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57118" w14:textId="6DFB73CF" w:rsidR="009848F2" w:rsidRDefault="009848F2" w:rsidP="009848F2">
      <w:pPr>
        <w:pStyle w:val="ChapterTitle"/>
        <w:tabs>
          <w:tab w:val="left" w:pos="5812"/>
          <w:tab w:val="left" w:pos="5954"/>
          <w:tab w:val="left" w:pos="6096"/>
          <w:tab w:val="left" w:pos="6237"/>
        </w:tabs>
        <w:spacing w:after="0" w:line="240" w:lineRule="auto"/>
        <w:ind w:left="0" w:right="-28"/>
        <w:jc w:val="left"/>
        <w:rPr>
          <w:color w:val="FF0000"/>
          <w:sz w:val="28"/>
        </w:rPr>
      </w:pPr>
    </w:p>
    <w:p w14:paraId="322B3FD5" w14:textId="77777777" w:rsidR="00591073" w:rsidRDefault="00591073" w:rsidP="009848F2">
      <w:pPr>
        <w:pStyle w:val="ChapterTitle"/>
        <w:tabs>
          <w:tab w:val="left" w:pos="5812"/>
          <w:tab w:val="left" w:pos="5954"/>
          <w:tab w:val="left" w:pos="6096"/>
          <w:tab w:val="left" w:pos="6237"/>
        </w:tabs>
        <w:spacing w:after="0" w:line="240" w:lineRule="auto"/>
        <w:ind w:left="0" w:right="-28"/>
        <w:jc w:val="left"/>
        <w:rPr>
          <w:sz w:val="28"/>
        </w:rPr>
      </w:pPr>
    </w:p>
    <w:p w14:paraId="5AD0784A" w14:textId="2396A71C" w:rsidR="002F7330" w:rsidRDefault="00EC5BAD" w:rsidP="009848F2">
      <w:pPr>
        <w:pStyle w:val="ChapterTitle"/>
        <w:tabs>
          <w:tab w:val="left" w:pos="5812"/>
          <w:tab w:val="left" w:pos="5954"/>
          <w:tab w:val="left" w:pos="6096"/>
          <w:tab w:val="left" w:pos="6237"/>
        </w:tabs>
        <w:spacing w:after="0" w:line="240" w:lineRule="auto"/>
        <w:ind w:left="0" w:right="-28"/>
        <w:jc w:val="left"/>
        <w:rPr>
          <w:sz w:val="28"/>
        </w:rPr>
      </w:pPr>
      <w:r>
        <w:rPr>
          <w:sz w:val="28"/>
        </w:rPr>
        <w:t>Smart city ed Internet delle cose</w:t>
      </w:r>
      <w:r w:rsidRPr="00EC5BAD">
        <w:rPr>
          <w:sz w:val="28"/>
        </w:rPr>
        <w:t xml:space="preserve"> </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0AAF0ADE" w14:textId="6089CDB7" w:rsidR="00EC5BAD" w:rsidRDefault="00EC5BAD" w:rsidP="00EC5BAD">
      <w:pPr>
        <w:pStyle w:val="Author"/>
        <w:spacing w:line="276" w:lineRule="auto"/>
        <w:rPr>
          <w:sz w:val="24"/>
        </w:rPr>
      </w:pPr>
      <w:proofErr w:type="gramStart"/>
      <w:r>
        <w:rPr>
          <w:sz w:val="24"/>
        </w:rPr>
        <w:t>Angela  Carelli</w:t>
      </w:r>
      <w:proofErr w:type="gramEnd"/>
      <w:r w:rsidRPr="00EC5BAD">
        <w:rPr>
          <w:sz w:val="24"/>
          <w:vertAlign w:val="superscript"/>
        </w:rPr>
        <w:t>1</w:t>
      </w:r>
      <w:r w:rsidRPr="00EC5BAD">
        <w:rPr>
          <w:sz w:val="24"/>
        </w:rPr>
        <w:t xml:space="preserve">, </w:t>
      </w:r>
      <w:r>
        <w:rPr>
          <w:sz w:val="24"/>
        </w:rPr>
        <w:t>Patrizia  Papetti</w:t>
      </w:r>
      <w:r w:rsidRPr="00EC5BAD">
        <w:rPr>
          <w:sz w:val="24"/>
          <w:vertAlign w:val="superscript"/>
        </w:rPr>
        <w:t>2</w:t>
      </w:r>
      <w:r w:rsidRPr="00EC5BAD">
        <w:rPr>
          <w:sz w:val="24"/>
        </w:rPr>
        <w:t xml:space="preserve">, </w:t>
      </w:r>
      <w:r>
        <w:rPr>
          <w:sz w:val="24"/>
        </w:rPr>
        <w:t>Ilenia Bravo</w:t>
      </w:r>
      <w:r w:rsidRPr="00EC5BAD">
        <w:rPr>
          <w:sz w:val="24"/>
          <w:vertAlign w:val="superscript"/>
        </w:rPr>
        <w:t>3</w:t>
      </w:r>
      <w:r w:rsidRPr="00EC5BAD">
        <w:t xml:space="preserve"> </w:t>
      </w:r>
      <w:r w:rsidR="009F68F7" w:rsidRPr="00EC5BAD">
        <w:rPr>
          <w:sz w:val="24"/>
          <w:vertAlign w:val="superscript"/>
        </w:rPr>
        <w:t xml:space="preserve"> </w:t>
      </w:r>
    </w:p>
    <w:p w14:paraId="3174A377" w14:textId="3510B35A" w:rsidR="00EC5BAD" w:rsidRPr="008B7A2C" w:rsidRDefault="008B7A2C" w:rsidP="008B7A2C">
      <w:pPr>
        <w:spacing w:line="276" w:lineRule="auto"/>
        <w:rPr>
          <w:sz w:val="20"/>
          <w:lang w:val="it-IT"/>
        </w:rPr>
      </w:pPr>
      <w:r>
        <w:rPr>
          <w:sz w:val="20"/>
          <w:vertAlign w:val="superscript"/>
          <w:lang w:val="it-IT"/>
        </w:rPr>
        <w:t>1</w:t>
      </w:r>
      <w:r w:rsidR="002F3653">
        <w:rPr>
          <w:sz w:val="20"/>
          <w:vertAlign w:val="superscript"/>
          <w:lang w:val="it-IT"/>
        </w:rPr>
        <w:t>, 2, 3</w:t>
      </w:r>
      <w:r>
        <w:rPr>
          <w:sz w:val="20"/>
          <w:vertAlign w:val="superscript"/>
          <w:lang w:val="it-IT"/>
        </w:rPr>
        <w:t xml:space="preserve"> </w:t>
      </w:r>
      <w:r w:rsidRPr="008B7A2C">
        <w:rPr>
          <w:i/>
          <w:sz w:val="20"/>
          <w:lang w:val="it-IT"/>
        </w:rPr>
        <w:t xml:space="preserve">Dipartimento di Economia e Giurisprudenza, </w:t>
      </w:r>
      <w:r w:rsidR="00EC5BAD" w:rsidRPr="008B7A2C">
        <w:rPr>
          <w:i/>
          <w:sz w:val="20"/>
          <w:lang w:val="it-IT"/>
        </w:rPr>
        <w:t>Università di Cassino e del Lazio Meridionale</w:t>
      </w:r>
      <w:r>
        <w:rPr>
          <w:i/>
          <w:sz w:val="20"/>
          <w:lang w:val="it-IT"/>
        </w:rPr>
        <w:t xml:space="preserve">, Via S. Angelo, Campus </w:t>
      </w:r>
      <w:proofErr w:type="spellStart"/>
      <w:r>
        <w:rPr>
          <w:i/>
          <w:sz w:val="20"/>
          <w:lang w:val="it-IT"/>
        </w:rPr>
        <w:t>Folcara</w:t>
      </w:r>
      <w:proofErr w:type="spellEnd"/>
      <w:r>
        <w:rPr>
          <w:i/>
          <w:sz w:val="20"/>
          <w:lang w:val="it-IT"/>
        </w:rPr>
        <w:t xml:space="preserve"> </w:t>
      </w:r>
      <w:r>
        <w:t>–</w:t>
      </w:r>
      <w:r>
        <w:rPr>
          <w:i/>
          <w:sz w:val="20"/>
          <w:lang w:val="it-IT"/>
        </w:rPr>
        <w:t xml:space="preserve"> 03043 Cassino (FR), Italia</w:t>
      </w:r>
    </w:p>
    <w:p w14:paraId="16DA0DBA" w14:textId="70A525FB" w:rsidR="00D07C01" w:rsidRPr="00EC5BAD" w:rsidRDefault="00D07C01" w:rsidP="00EC5BAD">
      <w:pPr>
        <w:pStyle w:val="Author"/>
        <w:spacing w:line="276" w:lineRule="auto"/>
        <w:rPr>
          <w:lang w:val="it-IT"/>
        </w:rPr>
      </w:pPr>
    </w:p>
    <w:p w14:paraId="2181B678" w14:textId="03E768E9" w:rsidR="009848F2" w:rsidRPr="005D5D82" w:rsidRDefault="008B7A2C" w:rsidP="008B7A2C">
      <w:pPr>
        <w:pStyle w:val="Affiliation"/>
        <w:spacing w:line="276" w:lineRule="auto"/>
        <w:jc w:val="both"/>
      </w:pPr>
      <w:r w:rsidRPr="005D5D82">
        <w:rPr>
          <w:sz w:val="24"/>
          <w:vertAlign w:val="superscript"/>
        </w:rPr>
        <w:t>1</w:t>
      </w:r>
      <w:r w:rsidR="00A12967" w:rsidRPr="005D5D82">
        <w:rPr>
          <w:sz w:val="24"/>
          <w:vertAlign w:val="superscript"/>
        </w:rPr>
        <w:t xml:space="preserve"> </w:t>
      </w:r>
      <w:r w:rsidRPr="005D5D82">
        <w:t>a.carelli@unicas.it 0000-0001-8046-6705</w:t>
      </w:r>
      <w:r w:rsidR="009F68F7" w:rsidRPr="005D5D82">
        <w:t xml:space="preserve">; </w:t>
      </w:r>
      <w:r w:rsidRPr="005D5D82">
        <w:rPr>
          <w:vertAlign w:val="superscript"/>
        </w:rPr>
        <w:t xml:space="preserve">2 </w:t>
      </w:r>
      <w:r w:rsidRPr="005D5D82">
        <w:t>p</w:t>
      </w:r>
      <w:r w:rsidR="00092740">
        <w:t>atrizia</w:t>
      </w:r>
      <w:r w:rsidRPr="005D5D82">
        <w:t>.papetti@unicas.it</w:t>
      </w:r>
      <w:r w:rsidRPr="005D5D82">
        <w:rPr>
          <w:vertAlign w:val="superscript"/>
        </w:rPr>
        <w:t xml:space="preserve"> </w:t>
      </w:r>
      <w:r w:rsidRPr="005D5D82">
        <w:t>0000-0002-3393-9271</w:t>
      </w:r>
      <w:r w:rsidR="00A12967" w:rsidRPr="005D5D82">
        <w:t xml:space="preserve">; </w:t>
      </w:r>
      <w:r w:rsidRPr="005D5D82">
        <w:rPr>
          <w:sz w:val="24"/>
          <w:vertAlign w:val="superscript"/>
        </w:rPr>
        <w:t>3</w:t>
      </w:r>
      <w:r w:rsidR="005D5D82" w:rsidRPr="005D5D82">
        <w:t>ilenia.bravo@unicas.it 0000-0001-7830-6147</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2655AE7F" w:rsidR="002F7330" w:rsidRDefault="001C2826" w:rsidP="00D241CB">
      <w:pPr>
        <w:pStyle w:val="Abstract"/>
        <w:tabs>
          <w:tab w:val="left" w:pos="6379"/>
        </w:tabs>
        <w:spacing w:line="276" w:lineRule="auto"/>
        <w:ind w:left="357" w:right="-28"/>
        <w:rPr>
          <w:snapToGrid/>
          <w:sz w:val="22"/>
        </w:rPr>
      </w:pPr>
      <w:proofErr w:type="spellStart"/>
      <w:r>
        <w:rPr>
          <w:b/>
          <w:sz w:val="22"/>
        </w:rPr>
        <w:t>A</w:t>
      </w:r>
      <w:r w:rsidR="004225DE" w:rsidRPr="001C2826">
        <w:rPr>
          <w:b/>
          <w:sz w:val="22"/>
        </w:rPr>
        <w:t>bstract</w:t>
      </w:r>
      <w:proofErr w:type="spellEnd"/>
      <w:r w:rsidR="00C86EE3">
        <w:rPr>
          <w:b/>
          <w:sz w:val="22"/>
        </w:rPr>
        <w:t>.</w:t>
      </w:r>
      <w:r w:rsidR="004225DE" w:rsidRPr="004225DE">
        <w:rPr>
          <w:sz w:val="22"/>
        </w:rPr>
        <w:t xml:space="preserve"> </w:t>
      </w:r>
      <w:r w:rsidRPr="001C2826">
        <w:rPr>
          <w:snapToGrid/>
          <w:sz w:val="22"/>
        </w:rPr>
        <w:t xml:space="preserve">Obiettivo della ricerca è l’analisi delle </w:t>
      </w:r>
      <w:proofErr w:type="spellStart"/>
      <w:r w:rsidRPr="001C2826">
        <w:rPr>
          <w:snapToGrid/>
          <w:sz w:val="22"/>
        </w:rPr>
        <w:t>smart</w:t>
      </w:r>
      <w:proofErr w:type="spellEnd"/>
      <w:r w:rsidRPr="001C2826">
        <w:rPr>
          <w:snapToGrid/>
          <w:sz w:val="22"/>
        </w:rPr>
        <w:t xml:space="preserve"> city, come applicazione delle Internet of </w:t>
      </w:r>
      <w:proofErr w:type="spellStart"/>
      <w:r w:rsidRPr="001C2826">
        <w:rPr>
          <w:snapToGrid/>
          <w:sz w:val="22"/>
        </w:rPr>
        <w:t>Things</w:t>
      </w:r>
      <w:proofErr w:type="spellEnd"/>
      <w:r w:rsidRPr="001C2826">
        <w:rPr>
          <w:snapToGrid/>
          <w:sz w:val="22"/>
        </w:rPr>
        <w:t xml:space="preserve"> (</w:t>
      </w:r>
      <w:proofErr w:type="spellStart"/>
      <w:r w:rsidRPr="001C2826">
        <w:rPr>
          <w:snapToGrid/>
          <w:sz w:val="22"/>
        </w:rPr>
        <w:t>IoT</w:t>
      </w:r>
      <w:proofErr w:type="spellEnd"/>
      <w:r w:rsidRPr="001C2826">
        <w:rPr>
          <w:snapToGrid/>
          <w:sz w:val="22"/>
        </w:rPr>
        <w:t xml:space="preserve">): il concetto di Smart City (SC) </w:t>
      </w:r>
      <w:proofErr w:type="gramStart"/>
      <w:r w:rsidRPr="001C2826">
        <w:rPr>
          <w:snapToGrid/>
          <w:sz w:val="22"/>
        </w:rPr>
        <w:t>può  essere</w:t>
      </w:r>
      <w:proofErr w:type="gramEnd"/>
      <w:r w:rsidRPr="001C2826">
        <w:rPr>
          <w:snapToGrid/>
          <w:sz w:val="22"/>
        </w:rPr>
        <w:t xml:space="preserve"> identificato come uno gli ambiti in cui la tecnologia </w:t>
      </w:r>
      <w:proofErr w:type="spellStart"/>
      <w:r w:rsidRPr="001C2826">
        <w:rPr>
          <w:snapToGrid/>
          <w:sz w:val="22"/>
        </w:rPr>
        <w:t>IoT</w:t>
      </w:r>
      <w:proofErr w:type="spellEnd"/>
      <w:r w:rsidRPr="001C2826">
        <w:rPr>
          <w:snapToGrid/>
          <w:sz w:val="22"/>
        </w:rPr>
        <w:t xml:space="preserve"> trova la sua naturale applicazione. Secondo l’</w:t>
      </w:r>
      <w:proofErr w:type="spellStart"/>
      <w:r w:rsidRPr="001C2826">
        <w:rPr>
          <w:snapToGrid/>
          <w:sz w:val="22"/>
        </w:rPr>
        <w:t>Agid</w:t>
      </w:r>
      <w:proofErr w:type="spellEnd"/>
      <w:r w:rsidRPr="001C2826">
        <w:rPr>
          <w:snapToGrid/>
          <w:sz w:val="22"/>
        </w:rPr>
        <w:t>, con il termine Smart City/Community (SC) si intende quel luogo e/o contesto ove l’utilizzo pianificato e sapiente delle risorse umane e naturali, opportunamente gestite e integrate mediante le numerose tecnologie ICT già disponibili, consente la creazione di un ecosistema capace di utilizzare al meglio le risorse e di fornire servizi integrati e sempre più intelligenti (cioè il cui valore è maggiore della somma dei valori delle parti che lo compongono). Gli assi su cui si   sviluppano le azioni di una SC sono molteplici: mobilità; ambiente ed energia; qualità edilizia; economia e capacità di attrazione di talenti e investimenti; sicurezza dei cittadini e delle infrastrutture delle città; partecipazione e coinvolgimento dei cittadini. Condizioni indispensabili sono una connettività e la digitalizzazione delle comunicazioni e dei servizi. SC è quindi una nuova concezione della realtà urbana che, attraverso una regia intelligente delle molteplici attività umane che si svolgono al suo interno, si propone di innalzare gli standard di sostenibilità, vivibilità e dinamismo eco</w:t>
      </w:r>
      <w:r>
        <w:rPr>
          <w:snapToGrid/>
          <w:sz w:val="22"/>
        </w:rPr>
        <w:t xml:space="preserve">nomico delle città del futuro.  </w:t>
      </w:r>
      <w:r w:rsidRPr="001C2826">
        <w:rPr>
          <w:snapToGrid/>
          <w:sz w:val="22"/>
        </w:rPr>
        <w:t xml:space="preserve">In specifico, lo scopo della ricerca è analizzare la situazione italiana e le prospettive di sviluppo delle </w:t>
      </w:r>
      <w:proofErr w:type="spellStart"/>
      <w:r w:rsidRPr="001C2826">
        <w:rPr>
          <w:snapToGrid/>
          <w:sz w:val="22"/>
        </w:rPr>
        <w:t>Iot</w:t>
      </w:r>
      <w:proofErr w:type="spellEnd"/>
      <w:r w:rsidRPr="001C2826">
        <w:rPr>
          <w:snapToGrid/>
          <w:sz w:val="22"/>
        </w:rPr>
        <w:t xml:space="preserve"> nelle SC, discutendo delle principali applicazioni presenti e future.</w:t>
      </w:r>
    </w:p>
    <w:p w14:paraId="38C60B63" w14:textId="77777777" w:rsidR="004225DE" w:rsidRDefault="004225DE" w:rsidP="00D241CB">
      <w:pPr>
        <w:pStyle w:val="Abstract"/>
        <w:tabs>
          <w:tab w:val="left" w:pos="6379"/>
        </w:tabs>
        <w:spacing w:line="276" w:lineRule="auto"/>
        <w:ind w:left="357" w:right="-28"/>
        <w:rPr>
          <w:snapToGrid/>
          <w:sz w:val="22"/>
        </w:rPr>
      </w:pPr>
    </w:p>
    <w:p w14:paraId="20AF9FE5" w14:textId="6094E9B4" w:rsidR="004225DE" w:rsidRPr="001C2826" w:rsidRDefault="004225DE" w:rsidP="00D241CB">
      <w:pPr>
        <w:pStyle w:val="Abstract"/>
        <w:tabs>
          <w:tab w:val="left" w:pos="6379"/>
        </w:tabs>
        <w:spacing w:line="276" w:lineRule="auto"/>
        <w:ind w:left="357" w:right="-28"/>
        <w:rPr>
          <w:snapToGrid/>
          <w:sz w:val="22"/>
          <w:lang w:val="en-US"/>
        </w:rPr>
      </w:pPr>
      <w:r w:rsidRPr="001C2826">
        <w:rPr>
          <w:b/>
          <w:snapToGrid/>
          <w:sz w:val="22"/>
          <w:lang w:val="en-US"/>
        </w:rPr>
        <w:t>Parol</w:t>
      </w:r>
      <w:r w:rsidR="001C2826" w:rsidRPr="001C2826">
        <w:rPr>
          <w:b/>
          <w:snapToGrid/>
          <w:sz w:val="22"/>
          <w:lang w:val="en-US"/>
        </w:rPr>
        <w:t xml:space="preserve">e </w:t>
      </w:r>
      <w:proofErr w:type="spellStart"/>
      <w:r w:rsidR="001C2826" w:rsidRPr="001C2826">
        <w:rPr>
          <w:b/>
          <w:snapToGrid/>
          <w:sz w:val="22"/>
          <w:lang w:val="en-US"/>
        </w:rPr>
        <w:t>chiave</w:t>
      </w:r>
      <w:proofErr w:type="spellEnd"/>
      <w:r w:rsidR="001C2826" w:rsidRPr="001C2826">
        <w:rPr>
          <w:b/>
          <w:snapToGrid/>
          <w:sz w:val="22"/>
          <w:lang w:val="en-US"/>
        </w:rPr>
        <w:t xml:space="preserve">. </w:t>
      </w:r>
      <w:r w:rsidR="001C2826" w:rsidRPr="001C2826">
        <w:rPr>
          <w:snapToGrid/>
          <w:sz w:val="22"/>
          <w:lang w:val="en-US"/>
        </w:rPr>
        <w:t>Smart City/Community (SC</w:t>
      </w:r>
      <w:proofErr w:type="gramStart"/>
      <w:r w:rsidR="001C2826" w:rsidRPr="001C2826">
        <w:rPr>
          <w:snapToGrid/>
          <w:sz w:val="22"/>
          <w:lang w:val="en-US"/>
        </w:rPr>
        <w:t>);  Internet</w:t>
      </w:r>
      <w:proofErr w:type="gramEnd"/>
      <w:r w:rsidR="001C2826" w:rsidRPr="001C2826">
        <w:rPr>
          <w:snapToGrid/>
          <w:sz w:val="22"/>
          <w:lang w:val="en-US"/>
        </w:rPr>
        <w:t xml:space="preserve"> of Things (</w:t>
      </w:r>
      <w:proofErr w:type="spellStart"/>
      <w:r w:rsidR="001C2826" w:rsidRPr="001C2826">
        <w:rPr>
          <w:snapToGrid/>
          <w:sz w:val="22"/>
          <w:lang w:val="en-US"/>
        </w:rPr>
        <w:t>IoT</w:t>
      </w:r>
      <w:proofErr w:type="spellEnd"/>
      <w:r w:rsidR="001C2826" w:rsidRPr="001C2826">
        <w:rPr>
          <w:snapToGrid/>
          <w:sz w:val="22"/>
          <w:lang w:val="en-US"/>
        </w:rPr>
        <w:t xml:space="preserve">); </w:t>
      </w:r>
      <w:proofErr w:type="spellStart"/>
      <w:r w:rsidR="001C2826" w:rsidRPr="001C2826">
        <w:rPr>
          <w:snapToGrid/>
          <w:sz w:val="22"/>
          <w:lang w:val="en-US"/>
        </w:rPr>
        <w:t>Applicazioni</w:t>
      </w:r>
      <w:proofErr w:type="spellEnd"/>
    </w:p>
    <w:p w14:paraId="0C95E03F" w14:textId="77777777" w:rsidR="007B567F" w:rsidRPr="001C2826" w:rsidRDefault="007B567F" w:rsidP="00D66ED0">
      <w:pPr>
        <w:pStyle w:val="Abstract"/>
        <w:tabs>
          <w:tab w:val="left" w:pos="6379"/>
        </w:tabs>
        <w:spacing w:line="276" w:lineRule="auto"/>
        <w:ind w:left="0" w:right="-30"/>
        <w:rPr>
          <w:snapToGrid/>
          <w:sz w:val="22"/>
          <w:lang w:val="en-US"/>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Pr="001C2826" w:rsidRDefault="007B567F" w:rsidP="00D66ED0">
      <w:pPr>
        <w:pStyle w:val="Abstract"/>
        <w:tabs>
          <w:tab w:val="left" w:pos="6379"/>
        </w:tabs>
        <w:spacing w:line="276" w:lineRule="auto"/>
        <w:ind w:left="0" w:right="-30"/>
        <w:rPr>
          <w:snapToGrid/>
          <w:sz w:val="22"/>
          <w:lang w:val="en-US"/>
        </w:rPr>
      </w:pPr>
    </w:p>
    <w:p w14:paraId="5F23D59B" w14:textId="3D1440E6" w:rsidR="00A71E45" w:rsidRPr="00A71E45" w:rsidRDefault="00A71E45" w:rsidP="0002546B">
      <w:pPr>
        <w:pStyle w:val="Abstract"/>
        <w:tabs>
          <w:tab w:val="left" w:pos="6379"/>
        </w:tabs>
        <w:spacing w:line="276" w:lineRule="auto"/>
        <w:ind w:left="0" w:rightChars="-28" w:right="-62"/>
        <w:rPr>
          <w:b/>
          <w:snapToGrid/>
          <w:sz w:val="24"/>
        </w:rPr>
      </w:pPr>
      <w:r w:rsidRPr="00A71E45">
        <w:rPr>
          <w:b/>
          <w:snapToGrid/>
          <w:sz w:val="24"/>
        </w:rPr>
        <w:lastRenderedPageBreak/>
        <w:t>Introduzione</w:t>
      </w:r>
    </w:p>
    <w:p w14:paraId="1D9816A3" w14:textId="483AB803" w:rsidR="008C2984" w:rsidRDefault="00A71E45" w:rsidP="0002546B">
      <w:pPr>
        <w:pStyle w:val="Abstract"/>
        <w:tabs>
          <w:tab w:val="left" w:pos="6379"/>
        </w:tabs>
        <w:spacing w:line="276" w:lineRule="auto"/>
        <w:ind w:left="0" w:rightChars="-28" w:right="-62"/>
        <w:rPr>
          <w:snapToGrid/>
          <w:sz w:val="24"/>
        </w:rPr>
      </w:pPr>
      <w:r w:rsidRPr="00A71E45">
        <w:rPr>
          <w:snapToGrid/>
          <w:sz w:val="24"/>
        </w:rPr>
        <w:t>Smart city</w:t>
      </w:r>
      <w:r w:rsidR="004A3C06">
        <w:rPr>
          <w:snapToGrid/>
          <w:sz w:val="24"/>
        </w:rPr>
        <w:t xml:space="preserve"> (SC)</w:t>
      </w:r>
      <w:r w:rsidRPr="00A71E45">
        <w:rPr>
          <w:snapToGrid/>
          <w:sz w:val="24"/>
        </w:rPr>
        <w:t xml:space="preserve"> è una strategia emergente che mira a migliorare la qualità della vita dei cittadini utilizzando le tecnologie più innovative per supportare le esigenze specifiche</w:t>
      </w:r>
      <w:r w:rsidR="006B126A">
        <w:rPr>
          <w:snapToGrid/>
          <w:sz w:val="24"/>
        </w:rPr>
        <w:t xml:space="preserve"> di ogni città.</w:t>
      </w:r>
      <w:r w:rsidR="00982628" w:rsidRPr="00B42332">
        <w:rPr>
          <w:snapToGrid/>
          <w:sz w:val="24"/>
        </w:rPr>
        <w:t xml:space="preserve"> </w:t>
      </w:r>
      <w:r w:rsidRPr="00B42332">
        <w:rPr>
          <w:snapToGrid/>
          <w:sz w:val="24"/>
        </w:rPr>
        <w:t>La Smart city è stata concepita per affrontare i problemi derivanti dalla crescente tendenza all'urbanizzazion</w:t>
      </w:r>
      <w:r w:rsidR="0043186D" w:rsidRPr="00B42332">
        <w:rPr>
          <w:snapToGrid/>
          <w:sz w:val="24"/>
        </w:rPr>
        <w:t>e</w:t>
      </w:r>
      <w:r w:rsidRPr="00B42332">
        <w:rPr>
          <w:snapToGrid/>
          <w:sz w:val="24"/>
        </w:rPr>
        <w:t>.</w:t>
      </w:r>
      <w:r w:rsidR="00982628" w:rsidRPr="00B42332">
        <w:rPr>
          <w:snapToGrid/>
          <w:sz w:val="24"/>
        </w:rPr>
        <w:t xml:space="preserve"> </w:t>
      </w:r>
      <w:r w:rsidRPr="00B42332">
        <w:rPr>
          <w:snapToGrid/>
          <w:sz w:val="24"/>
        </w:rPr>
        <w:t>Nel futuro, la migrazione verso i centri urbani tenderà ad a</w:t>
      </w:r>
      <w:r w:rsidR="00346515" w:rsidRPr="00B42332">
        <w:rPr>
          <w:snapToGrid/>
          <w:sz w:val="24"/>
        </w:rPr>
        <w:t>umentare.  Secondo le stime Onu</w:t>
      </w:r>
      <w:r w:rsidRPr="00B42332">
        <w:rPr>
          <w:snapToGrid/>
          <w:sz w:val="24"/>
        </w:rPr>
        <w:t>, la percentuale di popolazione che vive in città passerà dall’attuale 55% a quasi il 70% a fine 2050. Ad oggi, le città occupano meno del 2 per cento del territorio mondiale to</w:t>
      </w:r>
      <w:r w:rsidR="00CC63AF">
        <w:rPr>
          <w:snapToGrid/>
          <w:sz w:val="24"/>
        </w:rPr>
        <w:t xml:space="preserve">tale ma producono l’80 </w:t>
      </w:r>
      <w:r w:rsidR="00CC63AF" w:rsidRPr="00CC63AF">
        <w:rPr>
          <w:snapToGrid/>
          <w:sz w:val="24"/>
        </w:rPr>
        <w:t>%</w:t>
      </w:r>
      <w:r w:rsidRPr="00B42332">
        <w:rPr>
          <w:snapToGrid/>
          <w:sz w:val="24"/>
        </w:rPr>
        <w:t xml:space="preserve"> del Prodotto Interno Lordo (PIL) globale e oltre il 70% delle emissioni di anidride carbonica (</w:t>
      </w:r>
      <w:r w:rsidR="00E0340E" w:rsidRPr="00B42332">
        <w:rPr>
          <w:snapToGrid/>
          <w:sz w:val="24"/>
        </w:rPr>
        <w:t xml:space="preserve">Nazioni </w:t>
      </w:r>
      <w:proofErr w:type="gramStart"/>
      <w:r w:rsidR="00E0340E" w:rsidRPr="00B42332">
        <w:rPr>
          <w:snapToGrid/>
          <w:sz w:val="24"/>
        </w:rPr>
        <w:t>Unite,  2020</w:t>
      </w:r>
      <w:proofErr w:type="gramEnd"/>
      <w:r w:rsidRPr="00B42332">
        <w:rPr>
          <w:snapToGrid/>
          <w:sz w:val="24"/>
        </w:rPr>
        <w:t xml:space="preserve">). Le città hanno quindi un forte impatto sui cambiamenti climatici. </w:t>
      </w:r>
      <w:r w:rsidR="009F32A6" w:rsidRPr="00B42332">
        <w:rPr>
          <w:snapToGrid/>
          <w:sz w:val="24"/>
        </w:rPr>
        <w:t>L’obiettivo di una SC</w:t>
      </w:r>
      <w:r w:rsidRPr="00B42332">
        <w:rPr>
          <w:snapToGrid/>
          <w:sz w:val="24"/>
        </w:rPr>
        <w:t xml:space="preserve"> è quello di rispondere a queste s</w:t>
      </w:r>
      <w:r w:rsidR="008C2984" w:rsidRPr="00B42332">
        <w:rPr>
          <w:snapToGrid/>
          <w:sz w:val="24"/>
        </w:rPr>
        <w:t xml:space="preserve">fide legate all’urbanizzazione, </w:t>
      </w:r>
      <w:r w:rsidRPr="00B42332">
        <w:rPr>
          <w:snapToGrid/>
          <w:sz w:val="24"/>
        </w:rPr>
        <w:t>con l’obiettivo finale di migliorare la qualità compl</w:t>
      </w:r>
      <w:r w:rsidR="008C2984" w:rsidRPr="00B42332">
        <w:rPr>
          <w:snapToGrid/>
          <w:sz w:val="24"/>
        </w:rPr>
        <w:t xml:space="preserve">essiva della vita dei </w:t>
      </w:r>
      <w:r w:rsidRPr="00B42332">
        <w:rPr>
          <w:snapToGrid/>
          <w:sz w:val="24"/>
        </w:rPr>
        <w:t>cittadini</w:t>
      </w:r>
      <w:r w:rsidR="00EF40D4" w:rsidRPr="00B42332">
        <w:rPr>
          <w:snapToGrid/>
          <w:sz w:val="24"/>
        </w:rPr>
        <w:t>.</w:t>
      </w:r>
    </w:p>
    <w:p w14:paraId="0FB228AE" w14:textId="77777777" w:rsidR="0048166C" w:rsidRPr="00B42332" w:rsidRDefault="0048166C" w:rsidP="0002546B">
      <w:pPr>
        <w:pStyle w:val="Abstract"/>
        <w:tabs>
          <w:tab w:val="left" w:pos="6379"/>
        </w:tabs>
        <w:spacing w:line="276" w:lineRule="auto"/>
        <w:ind w:left="0" w:rightChars="-28" w:right="-62"/>
        <w:rPr>
          <w:snapToGrid/>
          <w:sz w:val="24"/>
        </w:rPr>
      </w:pPr>
    </w:p>
    <w:p w14:paraId="2CD27B8B" w14:textId="65F3DDD3" w:rsidR="00D241CB" w:rsidRPr="00B42332" w:rsidRDefault="008C2984" w:rsidP="0002546B">
      <w:pPr>
        <w:pStyle w:val="Abstract"/>
        <w:tabs>
          <w:tab w:val="left" w:pos="6379"/>
        </w:tabs>
        <w:spacing w:line="276" w:lineRule="auto"/>
        <w:ind w:left="0" w:rightChars="-28" w:right="-62"/>
        <w:rPr>
          <w:b/>
          <w:snapToGrid/>
          <w:sz w:val="24"/>
        </w:rPr>
      </w:pPr>
      <w:r w:rsidRPr="00B42332">
        <w:rPr>
          <w:b/>
          <w:snapToGrid/>
          <w:sz w:val="24"/>
        </w:rPr>
        <w:t>1.</w:t>
      </w:r>
      <w:r w:rsidR="00D241CB" w:rsidRPr="00B42332">
        <w:rPr>
          <w:b/>
          <w:snapToGrid/>
          <w:sz w:val="24"/>
        </w:rPr>
        <w:t>Definizione</w:t>
      </w:r>
    </w:p>
    <w:p w14:paraId="1D6708DF" w14:textId="30A4795C" w:rsidR="0002546B" w:rsidRDefault="00D241CB" w:rsidP="0002546B">
      <w:pPr>
        <w:spacing w:line="276" w:lineRule="auto"/>
        <w:ind w:rightChars="-28" w:right="-62"/>
        <w:rPr>
          <w:rFonts w:eastAsia="Calibri"/>
          <w:color w:val="000000" w:themeColor="text1"/>
          <w:sz w:val="24"/>
          <w:szCs w:val="24"/>
          <w:lang w:val="it-IT" w:eastAsia="it-IT"/>
        </w:rPr>
      </w:pPr>
      <w:r w:rsidRPr="00B42332">
        <w:rPr>
          <w:color w:val="000000" w:themeColor="text1"/>
          <w:sz w:val="24"/>
          <w:szCs w:val="24"/>
          <w:lang w:val="it-IT" w:eastAsia="it-IT"/>
        </w:rPr>
        <w:t>F</w:t>
      </w:r>
      <w:r w:rsidR="00982628" w:rsidRPr="00B42332">
        <w:rPr>
          <w:color w:val="000000" w:themeColor="text1"/>
          <w:sz w:val="24"/>
          <w:szCs w:val="24"/>
          <w:lang w:val="it-IT" w:eastAsia="it-IT"/>
        </w:rPr>
        <w:t>ondamento della definizione di SC</w:t>
      </w:r>
      <w:r w:rsidRPr="00B42332">
        <w:rPr>
          <w:color w:val="000000" w:themeColor="text1"/>
          <w:sz w:val="24"/>
          <w:szCs w:val="24"/>
          <w:lang w:val="it-IT" w:eastAsia="it-IT"/>
        </w:rPr>
        <w:t xml:space="preserve"> sono le teorie sui distretti industriali</w:t>
      </w:r>
      <w:r w:rsidRPr="00B42332">
        <w:rPr>
          <w:rFonts w:eastAsia="Calibri"/>
          <w:i/>
          <w:color w:val="000000" w:themeColor="text1"/>
          <w:sz w:val="24"/>
          <w:szCs w:val="24"/>
          <w:lang w:val="it-IT" w:eastAsia="it-IT"/>
        </w:rPr>
        <w:t xml:space="preserve"> </w:t>
      </w:r>
      <w:r w:rsidRPr="00783C52">
        <w:rPr>
          <w:rFonts w:eastAsia="Calibri"/>
          <w:color w:val="000000" w:themeColor="text1"/>
          <w:sz w:val="24"/>
          <w:szCs w:val="24"/>
          <w:lang w:val="it-IT" w:eastAsia="it-IT"/>
        </w:rPr>
        <w:t>(</w:t>
      </w:r>
      <w:proofErr w:type="spellStart"/>
      <w:r w:rsidR="002702B4" w:rsidRPr="00B42332">
        <w:rPr>
          <w:rFonts w:eastAsia="Calibri"/>
          <w:color w:val="000000" w:themeColor="text1"/>
          <w:sz w:val="24"/>
          <w:szCs w:val="24"/>
          <w:lang w:val="it-IT" w:eastAsia="it-IT"/>
        </w:rPr>
        <w:t>Becattini</w:t>
      </w:r>
      <w:proofErr w:type="spellEnd"/>
      <w:r w:rsidR="002702B4" w:rsidRPr="00B42332">
        <w:rPr>
          <w:rFonts w:eastAsia="Calibri"/>
          <w:color w:val="000000" w:themeColor="text1"/>
          <w:sz w:val="24"/>
          <w:szCs w:val="24"/>
          <w:lang w:val="it-IT" w:eastAsia="it-IT"/>
        </w:rPr>
        <w:t>, 1989</w:t>
      </w:r>
      <w:r w:rsidRPr="00B42332">
        <w:rPr>
          <w:rFonts w:eastAsia="Calibri"/>
          <w:color w:val="000000" w:themeColor="text1"/>
          <w:sz w:val="24"/>
          <w:szCs w:val="24"/>
          <w:lang w:val="it-IT" w:eastAsia="it-IT"/>
        </w:rPr>
        <w:t xml:space="preserve">), </w:t>
      </w:r>
      <w:r w:rsidRPr="00B42332">
        <w:rPr>
          <w:color w:val="000000" w:themeColor="text1"/>
          <w:sz w:val="24"/>
          <w:szCs w:val="24"/>
          <w:lang w:val="it-IT" w:eastAsia="it-IT"/>
        </w:rPr>
        <w:t xml:space="preserve">cluster </w:t>
      </w:r>
      <w:r w:rsidR="00B42332">
        <w:rPr>
          <w:rFonts w:eastAsia="Calibri"/>
          <w:color w:val="000000" w:themeColor="text1"/>
          <w:sz w:val="24"/>
          <w:szCs w:val="24"/>
          <w:lang w:val="it-IT" w:eastAsia="it-IT"/>
        </w:rPr>
        <w:t>(</w:t>
      </w:r>
      <w:r w:rsidRPr="00B42332">
        <w:rPr>
          <w:rFonts w:eastAsia="Calibri"/>
          <w:color w:val="000000" w:themeColor="text1"/>
          <w:sz w:val="24"/>
          <w:szCs w:val="24"/>
          <w:lang w:val="it-IT" w:eastAsia="it-IT"/>
        </w:rPr>
        <w:t xml:space="preserve">Bagnasco, 1977), </w:t>
      </w:r>
      <w:r w:rsidRPr="00B42332">
        <w:rPr>
          <w:color w:val="000000" w:themeColor="text1"/>
          <w:sz w:val="24"/>
          <w:szCs w:val="24"/>
          <w:lang w:val="it-IT" w:eastAsia="it-IT"/>
        </w:rPr>
        <w:t xml:space="preserve">  </w:t>
      </w:r>
      <w:proofErr w:type="spellStart"/>
      <w:r w:rsidRPr="00B42332">
        <w:rPr>
          <w:color w:val="000000" w:themeColor="text1"/>
          <w:sz w:val="24"/>
          <w:szCs w:val="24"/>
          <w:lang w:val="it-IT" w:eastAsia="it-IT"/>
        </w:rPr>
        <w:t>technopolis</w:t>
      </w:r>
      <w:proofErr w:type="spellEnd"/>
      <w:r w:rsidRPr="00B42332">
        <w:rPr>
          <w:color w:val="000000" w:themeColor="text1"/>
          <w:sz w:val="24"/>
          <w:szCs w:val="24"/>
          <w:lang w:val="it-IT" w:eastAsia="it-IT"/>
        </w:rPr>
        <w:t xml:space="preserve"> (</w:t>
      </w:r>
      <w:proofErr w:type="spellStart"/>
      <w:r w:rsidRPr="00B42332">
        <w:rPr>
          <w:rFonts w:eastAsia="Calibri"/>
          <w:color w:val="000000" w:themeColor="text1"/>
          <w:sz w:val="24"/>
          <w:szCs w:val="24"/>
          <w:lang w:val="it-IT" w:eastAsia="it-IT"/>
        </w:rPr>
        <w:t>Shilling</w:t>
      </w:r>
      <w:proofErr w:type="spellEnd"/>
      <w:r w:rsidRPr="00B42332">
        <w:rPr>
          <w:rFonts w:eastAsia="Calibri"/>
          <w:color w:val="000000" w:themeColor="text1"/>
          <w:sz w:val="24"/>
          <w:szCs w:val="24"/>
          <w:lang w:val="it-IT" w:eastAsia="it-IT"/>
        </w:rPr>
        <w:t xml:space="preserve">, Izzo,  </w:t>
      </w:r>
      <w:bookmarkStart w:id="0" w:name="_GoBack"/>
      <w:bookmarkEnd w:id="0"/>
      <w:r w:rsidRPr="00B42332">
        <w:rPr>
          <w:rFonts w:eastAsia="Calibri"/>
          <w:color w:val="000000" w:themeColor="text1"/>
          <w:sz w:val="24"/>
          <w:szCs w:val="24"/>
          <w:lang w:val="it-IT" w:eastAsia="it-IT"/>
        </w:rPr>
        <w:t>2013)</w:t>
      </w:r>
      <w:r w:rsidRPr="00B42332">
        <w:rPr>
          <w:color w:val="000000" w:themeColor="text1"/>
          <w:sz w:val="24"/>
          <w:szCs w:val="24"/>
          <w:lang w:val="it-IT" w:eastAsia="it-IT"/>
        </w:rPr>
        <w:t>, che  individuano tre principali elementi che favoriscono l’innovazione di un territorio (</w:t>
      </w:r>
      <w:proofErr w:type="spellStart"/>
      <w:r w:rsidRPr="00B42332">
        <w:rPr>
          <w:color w:val="000000" w:themeColor="text1"/>
          <w:sz w:val="24"/>
          <w:szCs w:val="24"/>
          <w:lang w:val="it-IT" w:eastAsia="it-IT"/>
        </w:rPr>
        <w:t>Auci</w:t>
      </w:r>
      <w:proofErr w:type="spellEnd"/>
      <w:r w:rsidRPr="00B42332">
        <w:rPr>
          <w:color w:val="000000" w:themeColor="text1"/>
          <w:sz w:val="24"/>
          <w:szCs w:val="24"/>
          <w:lang w:val="it-IT" w:eastAsia="it-IT"/>
        </w:rPr>
        <w:t>,</w:t>
      </w:r>
      <w:r w:rsidRPr="00B42332">
        <w:rPr>
          <w:rFonts w:eastAsia="Calibri"/>
          <w:color w:val="000000" w:themeColor="text1"/>
          <w:sz w:val="24"/>
          <w:szCs w:val="24"/>
          <w:lang w:val="it-IT" w:eastAsia="it-IT"/>
        </w:rPr>
        <w:t xml:space="preserve"> </w:t>
      </w:r>
      <w:r w:rsidRPr="00B42332">
        <w:rPr>
          <w:color w:val="000000" w:themeColor="text1"/>
          <w:sz w:val="24"/>
          <w:szCs w:val="24"/>
          <w:lang w:val="it-IT" w:eastAsia="it-IT"/>
        </w:rPr>
        <w:t>Mundula,  2012):</w:t>
      </w:r>
      <w:r w:rsidR="00CB1B32">
        <w:rPr>
          <w:color w:val="000000" w:themeColor="text1"/>
          <w:sz w:val="24"/>
          <w:szCs w:val="24"/>
          <w:lang w:val="it-IT" w:eastAsia="it-IT"/>
        </w:rPr>
        <w:t xml:space="preserve"> </w:t>
      </w:r>
      <w:r w:rsidRPr="00B42332">
        <w:rPr>
          <w:color w:val="000000" w:themeColor="text1"/>
          <w:sz w:val="24"/>
          <w:szCs w:val="24"/>
          <w:lang w:val="it-IT" w:eastAsia="it-IT"/>
        </w:rPr>
        <w:t>la concentrazione di differenti</w:t>
      </w:r>
      <w:r w:rsidR="000B2017" w:rsidRPr="00B42332">
        <w:rPr>
          <w:color w:val="000000" w:themeColor="text1"/>
          <w:sz w:val="24"/>
          <w:szCs w:val="24"/>
          <w:lang w:val="it-IT" w:eastAsia="it-IT"/>
        </w:rPr>
        <w:t xml:space="preserve"> esperienze in vari campi della </w:t>
      </w:r>
      <w:r w:rsidRPr="00B42332">
        <w:rPr>
          <w:color w:val="000000" w:themeColor="text1"/>
          <w:sz w:val="24"/>
          <w:szCs w:val="24"/>
          <w:lang w:val="it-IT" w:eastAsia="it-IT"/>
        </w:rPr>
        <w:t>conoscenza e della produzione;</w:t>
      </w:r>
      <w:r w:rsidR="00982628" w:rsidRPr="00B42332">
        <w:rPr>
          <w:color w:val="000000" w:themeColor="text1"/>
          <w:sz w:val="24"/>
          <w:szCs w:val="24"/>
          <w:lang w:val="it-IT" w:eastAsia="it-IT"/>
        </w:rPr>
        <w:t xml:space="preserve"> </w:t>
      </w:r>
      <w:r w:rsidRPr="00B42332">
        <w:rPr>
          <w:color w:val="000000" w:themeColor="text1"/>
          <w:sz w:val="24"/>
          <w:szCs w:val="24"/>
          <w:lang w:val="it-IT" w:eastAsia="it-IT"/>
        </w:rPr>
        <w:t>una rete di cooperazione tra gli attori coinvolti; la presenza di catalizzatori che facilitano la combinazione di differenti capacità e attori.</w:t>
      </w:r>
      <w:r w:rsidR="00346515" w:rsidRPr="00B42332">
        <w:rPr>
          <w:color w:val="000000" w:themeColor="text1"/>
          <w:sz w:val="24"/>
          <w:szCs w:val="24"/>
          <w:lang w:val="it-IT" w:eastAsia="it-IT"/>
        </w:rPr>
        <w:t xml:space="preserve"> </w:t>
      </w:r>
      <w:r w:rsidRPr="00B42332">
        <w:rPr>
          <w:color w:val="000000" w:themeColor="text1"/>
          <w:sz w:val="24"/>
          <w:szCs w:val="24"/>
          <w:lang w:val="it-IT" w:eastAsia="it-IT"/>
        </w:rPr>
        <w:t xml:space="preserve">L’evoluzione del concetto di Smart City è altresì legata successivamente ai seguenti </w:t>
      </w:r>
      <w:proofErr w:type="gramStart"/>
      <w:r w:rsidRPr="00B42332">
        <w:rPr>
          <w:color w:val="000000" w:themeColor="text1"/>
          <w:sz w:val="24"/>
          <w:szCs w:val="24"/>
          <w:lang w:val="it-IT" w:eastAsia="it-IT"/>
        </w:rPr>
        <w:t>modelli :</w:t>
      </w:r>
      <w:proofErr w:type="gramEnd"/>
      <w:r w:rsidRPr="00B42332">
        <w:rPr>
          <w:color w:val="000000" w:themeColor="text1"/>
          <w:sz w:val="24"/>
          <w:szCs w:val="24"/>
          <w:lang w:val="it-IT" w:eastAsia="it-IT"/>
        </w:rPr>
        <w:t xml:space="preserve"> NSI -</w:t>
      </w:r>
      <w:r w:rsidR="004D6F21">
        <w:rPr>
          <w:color w:val="000000" w:themeColor="text1"/>
          <w:sz w:val="24"/>
          <w:szCs w:val="24"/>
          <w:lang w:val="it-IT" w:eastAsia="it-IT"/>
        </w:rPr>
        <w:t xml:space="preserve"> </w:t>
      </w:r>
      <w:r w:rsidRPr="00B42332">
        <w:rPr>
          <w:color w:val="000000" w:themeColor="text1"/>
          <w:sz w:val="24"/>
          <w:szCs w:val="24"/>
          <w:lang w:val="it-IT" w:eastAsia="it-IT"/>
        </w:rPr>
        <w:t xml:space="preserve">National System of </w:t>
      </w:r>
      <w:proofErr w:type="spellStart"/>
      <w:r w:rsidRPr="00B42332">
        <w:rPr>
          <w:color w:val="000000" w:themeColor="text1"/>
          <w:sz w:val="24"/>
          <w:szCs w:val="24"/>
          <w:lang w:val="it-IT" w:eastAsia="it-IT"/>
        </w:rPr>
        <w:t>Innovation</w:t>
      </w:r>
      <w:proofErr w:type="spellEnd"/>
      <w:r w:rsidRPr="00B42332">
        <w:rPr>
          <w:color w:val="000000" w:themeColor="text1"/>
          <w:sz w:val="24"/>
          <w:szCs w:val="24"/>
          <w:lang w:val="it-IT" w:eastAsia="it-IT"/>
        </w:rPr>
        <w:t xml:space="preserve"> (</w:t>
      </w:r>
      <w:proofErr w:type="spellStart"/>
      <w:r w:rsidRPr="00B42332">
        <w:rPr>
          <w:color w:val="000000" w:themeColor="text1"/>
          <w:sz w:val="24"/>
          <w:szCs w:val="24"/>
          <w:lang w:val="it-IT" w:eastAsia="it-IT"/>
        </w:rPr>
        <w:t>Lundvall</w:t>
      </w:r>
      <w:proofErr w:type="spellEnd"/>
      <w:r w:rsidRPr="00B42332">
        <w:rPr>
          <w:color w:val="000000" w:themeColor="text1"/>
          <w:sz w:val="24"/>
          <w:szCs w:val="24"/>
          <w:lang w:val="it-IT" w:eastAsia="it-IT"/>
        </w:rPr>
        <w:t xml:space="preserve">, 1992), </w:t>
      </w:r>
      <w:proofErr w:type="spellStart"/>
      <w:r w:rsidRPr="00B42332">
        <w:rPr>
          <w:color w:val="000000" w:themeColor="text1"/>
          <w:sz w:val="24"/>
          <w:szCs w:val="24"/>
          <w:lang w:val="it-IT" w:eastAsia="it-IT"/>
        </w:rPr>
        <w:t>Regional</w:t>
      </w:r>
      <w:proofErr w:type="spellEnd"/>
      <w:r w:rsidRPr="00B42332">
        <w:rPr>
          <w:color w:val="000000" w:themeColor="text1"/>
          <w:sz w:val="24"/>
          <w:szCs w:val="24"/>
          <w:lang w:val="it-IT" w:eastAsia="it-IT"/>
        </w:rPr>
        <w:t xml:space="preserve"> and  Local  </w:t>
      </w:r>
      <w:proofErr w:type="spellStart"/>
      <w:r w:rsidRPr="00B42332">
        <w:rPr>
          <w:color w:val="000000" w:themeColor="text1"/>
          <w:sz w:val="24"/>
          <w:szCs w:val="24"/>
          <w:lang w:val="it-IT" w:eastAsia="it-IT"/>
        </w:rPr>
        <w:t>Innovation</w:t>
      </w:r>
      <w:proofErr w:type="spellEnd"/>
      <w:r w:rsidRPr="00B42332">
        <w:rPr>
          <w:color w:val="000000" w:themeColor="text1"/>
          <w:sz w:val="24"/>
          <w:szCs w:val="24"/>
          <w:lang w:val="it-IT" w:eastAsia="it-IT"/>
        </w:rPr>
        <w:t xml:space="preserve"> System (</w:t>
      </w:r>
      <w:proofErr w:type="spellStart"/>
      <w:r w:rsidRPr="00B42332">
        <w:rPr>
          <w:color w:val="000000" w:themeColor="text1"/>
          <w:sz w:val="24"/>
          <w:szCs w:val="24"/>
          <w:lang w:val="it-IT" w:eastAsia="it-IT"/>
        </w:rPr>
        <w:t>Cooke</w:t>
      </w:r>
      <w:proofErr w:type="spellEnd"/>
      <w:r w:rsidRPr="00B42332">
        <w:rPr>
          <w:color w:val="000000" w:themeColor="text1"/>
          <w:sz w:val="24"/>
          <w:szCs w:val="24"/>
          <w:lang w:val="it-IT" w:eastAsia="it-IT"/>
        </w:rPr>
        <w:t xml:space="preserve"> et al., 2004), Tripla elica (</w:t>
      </w:r>
      <w:proofErr w:type="spellStart"/>
      <w:r w:rsidRPr="00B42332">
        <w:rPr>
          <w:color w:val="000000" w:themeColor="text1"/>
          <w:sz w:val="24"/>
          <w:szCs w:val="24"/>
          <w:lang w:val="it-IT" w:eastAsia="it-IT"/>
        </w:rPr>
        <w:t>Etzkowitz</w:t>
      </w:r>
      <w:proofErr w:type="spellEnd"/>
      <w:r w:rsidRPr="00B42332">
        <w:rPr>
          <w:color w:val="000000" w:themeColor="text1"/>
          <w:sz w:val="24"/>
          <w:szCs w:val="24"/>
          <w:lang w:val="it-IT" w:eastAsia="it-IT"/>
        </w:rPr>
        <w:t>, 2008). I modelli della “Tripla elica” sono stati in seguito integrati con altri, che si sono focalizzati soprattutto sul ruolo della creatività per uno sviluppo più sostenibile in un contesto urbano; la creatività viene quindi vista come fattore chiave per portare avanti una sostenibilità sia ambientale che sociale (</w:t>
      </w:r>
      <w:proofErr w:type="spellStart"/>
      <w:r w:rsidRPr="00B42332">
        <w:rPr>
          <w:color w:val="000000" w:themeColor="text1"/>
          <w:sz w:val="24"/>
          <w:szCs w:val="24"/>
          <w:lang w:val="it-IT" w:eastAsia="it-IT"/>
        </w:rPr>
        <w:t>Gabe</w:t>
      </w:r>
      <w:proofErr w:type="spellEnd"/>
      <w:r w:rsidRPr="00B42332">
        <w:rPr>
          <w:color w:val="000000" w:themeColor="text1"/>
          <w:sz w:val="24"/>
          <w:szCs w:val="24"/>
          <w:lang w:val="it-IT" w:eastAsia="it-IT"/>
        </w:rPr>
        <w:t>, 2006).</w:t>
      </w:r>
      <w:r w:rsidRPr="00B42332">
        <w:rPr>
          <w:rFonts w:ascii="Calibri" w:eastAsia="Calibri" w:hAnsi="Calibri"/>
          <w:color w:val="000000" w:themeColor="text1"/>
          <w:szCs w:val="22"/>
          <w:lang w:val="it-IT" w:eastAsia="it-IT"/>
        </w:rPr>
        <w:t xml:space="preserve"> </w:t>
      </w:r>
      <w:r w:rsidR="00287F5B" w:rsidRPr="00B42332">
        <w:rPr>
          <w:color w:val="000000" w:themeColor="text1"/>
          <w:sz w:val="24"/>
          <w:szCs w:val="24"/>
          <w:lang w:val="it-IT" w:eastAsia="it-IT"/>
        </w:rPr>
        <w:t xml:space="preserve"> </w:t>
      </w:r>
      <w:r w:rsidRPr="00B42332">
        <w:rPr>
          <w:color w:val="000000" w:themeColor="text1"/>
          <w:sz w:val="24"/>
          <w:szCs w:val="24"/>
          <w:lang w:val="it-IT" w:eastAsia="it-IT"/>
        </w:rPr>
        <w:t>Una città intelligente collega il capitale umano, il capitale sociale e le infrastrutture ICT al fine di affrontare le questioni pubbliche, raggiungere uno sviluppo sostenibile e aumentare la qualità de</w:t>
      </w:r>
      <w:r w:rsidR="002702B4" w:rsidRPr="00B42332">
        <w:rPr>
          <w:color w:val="000000" w:themeColor="text1"/>
          <w:sz w:val="24"/>
          <w:szCs w:val="24"/>
          <w:lang w:val="it-IT" w:eastAsia="it-IT"/>
        </w:rPr>
        <w:t xml:space="preserve">lla vita dei </w:t>
      </w:r>
      <w:r w:rsidR="00CC63AF">
        <w:rPr>
          <w:color w:val="000000" w:themeColor="text1"/>
          <w:sz w:val="24"/>
          <w:szCs w:val="24"/>
          <w:lang w:val="it-IT" w:eastAsia="it-IT"/>
        </w:rPr>
        <w:t xml:space="preserve">cittadini: </w:t>
      </w:r>
      <w:r w:rsidRPr="00B42332">
        <w:rPr>
          <w:color w:val="000000" w:themeColor="text1"/>
          <w:sz w:val="24"/>
          <w:szCs w:val="24"/>
          <w:lang w:val="it-IT" w:eastAsia="it-IT"/>
        </w:rPr>
        <w:t xml:space="preserve">la città intelligente non è solo una dura strategia </w:t>
      </w:r>
      <w:r w:rsidR="002702B4" w:rsidRPr="00B42332">
        <w:rPr>
          <w:color w:val="000000" w:themeColor="text1"/>
          <w:sz w:val="24"/>
          <w:szCs w:val="24"/>
          <w:lang w:val="it-IT" w:eastAsia="it-IT"/>
        </w:rPr>
        <w:t xml:space="preserve">basata sulle </w:t>
      </w:r>
      <w:r w:rsidR="002702B4" w:rsidRPr="00B42332">
        <w:rPr>
          <w:color w:val="000000" w:themeColor="text1"/>
          <w:sz w:val="24"/>
          <w:szCs w:val="24"/>
          <w:lang w:val="it-IT" w:eastAsia="it-IT"/>
        </w:rPr>
        <w:lastRenderedPageBreak/>
        <w:t xml:space="preserve">tecnologie, ma </w:t>
      </w:r>
      <w:r w:rsidRPr="00B42332">
        <w:rPr>
          <w:color w:val="000000" w:themeColor="text1"/>
          <w:sz w:val="24"/>
          <w:szCs w:val="24"/>
          <w:lang w:val="it-IT" w:eastAsia="it-IT"/>
        </w:rPr>
        <w:t xml:space="preserve">richiede anche il profondo coinvolgimento del capitale umano della città per produrre i suoi benefici. </w:t>
      </w:r>
      <w:r w:rsidR="00EA59C4" w:rsidRPr="00B42332">
        <w:rPr>
          <w:color w:val="000000" w:themeColor="text1"/>
          <w:sz w:val="24"/>
          <w:szCs w:val="24"/>
          <w:lang w:val="it-IT" w:eastAsia="it-IT"/>
        </w:rPr>
        <w:t xml:space="preserve"> </w:t>
      </w:r>
      <w:r w:rsidR="005C61F7" w:rsidRPr="00B42332">
        <w:rPr>
          <w:sz w:val="24"/>
          <w:szCs w:val="24"/>
          <w:lang w:val="it-IT" w:eastAsia="it-IT"/>
        </w:rPr>
        <w:t>Le SC</w:t>
      </w:r>
      <w:r w:rsidRPr="00B42332">
        <w:rPr>
          <w:sz w:val="24"/>
          <w:szCs w:val="24"/>
          <w:lang w:val="it-IT" w:eastAsia="it-IT"/>
        </w:rPr>
        <w:t xml:space="preserve"> possono esse</w:t>
      </w:r>
      <w:r w:rsidR="005C61F7" w:rsidRPr="00B42332">
        <w:rPr>
          <w:sz w:val="24"/>
          <w:szCs w:val="24"/>
          <w:lang w:val="it-IT" w:eastAsia="it-IT"/>
        </w:rPr>
        <w:t xml:space="preserve">re classificate </w:t>
      </w:r>
      <w:r w:rsidRPr="00B42332">
        <w:rPr>
          <w:sz w:val="24"/>
          <w:szCs w:val="24"/>
          <w:lang w:val="it-IT" w:eastAsia="it-IT"/>
        </w:rPr>
        <w:t xml:space="preserve">secondo sei assi </w:t>
      </w:r>
      <w:r w:rsidR="00982628" w:rsidRPr="00B42332">
        <w:rPr>
          <w:sz w:val="24"/>
          <w:szCs w:val="24"/>
          <w:lang w:val="it-IT" w:eastAsia="it-IT"/>
        </w:rPr>
        <w:t>o dimensioni principali (</w:t>
      </w:r>
      <w:proofErr w:type="spellStart"/>
      <w:r w:rsidR="00982628" w:rsidRPr="00B42332">
        <w:rPr>
          <w:sz w:val="24"/>
          <w:szCs w:val="24"/>
          <w:lang w:val="it-IT" w:eastAsia="it-IT"/>
        </w:rPr>
        <w:t>Giffinger</w:t>
      </w:r>
      <w:proofErr w:type="spellEnd"/>
      <w:r w:rsidR="00982628" w:rsidRPr="00B42332">
        <w:rPr>
          <w:sz w:val="24"/>
          <w:szCs w:val="24"/>
          <w:lang w:val="it-IT" w:eastAsia="it-IT"/>
        </w:rPr>
        <w:t xml:space="preserve"> et al., 2007)</w:t>
      </w:r>
      <w:r w:rsidRPr="00B42332">
        <w:rPr>
          <w:sz w:val="24"/>
          <w:szCs w:val="24"/>
          <w:lang w:val="it-IT" w:eastAsia="it-IT"/>
        </w:rPr>
        <w:t xml:space="preserve">: </w:t>
      </w:r>
      <w:proofErr w:type="spellStart"/>
      <w:r w:rsidRPr="00B42332">
        <w:rPr>
          <w:sz w:val="24"/>
          <w:szCs w:val="24"/>
          <w:lang w:val="it-IT" w:eastAsia="it-IT"/>
        </w:rPr>
        <w:t>smart</w:t>
      </w:r>
      <w:proofErr w:type="spellEnd"/>
      <w:r w:rsidRPr="00B42332">
        <w:rPr>
          <w:sz w:val="24"/>
          <w:szCs w:val="24"/>
          <w:lang w:val="it-IT" w:eastAsia="it-IT"/>
        </w:rPr>
        <w:t xml:space="preserve"> economy, </w:t>
      </w:r>
      <w:proofErr w:type="spellStart"/>
      <w:r w:rsidRPr="00B42332">
        <w:rPr>
          <w:sz w:val="24"/>
          <w:szCs w:val="24"/>
          <w:lang w:val="it-IT" w:eastAsia="it-IT"/>
        </w:rPr>
        <w:t>smart</w:t>
      </w:r>
      <w:proofErr w:type="spellEnd"/>
      <w:r w:rsidRPr="00B42332">
        <w:rPr>
          <w:sz w:val="24"/>
          <w:szCs w:val="24"/>
          <w:lang w:val="it-IT" w:eastAsia="it-IT"/>
        </w:rPr>
        <w:t xml:space="preserve"> </w:t>
      </w:r>
      <w:proofErr w:type="spellStart"/>
      <w:r w:rsidRPr="00B42332">
        <w:rPr>
          <w:sz w:val="24"/>
          <w:szCs w:val="24"/>
          <w:lang w:val="it-IT" w:eastAsia="it-IT"/>
        </w:rPr>
        <w:t>people</w:t>
      </w:r>
      <w:proofErr w:type="spellEnd"/>
      <w:r w:rsidRPr="00B42332">
        <w:rPr>
          <w:sz w:val="24"/>
          <w:szCs w:val="24"/>
          <w:lang w:val="it-IT" w:eastAsia="it-IT"/>
        </w:rPr>
        <w:t xml:space="preserve">, </w:t>
      </w:r>
      <w:proofErr w:type="spellStart"/>
      <w:r w:rsidRPr="00B42332">
        <w:rPr>
          <w:sz w:val="24"/>
          <w:szCs w:val="24"/>
          <w:lang w:val="it-IT" w:eastAsia="it-IT"/>
        </w:rPr>
        <w:t>smart</w:t>
      </w:r>
      <w:proofErr w:type="spellEnd"/>
      <w:r w:rsidRPr="00B42332">
        <w:rPr>
          <w:sz w:val="24"/>
          <w:szCs w:val="24"/>
          <w:lang w:val="it-IT" w:eastAsia="it-IT"/>
        </w:rPr>
        <w:t xml:space="preserve"> </w:t>
      </w:r>
      <w:proofErr w:type="spellStart"/>
      <w:r w:rsidRPr="00B42332">
        <w:rPr>
          <w:sz w:val="24"/>
          <w:szCs w:val="24"/>
          <w:lang w:val="it-IT" w:eastAsia="it-IT"/>
        </w:rPr>
        <w:t>environment</w:t>
      </w:r>
      <w:proofErr w:type="spellEnd"/>
      <w:r w:rsidRPr="00B42332">
        <w:rPr>
          <w:sz w:val="24"/>
          <w:szCs w:val="24"/>
          <w:lang w:val="it-IT" w:eastAsia="it-IT"/>
        </w:rPr>
        <w:t xml:space="preserve">, </w:t>
      </w:r>
      <w:proofErr w:type="spellStart"/>
      <w:r w:rsidRPr="00B42332">
        <w:rPr>
          <w:sz w:val="24"/>
          <w:szCs w:val="24"/>
          <w:lang w:val="it-IT" w:eastAsia="it-IT"/>
        </w:rPr>
        <w:t>smart</w:t>
      </w:r>
      <w:proofErr w:type="spellEnd"/>
      <w:r w:rsidRPr="00B42332">
        <w:rPr>
          <w:sz w:val="24"/>
          <w:szCs w:val="24"/>
          <w:lang w:val="it-IT" w:eastAsia="it-IT"/>
        </w:rPr>
        <w:t xml:space="preserve"> </w:t>
      </w:r>
      <w:proofErr w:type="spellStart"/>
      <w:r w:rsidRPr="00B42332">
        <w:rPr>
          <w:sz w:val="24"/>
          <w:szCs w:val="24"/>
          <w:lang w:val="it-IT" w:eastAsia="it-IT"/>
        </w:rPr>
        <w:t>governance</w:t>
      </w:r>
      <w:proofErr w:type="spellEnd"/>
      <w:r w:rsidRPr="00B42332">
        <w:rPr>
          <w:sz w:val="24"/>
          <w:szCs w:val="24"/>
          <w:lang w:val="it-IT" w:eastAsia="it-IT"/>
        </w:rPr>
        <w:t xml:space="preserve">, </w:t>
      </w:r>
      <w:proofErr w:type="spellStart"/>
      <w:r w:rsidRPr="00B42332">
        <w:rPr>
          <w:sz w:val="24"/>
          <w:szCs w:val="24"/>
          <w:lang w:val="it-IT" w:eastAsia="it-IT"/>
        </w:rPr>
        <w:t>smart</w:t>
      </w:r>
      <w:proofErr w:type="spellEnd"/>
      <w:r w:rsidRPr="00B42332">
        <w:rPr>
          <w:sz w:val="24"/>
          <w:szCs w:val="24"/>
          <w:lang w:val="it-IT" w:eastAsia="it-IT"/>
        </w:rPr>
        <w:t xml:space="preserve"> </w:t>
      </w:r>
      <w:proofErr w:type="spellStart"/>
      <w:r w:rsidRPr="00B42332">
        <w:rPr>
          <w:sz w:val="24"/>
          <w:szCs w:val="24"/>
          <w:lang w:val="it-IT" w:eastAsia="it-IT"/>
        </w:rPr>
        <w:t>mobility</w:t>
      </w:r>
      <w:proofErr w:type="spellEnd"/>
      <w:r w:rsidRPr="00B42332">
        <w:rPr>
          <w:sz w:val="24"/>
          <w:szCs w:val="24"/>
          <w:lang w:val="it-IT" w:eastAsia="it-IT"/>
        </w:rPr>
        <w:t xml:space="preserve"> e </w:t>
      </w:r>
      <w:proofErr w:type="spellStart"/>
      <w:r w:rsidRPr="00B42332">
        <w:rPr>
          <w:sz w:val="24"/>
          <w:szCs w:val="24"/>
          <w:lang w:val="it-IT" w:eastAsia="it-IT"/>
        </w:rPr>
        <w:t>smart</w:t>
      </w:r>
      <w:proofErr w:type="spellEnd"/>
      <w:r w:rsidRPr="00B42332">
        <w:rPr>
          <w:sz w:val="24"/>
          <w:szCs w:val="24"/>
          <w:lang w:val="it-IT" w:eastAsia="it-IT"/>
        </w:rPr>
        <w:t xml:space="preserve"> living</w:t>
      </w:r>
      <w:r w:rsidR="00982628" w:rsidRPr="00B42332">
        <w:rPr>
          <w:sz w:val="24"/>
          <w:szCs w:val="24"/>
          <w:lang w:val="it-IT" w:eastAsia="it-IT"/>
        </w:rPr>
        <w:t>. L’insieme di questi sei</w:t>
      </w:r>
      <w:r w:rsidRPr="00B42332">
        <w:rPr>
          <w:sz w:val="24"/>
          <w:szCs w:val="24"/>
          <w:lang w:val="it-IT" w:eastAsia="it-IT"/>
        </w:rPr>
        <w:t xml:space="preserve"> parametri individua l’essenza di una Smart City, che oltre a essere una città digitale o tecnologicamente avanzata, </w:t>
      </w:r>
      <w:r w:rsidR="00EA59C4" w:rsidRPr="00B42332">
        <w:rPr>
          <w:sz w:val="24"/>
          <w:szCs w:val="24"/>
          <w:lang w:val="it-IT" w:eastAsia="it-IT"/>
        </w:rPr>
        <w:t xml:space="preserve">secondo </w:t>
      </w:r>
      <w:proofErr w:type="spellStart"/>
      <w:r w:rsidR="00EA59C4" w:rsidRPr="00B42332">
        <w:rPr>
          <w:sz w:val="24"/>
          <w:szCs w:val="24"/>
          <w:lang w:val="it-IT" w:eastAsia="it-IT"/>
        </w:rPr>
        <w:t>Gif</w:t>
      </w:r>
      <w:r w:rsidR="005C61F7" w:rsidRPr="00B42332">
        <w:rPr>
          <w:sz w:val="24"/>
          <w:szCs w:val="24"/>
          <w:lang w:val="it-IT" w:eastAsia="it-IT"/>
        </w:rPr>
        <w:t>finger</w:t>
      </w:r>
      <w:proofErr w:type="spellEnd"/>
      <w:r w:rsidR="005C61F7" w:rsidRPr="00B42332">
        <w:rPr>
          <w:sz w:val="24"/>
          <w:szCs w:val="24"/>
          <w:lang w:val="it-IT" w:eastAsia="it-IT"/>
        </w:rPr>
        <w:t xml:space="preserve"> et al (2007), </w:t>
      </w:r>
      <w:r w:rsidRPr="00B42332">
        <w:rPr>
          <w:sz w:val="24"/>
          <w:szCs w:val="24"/>
          <w:lang w:val="it-IT" w:eastAsia="it-IT"/>
        </w:rPr>
        <w:t>“è l’insieme organico e multiforme del capitale fisico, economico, intellettuale e so</w:t>
      </w:r>
      <w:r w:rsidR="00EA59C4" w:rsidRPr="00B42332">
        <w:rPr>
          <w:sz w:val="24"/>
          <w:szCs w:val="24"/>
          <w:lang w:val="it-IT" w:eastAsia="it-IT"/>
        </w:rPr>
        <w:t>ciale”.</w:t>
      </w:r>
    </w:p>
    <w:p w14:paraId="57F577E6" w14:textId="77777777" w:rsidR="0048166C" w:rsidRPr="0048166C" w:rsidRDefault="0048166C" w:rsidP="0002546B">
      <w:pPr>
        <w:spacing w:line="276" w:lineRule="auto"/>
        <w:ind w:rightChars="-28" w:right="-62"/>
        <w:rPr>
          <w:rFonts w:eastAsia="Calibri"/>
          <w:color w:val="000000" w:themeColor="text1"/>
          <w:sz w:val="24"/>
          <w:szCs w:val="24"/>
          <w:lang w:val="it-IT" w:eastAsia="it-IT"/>
        </w:rPr>
      </w:pPr>
    </w:p>
    <w:p w14:paraId="7BF5959A" w14:textId="26DD9342" w:rsidR="0044790B" w:rsidRPr="00B42332" w:rsidRDefault="0044790B" w:rsidP="006D550C">
      <w:pPr>
        <w:spacing w:line="276" w:lineRule="auto"/>
        <w:ind w:rightChars="-5" w:right="-11"/>
        <w:rPr>
          <w:b/>
          <w:sz w:val="24"/>
          <w:szCs w:val="24"/>
          <w:lang w:val="it-IT" w:eastAsia="it-IT"/>
        </w:rPr>
      </w:pPr>
      <w:r w:rsidRPr="00B42332">
        <w:rPr>
          <w:b/>
          <w:sz w:val="24"/>
          <w:szCs w:val="24"/>
          <w:lang w:val="it-IT" w:eastAsia="it-IT"/>
        </w:rPr>
        <w:t>2.</w:t>
      </w:r>
      <w:r w:rsidRPr="00B42332">
        <w:rPr>
          <w:b/>
          <w:sz w:val="24"/>
          <w:szCs w:val="24"/>
          <w:lang w:val="it-IT" w:eastAsia="it-IT"/>
        </w:rPr>
        <w:tab/>
        <w:t>Contesto normativo di riferimento</w:t>
      </w:r>
    </w:p>
    <w:p w14:paraId="0F895E42" w14:textId="1EF98AC6" w:rsidR="0044790B" w:rsidRPr="0002546B" w:rsidRDefault="0044790B" w:rsidP="006D550C">
      <w:pPr>
        <w:spacing w:line="276" w:lineRule="auto"/>
        <w:ind w:rightChars="-5" w:right="-11"/>
        <w:rPr>
          <w:b/>
          <w:i/>
          <w:sz w:val="24"/>
          <w:szCs w:val="24"/>
          <w:lang w:val="it-IT" w:eastAsia="it-IT"/>
        </w:rPr>
      </w:pPr>
      <w:r w:rsidRPr="0002546B">
        <w:rPr>
          <w:b/>
          <w:i/>
          <w:sz w:val="24"/>
          <w:szCs w:val="24"/>
          <w:lang w:val="it-IT" w:eastAsia="it-IT"/>
        </w:rPr>
        <w:t xml:space="preserve">2.1. </w:t>
      </w:r>
      <w:r w:rsidRPr="0002546B">
        <w:rPr>
          <w:b/>
          <w:i/>
          <w:sz w:val="24"/>
          <w:szCs w:val="24"/>
          <w:lang w:val="it-IT" w:eastAsia="it-IT"/>
        </w:rPr>
        <w:tab/>
        <w:t>Programmi europei</w:t>
      </w:r>
    </w:p>
    <w:p w14:paraId="5C90309A" w14:textId="422A7022" w:rsidR="006D550C" w:rsidRDefault="00127809" w:rsidP="006D550C">
      <w:pPr>
        <w:spacing w:line="276" w:lineRule="auto"/>
        <w:ind w:rightChars="-28" w:right="-62"/>
        <w:rPr>
          <w:sz w:val="24"/>
          <w:szCs w:val="24"/>
          <w:lang w:val="it-IT" w:eastAsia="it-IT"/>
        </w:rPr>
      </w:pPr>
      <w:r w:rsidRPr="00B42332">
        <w:rPr>
          <w:sz w:val="24"/>
          <w:szCs w:val="24"/>
          <w:lang w:val="it-IT" w:eastAsia="it-IT"/>
        </w:rPr>
        <w:t xml:space="preserve">L’Unione Europea sta investendo da tempo nel modello di </w:t>
      </w:r>
      <w:proofErr w:type="spellStart"/>
      <w:r w:rsidRPr="00B42332">
        <w:rPr>
          <w:sz w:val="24"/>
          <w:szCs w:val="24"/>
          <w:lang w:val="it-IT" w:eastAsia="it-IT"/>
        </w:rPr>
        <w:t>smart</w:t>
      </w:r>
      <w:proofErr w:type="spellEnd"/>
      <w:r w:rsidR="00B94DD5" w:rsidRPr="00B42332">
        <w:rPr>
          <w:sz w:val="24"/>
          <w:szCs w:val="24"/>
          <w:lang w:val="it-IT" w:eastAsia="it-IT"/>
        </w:rPr>
        <w:t xml:space="preserve"> </w:t>
      </w:r>
      <w:proofErr w:type="gramStart"/>
      <w:r w:rsidR="00B94DD5" w:rsidRPr="00B42332">
        <w:rPr>
          <w:sz w:val="24"/>
          <w:szCs w:val="24"/>
          <w:lang w:val="it-IT" w:eastAsia="it-IT"/>
        </w:rPr>
        <w:t>city :</w:t>
      </w:r>
      <w:proofErr w:type="gramEnd"/>
      <w:r w:rsidR="00B94DD5" w:rsidRPr="00B42332">
        <w:rPr>
          <w:sz w:val="24"/>
          <w:szCs w:val="24"/>
          <w:lang w:val="it-IT" w:eastAsia="it-IT"/>
        </w:rPr>
        <w:t xml:space="preserve"> </w:t>
      </w:r>
      <w:r w:rsidR="00AD3E40">
        <w:rPr>
          <w:sz w:val="24"/>
          <w:szCs w:val="24"/>
          <w:lang w:val="it-IT" w:eastAsia="it-IT"/>
        </w:rPr>
        <w:t xml:space="preserve"> a </w:t>
      </w:r>
      <w:r w:rsidRPr="00B42332">
        <w:rPr>
          <w:sz w:val="24"/>
          <w:szCs w:val="24"/>
          <w:lang w:val="it-IT" w:eastAsia="it-IT"/>
        </w:rPr>
        <w:t xml:space="preserve">livello europeo non esiste un fondo specifico dedicato alle </w:t>
      </w:r>
      <w:proofErr w:type="spellStart"/>
      <w:r w:rsidRPr="00B42332">
        <w:rPr>
          <w:sz w:val="24"/>
          <w:szCs w:val="24"/>
          <w:lang w:val="it-IT" w:eastAsia="it-IT"/>
        </w:rPr>
        <w:t>smart</w:t>
      </w:r>
      <w:proofErr w:type="spellEnd"/>
      <w:r w:rsidRPr="00B42332">
        <w:rPr>
          <w:sz w:val="24"/>
          <w:szCs w:val="24"/>
          <w:lang w:val="it-IT" w:eastAsia="it-IT"/>
        </w:rPr>
        <w:t xml:space="preserve"> </w:t>
      </w:r>
      <w:proofErr w:type="spellStart"/>
      <w:r w:rsidRPr="00B42332">
        <w:rPr>
          <w:sz w:val="24"/>
          <w:szCs w:val="24"/>
          <w:lang w:val="it-IT" w:eastAsia="it-IT"/>
        </w:rPr>
        <w:t>cities</w:t>
      </w:r>
      <w:proofErr w:type="spellEnd"/>
      <w:r w:rsidRPr="00B42332">
        <w:rPr>
          <w:sz w:val="24"/>
          <w:szCs w:val="24"/>
          <w:lang w:val="it-IT" w:eastAsia="it-IT"/>
        </w:rPr>
        <w:t>, ma una pluralità di possibilità di accesso a diverse tipologie di finanziamenti. Oltre ai programmi dei singoli Stati membri che si basano sull’integrazione tra risorse nazionali e fondi struttural</w:t>
      </w:r>
      <w:r w:rsidR="00944253" w:rsidRPr="00B42332">
        <w:rPr>
          <w:sz w:val="24"/>
          <w:szCs w:val="24"/>
          <w:lang w:val="it-IT" w:eastAsia="it-IT"/>
        </w:rPr>
        <w:t>i (</w:t>
      </w:r>
      <w:proofErr w:type="spellStart"/>
      <w:r w:rsidR="00944253" w:rsidRPr="00B42332">
        <w:rPr>
          <w:sz w:val="24"/>
          <w:szCs w:val="24"/>
          <w:lang w:val="it-IT" w:eastAsia="it-IT"/>
        </w:rPr>
        <w:t>Fesr</w:t>
      </w:r>
      <w:proofErr w:type="spellEnd"/>
      <w:r w:rsidR="00944253" w:rsidRPr="00B42332">
        <w:rPr>
          <w:sz w:val="24"/>
          <w:szCs w:val="24"/>
          <w:lang w:val="it-IT" w:eastAsia="it-IT"/>
        </w:rPr>
        <w:t xml:space="preserve">, </w:t>
      </w:r>
      <w:proofErr w:type="spellStart"/>
      <w:r w:rsidR="00944253" w:rsidRPr="00B42332">
        <w:rPr>
          <w:sz w:val="24"/>
          <w:szCs w:val="24"/>
          <w:lang w:val="it-IT" w:eastAsia="it-IT"/>
        </w:rPr>
        <w:t>Fse</w:t>
      </w:r>
      <w:proofErr w:type="spellEnd"/>
      <w:r w:rsidR="00944253" w:rsidRPr="00B42332">
        <w:rPr>
          <w:sz w:val="24"/>
          <w:szCs w:val="24"/>
          <w:lang w:val="it-IT" w:eastAsia="it-IT"/>
        </w:rPr>
        <w:t xml:space="preserve">, </w:t>
      </w:r>
      <w:proofErr w:type="spellStart"/>
      <w:r w:rsidR="00944253" w:rsidRPr="00B42332">
        <w:rPr>
          <w:sz w:val="24"/>
          <w:szCs w:val="24"/>
          <w:lang w:val="it-IT" w:eastAsia="it-IT"/>
        </w:rPr>
        <w:t>Feasr</w:t>
      </w:r>
      <w:proofErr w:type="spellEnd"/>
      <w:r w:rsidR="00944253" w:rsidRPr="00B42332">
        <w:rPr>
          <w:sz w:val="24"/>
          <w:szCs w:val="24"/>
          <w:lang w:val="it-IT" w:eastAsia="it-IT"/>
        </w:rPr>
        <w:t xml:space="preserve">), i principali </w:t>
      </w:r>
      <w:r w:rsidR="003801C2" w:rsidRPr="00B42332">
        <w:rPr>
          <w:sz w:val="24"/>
          <w:szCs w:val="24"/>
          <w:lang w:val="it-IT" w:eastAsia="it-IT"/>
        </w:rPr>
        <w:t>programmi con f</w:t>
      </w:r>
      <w:r w:rsidRPr="00B42332">
        <w:rPr>
          <w:sz w:val="24"/>
          <w:szCs w:val="24"/>
          <w:lang w:val="it-IT" w:eastAsia="it-IT"/>
        </w:rPr>
        <w:t>ondi europei a gestione diretta che possono finanziare aspet</w:t>
      </w:r>
      <w:r w:rsidR="00B94DD5" w:rsidRPr="00B42332">
        <w:rPr>
          <w:sz w:val="24"/>
          <w:szCs w:val="24"/>
          <w:lang w:val="it-IT" w:eastAsia="it-IT"/>
        </w:rPr>
        <w:t>ti particolari di una SC</w:t>
      </w:r>
      <w:r w:rsidR="00944253" w:rsidRPr="00B42332">
        <w:rPr>
          <w:sz w:val="24"/>
          <w:szCs w:val="24"/>
          <w:lang w:val="it-IT" w:eastAsia="it-IT"/>
        </w:rPr>
        <w:t xml:space="preserve"> </w:t>
      </w:r>
      <w:proofErr w:type="gramStart"/>
      <w:r w:rsidRPr="00B42332">
        <w:rPr>
          <w:sz w:val="24"/>
          <w:szCs w:val="24"/>
          <w:lang w:val="it-IT" w:eastAsia="it-IT"/>
        </w:rPr>
        <w:t>sono :</w:t>
      </w:r>
      <w:proofErr w:type="gramEnd"/>
    </w:p>
    <w:p w14:paraId="6DA0CDB1" w14:textId="402A3A7B" w:rsidR="006D550C" w:rsidRPr="006D550C" w:rsidRDefault="00127809" w:rsidP="002336F8">
      <w:pPr>
        <w:pStyle w:val="Paragrafoelenco"/>
        <w:numPr>
          <w:ilvl w:val="0"/>
          <w:numId w:val="15"/>
        </w:numPr>
        <w:spacing w:line="276" w:lineRule="auto"/>
        <w:ind w:left="357" w:right="-28" w:hanging="357"/>
        <w:rPr>
          <w:sz w:val="24"/>
          <w:szCs w:val="24"/>
          <w:lang w:val="it-IT" w:eastAsia="it-IT"/>
        </w:rPr>
      </w:pPr>
      <w:proofErr w:type="spellStart"/>
      <w:proofErr w:type="gramStart"/>
      <w:r w:rsidRPr="006D550C">
        <w:rPr>
          <w:sz w:val="24"/>
          <w:szCs w:val="24"/>
          <w:lang w:val="it-IT" w:eastAsia="it-IT"/>
        </w:rPr>
        <w:t>Horizon</w:t>
      </w:r>
      <w:proofErr w:type="spellEnd"/>
      <w:r w:rsidRPr="006D550C">
        <w:rPr>
          <w:sz w:val="24"/>
          <w:szCs w:val="24"/>
          <w:lang w:val="it-IT" w:eastAsia="it-IT"/>
        </w:rPr>
        <w:t xml:space="preserve">  Europe</w:t>
      </w:r>
      <w:proofErr w:type="gramEnd"/>
      <w:r w:rsidRPr="006D550C">
        <w:rPr>
          <w:sz w:val="24"/>
          <w:szCs w:val="24"/>
          <w:lang w:val="it-IT" w:eastAsia="it-IT"/>
        </w:rPr>
        <w:t xml:space="preserve"> (</w:t>
      </w:r>
      <w:r w:rsidR="00A64DB0" w:rsidRPr="006D550C">
        <w:rPr>
          <w:sz w:val="24"/>
          <w:szCs w:val="24"/>
          <w:lang w:val="it-IT" w:eastAsia="it-IT"/>
        </w:rPr>
        <w:t>APRE</w:t>
      </w:r>
      <w:r w:rsidR="00AD3E40">
        <w:rPr>
          <w:sz w:val="24"/>
          <w:szCs w:val="24"/>
          <w:lang w:val="it-IT" w:eastAsia="it-IT"/>
        </w:rPr>
        <w:t xml:space="preserve"> </w:t>
      </w:r>
      <w:r w:rsidR="00A64DB0" w:rsidRPr="006D550C">
        <w:rPr>
          <w:sz w:val="24"/>
          <w:szCs w:val="24"/>
          <w:lang w:val="it-IT" w:eastAsia="it-IT"/>
        </w:rPr>
        <w:t>- Agenzia per la promozione della ricerca europea,</w:t>
      </w:r>
      <w:r w:rsidR="00330679" w:rsidRPr="006D550C">
        <w:rPr>
          <w:sz w:val="24"/>
          <w:szCs w:val="24"/>
          <w:lang w:val="it-IT" w:eastAsia="it-IT"/>
        </w:rPr>
        <w:t xml:space="preserve"> </w:t>
      </w:r>
      <w:r w:rsidR="006774F6" w:rsidRPr="006D550C">
        <w:rPr>
          <w:sz w:val="24"/>
          <w:szCs w:val="24"/>
          <w:lang w:val="it-IT" w:eastAsia="it-IT"/>
        </w:rPr>
        <w:t>2021</w:t>
      </w:r>
      <w:r w:rsidRPr="006D550C">
        <w:rPr>
          <w:sz w:val="24"/>
          <w:szCs w:val="24"/>
          <w:lang w:val="it-IT" w:eastAsia="it-IT"/>
        </w:rPr>
        <w:t>)</w:t>
      </w:r>
      <w:r w:rsidR="00AD2988" w:rsidRPr="006D550C">
        <w:rPr>
          <w:sz w:val="24"/>
          <w:szCs w:val="24"/>
          <w:lang w:val="it-IT" w:eastAsia="it-IT"/>
        </w:rPr>
        <w:t xml:space="preserve">, </w:t>
      </w:r>
      <w:r w:rsidRPr="006D550C">
        <w:rPr>
          <w:sz w:val="24"/>
          <w:szCs w:val="24"/>
          <w:lang w:val="it-IT" w:eastAsia="it-IT"/>
        </w:rPr>
        <w:t>Prog</w:t>
      </w:r>
      <w:r w:rsidR="00A5524A" w:rsidRPr="006D550C">
        <w:rPr>
          <w:sz w:val="24"/>
          <w:szCs w:val="24"/>
          <w:lang w:val="it-IT" w:eastAsia="it-IT"/>
        </w:rPr>
        <w:t>ramma quadro dell’UE</w:t>
      </w:r>
      <w:r w:rsidRPr="006D550C">
        <w:rPr>
          <w:sz w:val="24"/>
          <w:szCs w:val="24"/>
          <w:lang w:val="it-IT" w:eastAsia="it-IT"/>
        </w:rPr>
        <w:t xml:space="preserve"> per la</w:t>
      </w:r>
      <w:r w:rsidR="00F72785" w:rsidRPr="006D550C">
        <w:rPr>
          <w:sz w:val="24"/>
          <w:szCs w:val="24"/>
          <w:lang w:val="it-IT" w:eastAsia="it-IT"/>
        </w:rPr>
        <w:t xml:space="preserve"> ricerca e l’innovazione per il </w:t>
      </w:r>
      <w:r w:rsidRPr="006D550C">
        <w:rPr>
          <w:sz w:val="24"/>
          <w:szCs w:val="24"/>
          <w:lang w:val="it-IT" w:eastAsia="it-IT"/>
        </w:rPr>
        <w:t xml:space="preserve">periodo 2021-2027. È il successore di </w:t>
      </w:r>
      <w:proofErr w:type="spellStart"/>
      <w:r w:rsidRPr="006D550C">
        <w:rPr>
          <w:sz w:val="24"/>
          <w:szCs w:val="24"/>
          <w:lang w:val="it-IT" w:eastAsia="it-IT"/>
        </w:rPr>
        <w:t>Horizon</w:t>
      </w:r>
      <w:proofErr w:type="spellEnd"/>
      <w:r w:rsidRPr="006D550C">
        <w:rPr>
          <w:sz w:val="24"/>
          <w:szCs w:val="24"/>
          <w:lang w:val="it-IT" w:eastAsia="it-IT"/>
        </w:rPr>
        <w:t xml:space="preserve"> 2020. Il programma ha una dura</w:t>
      </w:r>
      <w:r w:rsidR="00A5524A" w:rsidRPr="006D550C">
        <w:rPr>
          <w:sz w:val="24"/>
          <w:szCs w:val="24"/>
          <w:lang w:val="it-IT" w:eastAsia="it-IT"/>
        </w:rPr>
        <w:t xml:space="preserve">ta di sette anni </w:t>
      </w:r>
      <w:r w:rsidRPr="006D550C">
        <w:rPr>
          <w:sz w:val="24"/>
          <w:szCs w:val="24"/>
          <w:lang w:val="it-IT" w:eastAsia="it-IT"/>
        </w:rPr>
        <w:t>e una dotazione finanziaria complessiva di 95,5 miliardi (a prezzi correnti), cifra che include i 5,4 miliardi</w:t>
      </w:r>
      <w:r w:rsidR="00AD2988" w:rsidRPr="006D550C">
        <w:rPr>
          <w:sz w:val="24"/>
          <w:szCs w:val="24"/>
          <w:lang w:val="it-IT" w:eastAsia="it-IT"/>
        </w:rPr>
        <w:t xml:space="preserve"> di euro</w:t>
      </w:r>
      <w:r w:rsidRPr="006D550C">
        <w:rPr>
          <w:sz w:val="24"/>
          <w:szCs w:val="24"/>
          <w:lang w:val="it-IT" w:eastAsia="it-IT"/>
        </w:rPr>
        <w:t xml:space="preserve"> destinati al piano per la ripresa </w:t>
      </w:r>
      <w:proofErr w:type="spellStart"/>
      <w:r w:rsidRPr="006D550C">
        <w:rPr>
          <w:sz w:val="24"/>
          <w:szCs w:val="24"/>
          <w:lang w:val="it-IT" w:eastAsia="it-IT"/>
        </w:rPr>
        <w:t>Next</w:t>
      </w:r>
      <w:proofErr w:type="spellEnd"/>
      <w:r w:rsidRPr="006D550C">
        <w:rPr>
          <w:sz w:val="24"/>
          <w:szCs w:val="24"/>
          <w:lang w:val="it-IT" w:eastAsia="it-IT"/>
        </w:rPr>
        <w:t xml:space="preserve"> Generation EU.</w:t>
      </w:r>
      <w:r w:rsidR="00501E26" w:rsidRPr="006D550C">
        <w:rPr>
          <w:sz w:val="24"/>
          <w:szCs w:val="24"/>
          <w:lang w:val="it-IT" w:eastAsia="it-IT"/>
        </w:rPr>
        <w:t xml:space="preserve"> </w:t>
      </w:r>
      <w:r w:rsidRPr="006D550C">
        <w:rPr>
          <w:sz w:val="24"/>
          <w:szCs w:val="24"/>
          <w:lang w:val="it-IT" w:eastAsia="it-IT"/>
        </w:rPr>
        <w:t xml:space="preserve">Sostenendo la ricerca e l’innovazione, </w:t>
      </w:r>
      <w:proofErr w:type="spellStart"/>
      <w:r w:rsidRPr="006D550C">
        <w:rPr>
          <w:sz w:val="24"/>
          <w:szCs w:val="24"/>
          <w:lang w:val="it-IT" w:eastAsia="it-IT"/>
        </w:rPr>
        <w:t>Horizon</w:t>
      </w:r>
      <w:proofErr w:type="spellEnd"/>
      <w:r w:rsidRPr="006D550C">
        <w:rPr>
          <w:sz w:val="24"/>
          <w:szCs w:val="24"/>
          <w:lang w:val="it-IT" w:eastAsia="it-IT"/>
        </w:rPr>
        <w:t xml:space="preserve"> Europe si struttura su</w:t>
      </w:r>
      <w:r w:rsidR="001B117E" w:rsidRPr="006D550C">
        <w:rPr>
          <w:sz w:val="24"/>
          <w:szCs w:val="24"/>
          <w:lang w:val="it-IT" w:eastAsia="it-IT"/>
        </w:rPr>
        <w:t xml:space="preserve">i </w:t>
      </w:r>
      <w:proofErr w:type="gramStart"/>
      <w:r w:rsidR="001B117E" w:rsidRPr="006D550C">
        <w:rPr>
          <w:sz w:val="24"/>
          <w:szCs w:val="24"/>
          <w:lang w:val="it-IT" w:eastAsia="it-IT"/>
        </w:rPr>
        <w:t xml:space="preserve">seguenti </w:t>
      </w:r>
      <w:r w:rsidRPr="006D550C">
        <w:rPr>
          <w:sz w:val="24"/>
          <w:szCs w:val="24"/>
          <w:lang w:val="it-IT" w:eastAsia="it-IT"/>
        </w:rPr>
        <w:t xml:space="preserve"> quattro</w:t>
      </w:r>
      <w:proofErr w:type="gramEnd"/>
      <w:r w:rsidRPr="006D550C">
        <w:rPr>
          <w:sz w:val="24"/>
          <w:szCs w:val="24"/>
          <w:lang w:val="it-IT" w:eastAsia="it-IT"/>
        </w:rPr>
        <w:t xml:space="preserve"> pilastri: </w:t>
      </w:r>
      <w:proofErr w:type="spellStart"/>
      <w:r w:rsidR="001B117E" w:rsidRPr="006D550C">
        <w:rPr>
          <w:sz w:val="24"/>
          <w:szCs w:val="24"/>
          <w:lang w:val="it-IT" w:eastAsia="it-IT"/>
        </w:rPr>
        <w:t>Excellence</w:t>
      </w:r>
      <w:proofErr w:type="spellEnd"/>
      <w:r w:rsidR="001B117E" w:rsidRPr="006D550C">
        <w:rPr>
          <w:sz w:val="24"/>
          <w:szCs w:val="24"/>
          <w:lang w:val="it-IT" w:eastAsia="it-IT"/>
        </w:rPr>
        <w:t xml:space="preserve"> Science, Sfide Globali e Competitività Industriale Europea, Innovative Europe, Ampliare la partecipazione e consolidare lo Spazio europeo della ricerca.</w:t>
      </w:r>
    </w:p>
    <w:p w14:paraId="38B85CD6" w14:textId="566667B7" w:rsidR="006D550C" w:rsidRDefault="00F72785" w:rsidP="002336F8">
      <w:pPr>
        <w:pStyle w:val="Paragrafoelenco"/>
        <w:numPr>
          <w:ilvl w:val="0"/>
          <w:numId w:val="15"/>
        </w:numPr>
        <w:spacing w:line="276" w:lineRule="auto"/>
        <w:ind w:left="357" w:right="-28" w:hanging="357"/>
        <w:rPr>
          <w:sz w:val="24"/>
          <w:szCs w:val="24"/>
          <w:lang w:val="it-IT" w:eastAsia="it-IT"/>
        </w:rPr>
      </w:pPr>
      <w:r w:rsidRPr="006D550C">
        <w:rPr>
          <w:sz w:val="24"/>
          <w:szCs w:val="24"/>
          <w:lang w:val="it-IT" w:eastAsia="it-IT"/>
        </w:rPr>
        <w:t>Il Piano Digit</w:t>
      </w:r>
      <w:r w:rsidR="008215B2" w:rsidRPr="006D550C">
        <w:rPr>
          <w:sz w:val="24"/>
          <w:szCs w:val="24"/>
          <w:lang w:val="it-IT" w:eastAsia="it-IT"/>
        </w:rPr>
        <w:t>a</w:t>
      </w:r>
      <w:r w:rsidRPr="006D550C">
        <w:rPr>
          <w:sz w:val="24"/>
          <w:szCs w:val="24"/>
          <w:lang w:val="it-IT" w:eastAsia="it-IT"/>
        </w:rPr>
        <w:t>le Europeo</w:t>
      </w:r>
      <w:r w:rsidR="008215B2" w:rsidRPr="006D550C">
        <w:rPr>
          <w:sz w:val="24"/>
          <w:szCs w:val="24"/>
          <w:lang w:val="it-IT" w:eastAsia="it-IT"/>
        </w:rPr>
        <w:t xml:space="preserve"> - </w:t>
      </w:r>
      <w:r w:rsidR="00127809" w:rsidRPr="006D550C">
        <w:rPr>
          <w:sz w:val="24"/>
          <w:szCs w:val="24"/>
          <w:lang w:val="it-IT" w:eastAsia="it-IT"/>
        </w:rPr>
        <w:t>Prog</w:t>
      </w:r>
      <w:r w:rsidR="00A5524A" w:rsidRPr="006D550C">
        <w:rPr>
          <w:sz w:val="24"/>
          <w:szCs w:val="24"/>
          <w:lang w:val="it-IT" w:eastAsia="it-IT"/>
        </w:rPr>
        <w:t xml:space="preserve">ramma Europa Digitale 2021-2027. </w:t>
      </w:r>
      <w:r w:rsidR="00127809" w:rsidRPr="006D550C">
        <w:rPr>
          <w:sz w:val="24"/>
          <w:szCs w:val="24"/>
          <w:lang w:val="it-IT" w:eastAsia="it-IT"/>
        </w:rPr>
        <w:t xml:space="preserve">Il 9 marzo 2021 la Commissione europea ha presentato una visione e prospettive per </w:t>
      </w:r>
      <w:r w:rsidR="00AD3E40">
        <w:rPr>
          <w:sz w:val="24"/>
          <w:szCs w:val="24"/>
          <w:lang w:val="it-IT" w:eastAsia="it-IT"/>
        </w:rPr>
        <w:t>la trasformazione digitale dell’</w:t>
      </w:r>
      <w:r w:rsidR="00127809" w:rsidRPr="006D550C">
        <w:rPr>
          <w:sz w:val="24"/>
          <w:szCs w:val="24"/>
          <w:lang w:val="it-IT" w:eastAsia="it-IT"/>
        </w:rPr>
        <w:t>Europa entro il 2030. La Commissione ha proposto una bussola digitale per il decennio digitale dell'UE che si sviluppa int</w:t>
      </w:r>
      <w:r w:rsidR="008215B2" w:rsidRPr="006D550C">
        <w:rPr>
          <w:sz w:val="24"/>
          <w:szCs w:val="24"/>
          <w:lang w:val="it-IT" w:eastAsia="it-IT"/>
        </w:rPr>
        <w:t xml:space="preserve">orno a quattro punti cardinali: </w:t>
      </w:r>
      <w:proofErr w:type="spellStart"/>
      <w:r w:rsidR="00127809" w:rsidRPr="006D550C">
        <w:rPr>
          <w:sz w:val="24"/>
          <w:szCs w:val="24"/>
          <w:lang w:val="it-IT" w:eastAsia="it-IT"/>
        </w:rPr>
        <w:t>Skills</w:t>
      </w:r>
      <w:proofErr w:type="spellEnd"/>
      <w:r w:rsidR="00127809" w:rsidRPr="006D550C">
        <w:rPr>
          <w:sz w:val="24"/>
          <w:szCs w:val="24"/>
          <w:lang w:val="it-IT" w:eastAsia="it-IT"/>
        </w:rPr>
        <w:t xml:space="preserve">, </w:t>
      </w:r>
      <w:proofErr w:type="spellStart"/>
      <w:r w:rsidR="00127809" w:rsidRPr="006D550C">
        <w:rPr>
          <w:sz w:val="24"/>
          <w:szCs w:val="24"/>
          <w:lang w:val="it-IT" w:eastAsia="it-IT"/>
        </w:rPr>
        <w:t>Infra</w:t>
      </w:r>
      <w:r w:rsidR="008215B2" w:rsidRPr="006D550C">
        <w:rPr>
          <w:sz w:val="24"/>
          <w:szCs w:val="24"/>
          <w:lang w:val="it-IT" w:eastAsia="it-IT"/>
        </w:rPr>
        <w:t>structure</w:t>
      </w:r>
      <w:proofErr w:type="spellEnd"/>
      <w:r w:rsidR="008215B2" w:rsidRPr="006D550C">
        <w:rPr>
          <w:sz w:val="24"/>
          <w:szCs w:val="24"/>
          <w:lang w:val="it-IT" w:eastAsia="it-IT"/>
        </w:rPr>
        <w:t xml:space="preserve">, Business, </w:t>
      </w:r>
      <w:proofErr w:type="spellStart"/>
      <w:r w:rsidR="008215B2" w:rsidRPr="006D550C">
        <w:rPr>
          <w:sz w:val="24"/>
          <w:szCs w:val="24"/>
          <w:lang w:val="it-IT" w:eastAsia="it-IT"/>
        </w:rPr>
        <w:t>Government</w:t>
      </w:r>
      <w:proofErr w:type="spellEnd"/>
      <w:r w:rsidR="00127809" w:rsidRPr="006D550C">
        <w:rPr>
          <w:sz w:val="24"/>
          <w:szCs w:val="24"/>
          <w:lang w:val="it-IT" w:eastAsia="it-IT"/>
        </w:rPr>
        <w:t>.</w:t>
      </w:r>
      <w:r w:rsidR="008215B2" w:rsidRPr="006D550C">
        <w:rPr>
          <w:sz w:val="24"/>
          <w:szCs w:val="24"/>
          <w:lang w:val="it-IT" w:eastAsia="it-IT"/>
        </w:rPr>
        <w:t xml:space="preserve"> </w:t>
      </w:r>
    </w:p>
    <w:p w14:paraId="24C7B19B" w14:textId="77777777" w:rsidR="006D550C" w:rsidRDefault="00AD2988" w:rsidP="002336F8">
      <w:pPr>
        <w:pStyle w:val="Paragrafoelenco"/>
        <w:numPr>
          <w:ilvl w:val="0"/>
          <w:numId w:val="15"/>
        </w:numPr>
        <w:spacing w:line="276" w:lineRule="auto"/>
        <w:ind w:left="357" w:right="-28" w:hanging="357"/>
        <w:rPr>
          <w:sz w:val="24"/>
          <w:szCs w:val="24"/>
          <w:lang w:val="it-IT" w:eastAsia="it-IT"/>
        </w:rPr>
      </w:pPr>
      <w:proofErr w:type="gramStart"/>
      <w:r w:rsidRPr="006D550C">
        <w:rPr>
          <w:sz w:val="24"/>
          <w:szCs w:val="24"/>
          <w:lang w:val="it-IT" w:eastAsia="it-IT"/>
        </w:rPr>
        <w:lastRenderedPageBreak/>
        <w:t xml:space="preserve">LIFE, </w:t>
      </w:r>
      <w:r w:rsidR="00127809" w:rsidRPr="006D550C">
        <w:rPr>
          <w:sz w:val="24"/>
          <w:szCs w:val="24"/>
          <w:lang w:val="it-IT" w:eastAsia="it-IT"/>
        </w:rPr>
        <w:t xml:space="preserve"> programma</w:t>
      </w:r>
      <w:proofErr w:type="gramEnd"/>
      <w:r w:rsidR="00127809" w:rsidRPr="006D550C">
        <w:rPr>
          <w:sz w:val="24"/>
          <w:szCs w:val="24"/>
          <w:lang w:val="it-IT" w:eastAsia="it-IT"/>
        </w:rPr>
        <w:t xml:space="preserve"> faro dell’UE per la natura, la protezione della b</w:t>
      </w:r>
      <w:r w:rsidR="00F72785" w:rsidRPr="006D550C">
        <w:rPr>
          <w:sz w:val="24"/>
          <w:szCs w:val="24"/>
          <w:lang w:val="it-IT" w:eastAsia="it-IT"/>
        </w:rPr>
        <w:t xml:space="preserve">iodiversità e la lotta contro i </w:t>
      </w:r>
      <w:r w:rsidR="008215B2" w:rsidRPr="006D550C">
        <w:rPr>
          <w:sz w:val="24"/>
          <w:szCs w:val="24"/>
          <w:lang w:val="it-IT" w:eastAsia="it-IT"/>
        </w:rPr>
        <w:t xml:space="preserve">cambiamenti climatici. </w:t>
      </w:r>
      <w:r w:rsidR="00127809" w:rsidRPr="006D550C">
        <w:rPr>
          <w:sz w:val="24"/>
          <w:szCs w:val="24"/>
          <w:lang w:val="it-IT" w:eastAsia="it-IT"/>
        </w:rPr>
        <w:t xml:space="preserve">L’obiettivo generale del </w:t>
      </w:r>
      <w:r w:rsidR="00F72785" w:rsidRPr="006D550C">
        <w:rPr>
          <w:sz w:val="24"/>
          <w:szCs w:val="24"/>
          <w:lang w:val="it-IT" w:eastAsia="it-IT"/>
        </w:rPr>
        <w:t>nuovo LIFE per il periodo 2021-</w:t>
      </w:r>
      <w:r w:rsidR="00127809" w:rsidRPr="006D550C">
        <w:rPr>
          <w:sz w:val="24"/>
          <w:szCs w:val="24"/>
          <w:lang w:val="it-IT" w:eastAsia="it-IT"/>
        </w:rPr>
        <w:t>2027 consiste nel contribuire al passaggio a</w:t>
      </w:r>
      <w:r w:rsidRPr="006D550C">
        <w:rPr>
          <w:sz w:val="24"/>
          <w:szCs w:val="24"/>
          <w:lang w:val="it-IT" w:eastAsia="it-IT"/>
        </w:rPr>
        <w:t>d</w:t>
      </w:r>
      <w:r w:rsidR="00127809" w:rsidRPr="006D550C">
        <w:rPr>
          <w:sz w:val="24"/>
          <w:szCs w:val="24"/>
          <w:lang w:val="it-IT" w:eastAsia="it-IT"/>
        </w:rPr>
        <w:t xml:space="preserve"> un’economia pulita, circ</w:t>
      </w:r>
      <w:r w:rsidR="00F72785" w:rsidRPr="006D550C">
        <w:rPr>
          <w:sz w:val="24"/>
          <w:szCs w:val="24"/>
          <w:lang w:val="it-IT" w:eastAsia="it-IT"/>
        </w:rPr>
        <w:t xml:space="preserve">olare, efficiente in termini di </w:t>
      </w:r>
      <w:r w:rsidR="00127809" w:rsidRPr="006D550C">
        <w:rPr>
          <w:sz w:val="24"/>
          <w:szCs w:val="24"/>
          <w:lang w:val="it-IT" w:eastAsia="it-IT"/>
        </w:rPr>
        <w:t>energia, climaticamente neutra e resiliente ai cambiamenti climatici</w:t>
      </w:r>
      <w:r w:rsidR="00EA6C62" w:rsidRPr="006D550C">
        <w:rPr>
          <w:sz w:val="24"/>
          <w:szCs w:val="24"/>
          <w:lang w:val="it-IT" w:eastAsia="it-IT"/>
        </w:rPr>
        <w:t xml:space="preserve">. </w:t>
      </w:r>
    </w:p>
    <w:p w14:paraId="103B751E" w14:textId="66DF4350" w:rsidR="006D550C" w:rsidRDefault="003A285E" w:rsidP="002336F8">
      <w:pPr>
        <w:pStyle w:val="Paragrafoelenco"/>
        <w:numPr>
          <w:ilvl w:val="0"/>
          <w:numId w:val="15"/>
        </w:numPr>
        <w:spacing w:line="276" w:lineRule="auto"/>
        <w:ind w:left="357" w:right="-28" w:hanging="357"/>
        <w:rPr>
          <w:sz w:val="24"/>
          <w:szCs w:val="24"/>
          <w:lang w:val="it-IT" w:eastAsia="it-IT"/>
        </w:rPr>
      </w:pPr>
      <w:r w:rsidRPr="006D550C">
        <w:rPr>
          <w:sz w:val="24"/>
          <w:szCs w:val="24"/>
          <w:lang w:val="it-IT" w:eastAsia="it-IT"/>
        </w:rPr>
        <w:t>Programma single market</w:t>
      </w:r>
      <w:r w:rsidR="00127809" w:rsidRPr="006D550C">
        <w:rPr>
          <w:sz w:val="24"/>
          <w:szCs w:val="24"/>
          <w:lang w:val="it-IT" w:eastAsia="it-IT"/>
        </w:rPr>
        <w:t xml:space="preserve"> 2021-2027 </w:t>
      </w:r>
      <w:r w:rsidR="00330679" w:rsidRPr="006D550C">
        <w:rPr>
          <w:sz w:val="24"/>
          <w:szCs w:val="24"/>
          <w:lang w:val="it-IT" w:eastAsia="it-IT"/>
        </w:rPr>
        <w:t>(C</w:t>
      </w:r>
      <w:r w:rsidR="00022C79" w:rsidRPr="006D550C">
        <w:rPr>
          <w:sz w:val="24"/>
          <w:szCs w:val="24"/>
          <w:lang w:val="it-IT" w:eastAsia="it-IT"/>
        </w:rPr>
        <w:t>ommissione Europea, 2020</w:t>
      </w:r>
      <w:r w:rsidR="00330679" w:rsidRPr="006D550C">
        <w:rPr>
          <w:sz w:val="24"/>
          <w:szCs w:val="24"/>
          <w:lang w:val="it-IT" w:eastAsia="it-IT"/>
        </w:rPr>
        <w:t>)</w:t>
      </w:r>
      <w:r w:rsidR="00AD2988" w:rsidRPr="006D550C">
        <w:rPr>
          <w:sz w:val="24"/>
          <w:szCs w:val="24"/>
          <w:lang w:val="it-IT" w:eastAsia="it-IT"/>
        </w:rPr>
        <w:t xml:space="preserve">, che </w:t>
      </w:r>
      <w:r w:rsidR="00127809" w:rsidRPr="006D550C">
        <w:rPr>
          <w:sz w:val="24"/>
          <w:szCs w:val="24"/>
          <w:lang w:val="it-IT" w:eastAsia="it-IT"/>
        </w:rPr>
        <w:t>andrà a sostituire nel settennato 2021-2027, le attività che finora sono state finanziate a titolo di sei programmi diversi, incluso COSME (</w:t>
      </w:r>
      <w:proofErr w:type="spellStart"/>
      <w:r w:rsidR="00127809" w:rsidRPr="006D550C">
        <w:rPr>
          <w:sz w:val="24"/>
          <w:szCs w:val="24"/>
          <w:lang w:val="it-IT" w:eastAsia="it-IT"/>
        </w:rPr>
        <w:t>COmpetitiveness</w:t>
      </w:r>
      <w:proofErr w:type="spellEnd"/>
      <w:r w:rsidR="00127809" w:rsidRPr="006D550C">
        <w:rPr>
          <w:sz w:val="24"/>
          <w:szCs w:val="24"/>
          <w:lang w:val="it-IT" w:eastAsia="it-IT"/>
        </w:rPr>
        <w:t xml:space="preserve"> of </w:t>
      </w:r>
      <w:proofErr w:type="spellStart"/>
      <w:r w:rsidR="00127809" w:rsidRPr="006D550C">
        <w:rPr>
          <w:sz w:val="24"/>
          <w:szCs w:val="24"/>
          <w:lang w:val="it-IT" w:eastAsia="it-IT"/>
        </w:rPr>
        <w:t>enterprises</w:t>
      </w:r>
      <w:proofErr w:type="spellEnd"/>
      <w:r w:rsidR="00127809" w:rsidRPr="006D550C">
        <w:rPr>
          <w:sz w:val="24"/>
          <w:szCs w:val="24"/>
          <w:lang w:val="it-IT" w:eastAsia="it-IT"/>
        </w:rPr>
        <w:t xml:space="preserve"> and Small and Medium-</w:t>
      </w:r>
      <w:proofErr w:type="spellStart"/>
      <w:r w:rsidR="00127809" w:rsidRPr="006D550C">
        <w:rPr>
          <w:sz w:val="24"/>
          <w:szCs w:val="24"/>
          <w:lang w:val="it-IT" w:eastAsia="it-IT"/>
        </w:rPr>
        <w:t>sized</w:t>
      </w:r>
      <w:proofErr w:type="spellEnd"/>
      <w:r w:rsidR="00127809" w:rsidRPr="006D550C">
        <w:rPr>
          <w:sz w:val="24"/>
          <w:szCs w:val="24"/>
          <w:lang w:val="it-IT" w:eastAsia="it-IT"/>
        </w:rPr>
        <w:t xml:space="preserve"> Enterprises).</w:t>
      </w:r>
      <w:r w:rsidR="00F72785" w:rsidRPr="006D550C">
        <w:rPr>
          <w:sz w:val="24"/>
          <w:szCs w:val="24"/>
          <w:lang w:val="it-IT" w:eastAsia="it-IT"/>
        </w:rPr>
        <w:t xml:space="preserve"> </w:t>
      </w:r>
      <w:r w:rsidR="00127809" w:rsidRPr="006D550C">
        <w:rPr>
          <w:sz w:val="24"/>
          <w:szCs w:val="24"/>
          <w:lang w:val="it-IT" w:eastAsia="it-IT"/>
        </w:rPr>
        <w:t>Il Programma con il suo budget da oltre 4 miliardi di euro, protegge i consumatori europei e consente a molte piccole e medie imprese (PMI) di trarre pieno vantaggio da un mercato unico ben funzionante, for</w:t>
      </w:r>
      <w:r w:rsidR="00F72785" w:rsidRPr="006D550C">
        <w:rPr>
          <w:sz w:val="24"/>
          <w:szCs w:val="24"/>
          <w:lang w:val="it-IT" w:eastAsia="it-IT"/>
        </w:rPr>
        <w:t xml:space="preserve">nendo sostegno in settori come: </w:t>
      </w:r>
      <w:r w:rsidR="00127809" w:rsidRPr="006D550C">
        <w:rPr>
          <w:sz w:val="24"/>
          <w:szCs w:val="24"/>
          <w:lang w:val="it-IT" w:eastAsia="it-IT"/>
        </w:rPr>
        <w:t>Protezione dei consumatori</w:t>
      </w:r>
      <w:r w:rsidR="00F72785" w:rsidRPr="006D550C">
        <w:rPr>
          <w:sz w:val="24"/>
          <w:szCs w:val="24"/>
          <w:lang w:val="it-IT" w:eastAsia="it-IT"/>
        </w:rPr>
        <w:t xml:space="preserve"> e rafforzamento del loro ruolo</w:t>
      </w:r>
      <w:r w:rsidR="00127809" w:rsidRPr="006D550C">
        <w:rPr>
          <w:sz w:val="24"/>
          <w:szCs w:val="24"/>
          <w:lang w:val="it-IT" w:eastAsia="it-IT"/>
        </w:rPr>
        <w:t>;</w:t>
      </w:r>
      <w:r w:rsidR="00AD3E40">
        <w:rPr>
          <w:sz w:val="24"/>
          <w:szCs w:val="24"/>
          <w:lang w:val="it-IT" w:eastAsia="it-IT"/>
        </w:rPr>
        <w:t xml:space="preserve"> </w:t>
      </w:r>
      <w:r w:rsidR="00AD3E40">
        <w:rPr>
          <w:sz w:val="24"/>
          <w:szCs w:val="24"/>
          <w:lang w:val="it-IT" w:eastAsia="it-IT"/>
        </w:rPr>
        <w:tab/>
        <w:t xml:space="preserve">Competitività </w:t>
      </w:r>
      <w:r w:rsidR="00127809" w:rsidRPr="006D550C">
        <w:rPr>
          <w:sz w:val="24"/>
          <w:szCs w:val="24"/>
          <w:lang w:val="it-IT" w:eastAsia="it-IT"/>
        </w:rPr>
        <w:t>delle im</w:t>
      </w:r>
      <w:r w:rsidR="00F72785" w:rsidRPr="006D550C">
        <w:rPr>
          <w:sz w:val="24"/>
          <w:szCs w:val="24"/>
          <w:lang w:val="it-IT" w:eastAsia="it-IT"/>
        </w:rPr>
        <w:t xml:space="preserve">prese, in particolare delle PMI; </w:t>
      </w:r>
      <w:r w:rsidR="00127809" w:rsidRPr="006D550C">
        <w:rPr>
          <w:sz w:val="24"/>
          <w:szCs w:val="24"/>
          <w:lang w:val="it-IT" w:eastAsia="it-IT"/>
        </w:rPr>
        <w:t>Standard elevati in materia di salut</w:t>
      </w:r>
      <w:r w:rsidR="00F72785" w:rsidRPr="006D550C">
        <w:rPr>
          <w:sz w:val="24"/>
          <w:szCs w:val="24"/>
          <w:lang w:val="it-IT" w:eastAsia="it-IT"/>
        </w:rPr>
        <w:t xml:space="preserve">e umana, animale e delle piante; </w:t>
      </w:r>
      <w:r w:rsidR="00127809" w:rsidRPr="006D550C">
        <w:rPr>
          <w:sz w:val="24"/>
          <w:szCs w:val="24"/>
          <w:lang w:val="it-IT" w:eastAsia="it-IT"/>
        </w:rPr>
        <w:t>Applicazione efficace della legislaz</w:t>
      </w:r>
      <w:r w:rsidR="00F72785" w:rsidRPr="006D550C">
        <w:rPr>
          <w:sz w:val="24"/>
          <w:szCs w:val="24"/>
          <w:lang w:val="it-IT" w:eastAsia="it-IT"/>
        </w:rPr>
        <w:t xml:space="preserve">ione e norme di elevata qualità; </w:t>
      </w:r>
      <w:r w:rsidR="00127809" w:rsidRPr="006D550C">
        <w:rPr>
          <w:sz w:val="24"/>
          <w:szCs w:val="24"/>
          <w:lang w:val="it-IT" w:eastAsia="it-IT"/>
        </w:rPr>
        <w:tab/>
        <w:t>Concorrenza leale nell'era digitale</w:t>
      </w:r>
      <w:r w:rsidR="00F72785" w:rsidRPr="006D550C">
        <w:rPr>
          <w:sz w:val="24"/>
          <w:szCs w:val="24"/>
          <w:lang w:val="it-IT" w:eastAsia="it-IT"/>
        </w:rPr>
        <w:t xml:space="preserve">; </w:t>
      </w:r>
      <w:r w:rsidR="00127809" w:rsidRPr="006D550C">
        <w:rPr>
          <w:sz w:val="24"/>
          <w:szCs w:val="24"/>
          <w:lang w:val="it-IT" w:eastAsia="it-IT"/>
        </w:rPr>
        <w:t xml:space="preserve">Statistiche europee di alta qualità. </w:t>
      </w:r>
    </w:p>
    <w:p w14:paraId="62967696" w14:textId="03954317" w:rsidR="00127809" w:rsidRPr="006D550C" w:rsidRDefault="003A285E" w:rsidP="002336F8">
      <w:pPr>
        <w:pStyle w:val="Paragrafoelenco"/>
        <w:numPr>
          <w:ilvl w:val="0"/>
          <w:numId w:val="15"/>
        </w:numPr>
        <w:spacing w:line="276" w:lineRule="auto"/>
        <w:ind w:left="357" w:right="-28" w:hanging="357"/>
        <w:rPr>
          <w:sz w:val="24"/>
          <w:szCs w:val="24"/>
          <w:lang w:val="it-IT" w:eastAsia="it-IT"/>
        </w:rPr>
      </w:pPr>
      <w:r w:rsidRPr="006D550C">
        <w:rPr>
          <w:sz w:val="24"/>
          <w:szCs w:val="24"/>
          <w:lang w:val="it-IT" w:eastAsia="it-IT"/>
        </w:rPr>
        <w:t xml:space="preserve">Meccanismo per collegare l’Europa </w:t>
      </w:r>
      <w:r w:rsidR="007717AD" w:rsidRPr="006D550C">
        <w:rPr>
          <w:sz w:val="24"/>
          <w:szCs w:val="24"/>
          <w:lang w:val="it-IT" w:eastAsia="it-IT"/>
        </w:rPr>
        <w:t xml:space="preserve">(MCE) 2021-2027, che </w:t>
      </w:r>
      <w:r w:rsidR="00127809" w:rsidRPr="006D550C">
        <w:rPr>
          <w:sz w:val="24"/>
          <w:szCs w:val="24"/>
          <w:lang w:val="it-IT" w:eastAsia="it-IT"/>
        </w:rPr>
        <w:t xml:space="preserve">mira ad accelerare gli investimenti nel campo delle reti </w:t>
      </w:r>
      <w:proofErr w:type="spellStart"/>
      <w:r w:rsidR="00127809" w:rsidRPr="006D550C">
        <w:rPr>
          <w:sz w:val="24"/>
          <w:szCs w:val="24"/>
          <w:lang w:val="it-IT" w:eastAsia="it-IT"/>
        </w:rPr>
        <w:t>transeuropee</w:t>
      </w:r>
      <w:proofErr w:type="spellEnd"/>
      <w:r w:rsidR="00127809" w:rsidRPr="006D550C">
        <w:rPr>
          <w:sz w:val="24"/>
          <w:szCs w:val="24"/>
          <w:lang w:val="it-IT" w:eastAsia="it-IT"/>
        </w:rPr>
        <w:t xml:space="preserve"> e a stimolare gli investim</w:t>
      </w:r>
      <w:r w:rsidR="007717AD" w:rsidRPr="006D550C">
        <w:rPr>
          <w:sz w:val="24"/>
          <w:szCs w:val="24"/>
          <w:lang w:val="it-IT" w:eastAsia="it-IT"/>
        </w:rPr>
        <w:t xml:space="preserve">enti sia pubblici che privati.  </w:t>
      </w:r>
      <w:r w:rsidR="0002546B" w:rsidRPr="006D550C">
        <w:rPr>
          <w:sz w:val="24"/>
          <w:szCs w:val="24"/>
          <w:lang w:val="it-IT" w:eastAsia="it-IT"/>
        </w:rPr>
        <w:t>Per l’</w:t>
      </w:r>
      <w:r w:rsidR="00127809" w:rsidRPr="006D550C">
        <w:rPr>
          <w:sz w:val="24"/>
          <w:szCs w:val="24"/>
          <w:lang w:val="it-IT" w:eastAsia="it-IT"/>
        </w:rPr>
        <w:t>attuazione dell’MCE per il periodo 2021-2027, è stata prevista una dotazione finanziaria di oltre 33,7 miliardi di euro da ripartire nei settori</w:t>
      </w:r>
      <w:r w:rsidR="007717AD" w:rsidRPr="006D550C">
        <w:rPr>
          <w:sz w:val="24"/>
          <w:szCs w:val="24"/>
          <w:lang w:val="it-IT" w:eastAsia="it-IT"/>
        </w:rPr>
        <w:t xml:space="preserve">: trasporti, energia, digitale </w:t>
      </w:r>
      <w:r w:rsidR="00127809" w:rsidRPr="006D550C">
        <w:rPr>
          <w:sz w:val="24"/>
          <w:szCs w:val="24"/>
          <w:lang w:val="it-IT" w:eastAsia="it-IT"/>
        </w:rPr>
        <w:t>(Consiglio dell’Unione Europea,</w:t>
      </w:r>
      <w:r w:rsidR="00A46745" w:rsidRPr="006D550C">
        <w:rPr>
          <w:sz w:val="24"/>
          <w:szCs w:val="24"/>
          <w:lang w:val="it-IT" w:eastAsia="it-IT"/>
        </w:rPr>
        <w:t>2019</w:t>
      </w:r>
      <w:r w:rsidR="00127809" w:rsidRPr="006D550C">
        <w:rPr>
          <w:sz w:val="24"/>
          <w:szCs w:val="24"/>
          <w:lang w:val="it-IT" w:eastAsia="it-IT"/>
        </w:rPr>
        <w:t>)</w:t>
      </w:r>
      <w:r w:rsidR="007717AD" w:rsidRPr="006D550C">
        <w:rPr>
          <w:sz w:val="24"/>
          <w:szCs w:val="24"/>
          <w:lang w:val="it-IT" w:eastAsia="it-IT"/>
        </w:rPr>
        <w:t>.</w:t>
      </w:r>
    </w:p>
    <w:p w14:paraId="7503E096" w14:textId="77777777" w:rsidR="006D550C" w:rsidRDefault="003A285E" w:rsidP="006D550C">
      <w:pPr>
        <w:spacing w:line="276" w:lineRule="auto"/>
        <w:ind w:right="-28"/>
        <w:rPr>
          <w:b/>
          <w:i/>
          <w:sz w:val="24"/>
          <w:szCs w:val="24"/>
          <w:lang w:val="it-IT" w:eastAsia="it-IT"/>
        </w:rPr>
      </w:pPr>
      <w:r w:rsidRPr="0002546B">
        <w:rPr>
          <w:b/>
          <w:i/>
          <w:sz w:val="24"/>
          <w:szCs w:val="24"/>
          <w:lang w:val="it-IT" w:eastAsia="it-IT"/>
        </w:rPr>
        <w:t>2.2. Programmi italiani</w:t>
      </w:r>
    </w:p>
    <w:p w14:paraId="5E0BED47" w14:textId="77777777" w:rsidR="006D550C" w:rsidRDefault="00127809" w:rsidP="006D550C">
      <w:pPr>
        <w:spacing w:line="276" w:lineRule="auto"/>
        <w:ind w:right="-28"/>
        <w:rPr>
          <w:sz w:val="24"/>
          <w:szCs w:val="24"/>
          <w:lang w:val="it-IT" w:eastAsia="it-IT"/>
        </w:rPr>
      </w:pPr>
      <w:r w:rsidRPr="00B42332">
        <w:rPr>
          <w:sz w:val="24"/>
          <w:szCs w:val="24"/>
          <w:lang w:val="it-IT" w:eastAsia="it-IT"/>
        </w:rPr>
        <w:t>Tutte le iniz</w:t>
      </w:r>
      <w:r w:rsidR="00AD2988" w:rsidRPr="00B42332">
        <w:rPr>
          <w:sz w:val="24"/>
          <w:szCs w:val="24"/>
          <w:lang w:val="it-IT" w:eastAsia="it-IT"/>
        </w:rPr>
        <w:t>iative in merito alle SC</w:t>
      </w:r>
      <w:r w:rsidRPr="00B42332">
        <w:rPr>
          <w:sz w:val="24"/>
          <w:szCs w:val="24"/>
          <w:lang w:val="it-IT" w:eastAsia="it-IT"/>
        </w:rPr>
        <w:t xml:space="preserve">, proposte ed attuate a livello europeo, trovano corrispondenza anche in territorio italiano, grazie alla stesura di appositi piani di azione che la </w:t>
      </w:r>
      <w:r w:rsidR="00C06B23" w:rsidRPr="00B42332">
        <w:rPr>
          <w:sz w:val="24"/>
          <w:szCs w:val="24"/>
          <w:lang w:val="it-IT" w:eastAsia="it-IT"/>
        </w:rPr>
        <w:t xml:space="preserve">PA </w:t>
      </w:r>
      <w:r w:rsidRPr="00B42332">
        <w:rPr>
          <w:sz w:val="24"/>
          <w:szCs w:val="24"/>
          <w:lang w:val="it-IT" w:eastAsia="it-IT"/>
        </w:rPr>
        <w:t xml:space="preserve">ha in parte intrapreso e in parte ha </w:t>
      </w:r>
      <w:r w:rsidR="00C06B23" w:rsidRPr="00B42332">
        <w:rPr>
          <w:sz w:val="24"/>
          <w:szCs w:val="24"/>
          <w:lang w:val="it-IT" w:eastAsia="it-IT"/>
        </w:rPr>
        <w:t xml:space="preserve">programmato per i prossimi anni. Essi sono: </w:t>
      </w:r>
      <w:r w:rsidRPr="00B42332">
        <w:rPr>
          <w:sz w:val="24"/>
          <w:szCs w:val="24"/>
          <w:lang w:val="it-IT" w:eastAsia="it-IT"/>
        </w:rPr>
        <w:t xml:space="preserve"> </w:t>
      </w:r>
    </w:p>
    <w:p w14:paraId="71827E3E" w14:textId="77777777" w:rsidR="006D550C" w:rsidRPr="006D550C" w:rsidRDefault="001104CF" w:rsidP="002336F8">
      <w:pPr>
        <w:pStyle w:val="Paragrafoelenco"/>
        <w:numPr>
          <w:ilvl w:val="0"/>
          <w:numId w:val="16"/>
        </w:numPr>
        <w:spacing w:line="276" w:lineRule="auto"/>
        <w:ind w:left="357" w:right="-28" w:hanging="357"/>
        <w:rPr>
          <w:sz w:val="24"/>
          <w:szCs w:val="24"/>
          <w:lang w:val="it-IT" w:eastAsia="it-IT"/>
        </w:rPr>
      </w:pPr>
      <w:r w:rsidRPr="006D550C">
        <w:rPr>
          <w:sz w:val="24"/>
          <w:szCs w:val="24"/>
          <w:lang w:val="it-IT" w:eastAsia="it-IT"/>
        </w:rPr>
        <w:t xml:space="preserve">Il Piano Italia Digitale </w:t>
      </w:r>
      <w:proofErr w:type="gramStart"/>
      <w:r w:rsidR="00127809" w:rsidRPr="006D550C">
        <w:rPr>
          <w:sz w:val="24"/>
          <w:szCs w:val="24"/>
          <w:lang w:val="it-IT" w:eastAsia="it-IT"/>
        </w:rPr>
        <w:t>2026 ,</w:t>
      </w:r>
      <w:proofErr w:type="gramEnd"/>
      <w:r w:rsidR="00127809" w:rsidRPr="006D550C">
        <w:rPr>
          <w:sz w:val="24"/>
          <w:szCs w:val="24"/>
          <w:lang w:val="it-IT" w:eastAsia="it-IT"/>
        </w:rPr>
        <w:t xml:space="preserve"> che si sviluppa lungo due assi</w:t>
      </w:r>
      <w:r w:rsidRPr="006D550C">
        <w:rPr>
          <w:sz w:val="24"/>
          <w:szCs w:val="24"/>
          <w:lang w:val="it-IT" w:eastAsia="it-IT"/>
        </w:rPr>
        <w:t xml:space="preserve">, nell’ottica degli obiettivi Digital </w:t>
      </w:r>
      <w:proofErr w:type="spellStart"/>
      <w:r w:rsidRPr="006D550C">
        <w:rPr>
          <w:sz w:val="24"/>
          <w:szCs w:val="24"/>
          <w:lang w:val="it-IT" w:eastAsia="it-IT"/>
        </w:rPr>
        <w:t>Compass</w:t>
      </w:r>
      <w:proofErr w:type="spellEnd"/>
      <w:r w:rsidRPr="006D550C">
        <w:rPr>
          <w:sz w:val="24"/>
          <w:szCs w:val="24"/>
          <w:lang w:val="it-IT" w:eastAsia="it-IT"/>
        </w:rPr>
        <w:t xml:space="preserve"> 2030</w:t>
      </w:r>
      <w:r w:rsidR="000632D5" w:rsidRPr="006D550C">
        <w:rPr>
          <w:sz w:val="24"/>
          <w:szCs w:val="24"/>
          <w:lang w:val="it-IT" w:eastAsia="it-IT"/>
        </w:rPr>
        <w:t xml:space="preserve"> (MITD, 2021)</w:t>
      </w:r>
      <w:r w:rsidR="00127809" w:rsidRPr="006D550C">
        <w:rPr>
          <w:sz w:val="24"/>
          <w:szCs w:val="24"/>
          <w:lang w:val="it-IT" w:eastAsia="it-IT"/>
        </w:rPr>
        <w:t>:</w:t>
      </w:r>
      <w:r w:rsidRPr="006D550C">
        <w:rPr>
          <w:sz w:val="24"/>
          <w:szCs w:val="24"/>
          <w:lang w:val="it-IT" w:eastAsia="it-IT"/>
        </w:rPr>
        <w:t xml:space="preserve"> reti ultraveloci perseguendo l’obiettivo di </w:t>
      </w:r>
      <w:r w:rsidR="00127809" w:rsidRPr="006D550C">
        <w:rPr>
          <w:sz w:val="24"/>
          <w:szCs w:val="24"/>
          <w:lang w:val="it-IT" w:eastAsia="it-IT"/>
        </w:rPr>
        <w:t xml:space="preserve">connettività a 1 </w:t>
      </w:r>
      <w:proofErr w:type="spellStart"/>
      <w:r w:rsidR="00127809" w:rsidRPr="006D550C">
        <w:rPr>
          <w:sz w:val="24"/>
          <w:szCs w:val="24"/>
          <w:lang w:val="it-IT" w:eastAsia="it-IT"/>
        </w:rPr>
        <w:t>Gbps</w:t>
      </w:r>
      <w:proofErr w:type="spellEnd"/>
      <w:r w:rsidR="00127809" w:rsidRPr="006D550C">
        <w:rPr>
          <w:sz w:val="24"/>
          <w:szCs w:val="24"/>
          <w:lang w:val="it-IT" w:eastAsia="it-IT"/>
        </w:rPr>
        <w:t xml:space="preserve"> per tutte le famiglie e piena c</w:t>
      </w:r>
      <w:r w:rsidRPr="006D550C">
        <w:rPr>
          <w:sz w:val="24"/>
          <w:szCs w:val="24"/>
          <w:lang w:val="it-IT" w:eastAsia="it-IT"/>
        </w:rPr>
        <w:t xml:space="preserve">opertura 5G delle aree popolate; digitalizzazione PA, con </w:t>
      </w:r>
      <w:r w:rsidRPr="006D550C">
        <w:rPr>
          <w:sz w:val="24"/>
          <w:szCs w:val="24"/>
          <w:lang w:val="it-IT" w:eastAsia="it-IT"/>
        </w:rPr>
        <w:lastRenderedPageBreak/>
        <w:t xml:space="preserve">l’obiettivo </w:t>
      </w:r>
      <w:r w:rsidR="00127809" w:rsidRPr="006D550C">
        <w:rPr>
          <w:sz w:val="24"/>
          <w:szCs w:val="24"/>
          <w:lang w:val="it-IT" w:eastAsia="it-IT"/>
        </w:rPr>
        <w:t>di assicurare che entro il 2026 il 70% della popolazione utilizzi l’identità digitale e abbia competenze digitali di base, nonché che l’80% dei servizi della PA sia reso online.</w:t>
      </w:r>
      <w:r w:rsidR="00B94DD5" w:rsidRPr="006D550C">
        <w:rPr>
          <w:sz w:val="24"/>
          <w:szCs w:val="24"/>
          <w:lang w:val="it-IT" w:eastAsia="it-IT"/>
        </w:rPr>
        <w:t xml:space="preserve"> </w:t>
      </w:r>
      <w:r w:rsidR="00127809" w:rsidRPr="006D550C">
        <w:rPr>
          <w:sz w:val="24"/>
          <w:szCs w:val="24"/>
          <w:lang w:val="it-IT" w:eastAsia="it-IT"/>
        </w:rPr>
        <w:t xml:space="preserve">Per quanto riguarda la digitalizzazione della </w:t>
      </w:r>
      <w:proofErr w:type="gramStart"/>
      <w:r w:rsidR="00127809" w:rsidRPr="006D550C">
        <w:rPr>
          <w:sz w:val="24"/>
          <w:szCs w:val="24"/>
          <w:lang w:val="it-IT" w:eastAsia="it-IT"/>
        </w:rPr>
        <w:t>PA,</w:t>
      </w:r>
      <w:r w:rsidR="00CC500D" w:rsidRPr="006D550C">
        <w:rPr>
          <w:sz w:val="24"/>
          <w:szCs w:val="24"/>
          <w:lang w:val="it-IT" w:eastAsia="it-IT"/>
        </w:rPr>
        <w:t xml:space="preserve">  i</w:t>
      </w:r>
      <w:proofErr w:type="gramEnd"/>
      <w:r w:rsidR="00CC500D" w:rsidRPr="006D550C">
        <w:rPr>
          <w:sz w:val="24"/>
          <w:szCs w:val="24"/>
          <w:lang w:val="it-IT" w:eastAsia="it-IT"/>
        </w:rPr>
        <w:t xml:space="preserve"> principali interventi sono: a</w:t>
      </w:r>
      <w:r w:rsidR="00127809" w:rsidRPr="006D550C">
        <w:rPr>
          <w:sz w:val="24"/>
          <w:szCs w:val="24"/>
          <w:lang w:val="it-IT" w:eastAsia="it-IT"/>
        </w:rPr>
        <w:t>dottare i</w:t>
      </w:r>
      <w:r w:rsidR="00CC500D" w:rsidRPr="006D550C">
        <w:rPr>
          <w:sz w:val="24"/>
          <w:szCs w:val="24"/>
          <w:lang w:val="it-IT" w:eastAsia="it-IT"/>
        </w:rPr>
        <w:t>l principio “</w:t>
      </w:r>
      <w:proofErr w:type="spellStart"/>
      <w:r w:rsidR="00CC500D" w:rsidRPr="006D550C">
        <w:rPr>
          <w:sz w:val="24"/>
          <w:szCs w:val="24"/>
          <w:lang w:val="it-IT" w:eastAsia="it-IT"/>
        </w:rPr>
        <w:t>cloud</w:t>
      </w:r>
      <w:proofErr w:type="spellEnd"/>
      <w:r w:rsidR="00CC500D" w:rsidRPr="006D550C">
        <w:rPr>
          <w:sz w:val="24"/>
          <w:szCs w:val="24"/>
          <w:lang w:val="it-IT" w:eastAsia="it-IT"/>
        </w:rPr>
        <w:t xml:space="preserve"> first” per almeno il 75% delle  amministrazioni </w:t>
      </w:r>
      <w:r w:rsidR="00B94DD5" w:rsidRPr="006D550C">
        <w:rPr>
          <w:sz w:val="24"/>
          <w:szCs w:val="24"/>
          <w:lang w:val="it-IT" w:eastAsia="it-IT"/>
        </w:rPr>
        <w:t xml:space="preserve">delle PA </w:t>
      </w:r>
      <w:r w:rsidR="00127809" w:rsidRPr="006D550C">
        <w:rPr>
          <w:sz w:val="24"/>
          <w:szCs w:val="24"/>
          <w:lang w:val="it-IT" w:eastAsia="it-IT"/>
        </w:rPr>
        <w:t xml:space="preserve">centrali e </w:t>
      </w:r>
      <w:r w:rsidR="00CC500D" w:rsidRPr="006D550C">
        <w:rPr>
          <w:sz w:val="24"/>
          <w:szCs w:val="24"/>
          <w:lang w:val="it-IT" w:eastAsia="it-IT"/>
        </w:rPr>
        <w:t>locali entro il 2026; r</w:t>
      </w:r>
      <w:r w:rsidR="00127809" w:rsidRPr="006D550C">
        <w:rPr>
          <w:sz w:val="24"/>
          <w:szCs w:val="24"/>
          <w:lang w:val="it-IT" w:eastAsia="it-IT"/>
        </w:rPr>
        <w:t>endere tutti i dati pubblici interoperabili, ovvero in grado di co</w:t>
      </w:r>
      <w:r w:rsidR="00CC500D" w:rsidRPr="006D550C">
        <w:rPr>
          <w:sz w:val="24"/>
          <w:szCs w:val="24"/>
          <w:lang w:val="it-IT" w:eastAsia="it-IT"/>
        </w:rPr>
        <w:t>municare tra loro in sicurezza; f</w:t>
      </w:r>
      <w:r w:rsidR="00127809" w:rsidRPr="006D550C">
        <w:rPr>
          <w:sz w:val="24"/>
          <w:szCs w:val="24"/>
          <w:lang w:val="it-IT" w:eastAsia="it-IT"/>
        </w:rPr>
        <w:t xml:space="preserve">ar sì che il 70% degli italiani abbia un’unica </w:t>
      </w:r>
      <w:r w:rsidR="00CC500D" w:rsidRPr="006D550C">
        <w:rPr>
          <w:sz w:val="24"/>
          <w:szCs w:val="24"/>
          <w:lang w:val="it-IT" w:eastAsia="it-IT"/>
        </w:rPr>
        <w:t>identità digitale entro il 2026</w:t>
      </w:r>
      <w:r w:rsidR="00127809" w:rsidRPr="006D550C">
        <w:rPr>
          <w:sz w:val="24"/>
          <w:szCs w:val="24"/>
          <w:lang w:val="it-IT" w:eastAsia="it-IT"/>
        </w:rPr>
        <w:t>.</w:t>
      </w:r>
    </w:p>
    <w:p w14:paraId="79E870B0" w14:textId="77777777" w:rsidR="006D550C" w:rsidRPr="006D550C" w:rsidRDefault="0091678C" w:rsidP="002336F8">
      <w:pPr>
        <w:pStyle w:val="Paragrafoelenco"/>
        <w:numPr>
          <w:ilvl w:val="0"/>
          <w:numId w:val="16"/>
        </w:numPr>
        <w:spacing w:line="276" w:lineRule="auto"/>
        <w:ind w:left="357" w:right="-28" w:hanging="357"/>
        <w:rPr>
          <w:sz w:val="24"/>
          <w:szCs w:val="24"/>
          <w:lang w:val="it-IT" w:eastAsia="it-IT"/>
        </w:rPr>
      </w:pPr>
      <w:proofErr w:type="gramStart"/>
      <w:r w:rsidRPr="006D550C">
        <w:rPr>
          <w:sz w:val="24"/>
          <w:szCs w:val="24"/>
          <w:lang w:val="it-IT" w:eastAsia="it-IT"/>
        </w:rPr>
        <w:t xml:space="preserve">Strategia </w:t>
      </w:r>
      <w:r w:rsidR="00127809" w:rsidRPr="006D550C">
        <w:rPr>
          <w:sz w:val="24"/>
          <w:szCs w:val="24"/>
          <w:lang w:val="it-IT" w:eastAsia="it-IT"/>
        </w:rPr>
        <w:t xml:space="preserve"> </w:t>
      </w:r>
      <w:r w:rsidRPr="006D550C">
        <w:rPr>
          <w:sz w:val="24"/>
          <w:szCs w:val="24"/>
          <w:lang w:val="it-IT" w:eastAsia="it-IT"/>
        </w:rPr>
        <w:t>italiana</w:t>
      </w:r>
      <w:proofErr w:type="gramEnd"/>
      <w:r w:rsidRPr="006D550C">
        <w:rPr>
          <w:sz w:val="24"/>
          <w:szCs w:val="24"/>
          <w:lang w:val="it-IT" w:eastAsia="it-IT"/>
        </w:rPr>
        <w:t xml:space="preserve"> per la banda </w:t>
      </w:r>
      <w:proofErr w:type="spellStart"/>
      <w:r w:rsidRPr="006D550C">
        <w:rPr>
          <w:sz w:val="24"/>
          <w:szCs w:val="24"/>
          <w:lang w:val="it-IT" w:eastAsia="it-IT"/>
        </w:rPr>
        <w:t>ultralarga</w:t>
      </w:r>
      <w:proofErr w:type="spellEnd"/>
      <w:r w:rsidRPr="006D550C">
        <w:rPr>
          <w:sz w:val="24"/>
          <w:szCs w:val="24"/>
          <w:lang w:val="it-IT" w:eastAsia="it-IT"/>
        </w:rPr>
        <w:t xml:space="preserve"> “verso la Gigabit Society” </w:t>
      </w:r>
      <w:r w:rsidR="00127809" w:rsidRPr="006D550C">
        <w:rPr>
          <w:sz w:val="24"/>
          <w:szCs w:val="24"/>
          <w:lang w:val="it-IT" w:eastAsia="it-IT"/>
        </w:rPr>
        <w:t>(25.05.21) con</w:t>
      </w:r>
      <w:r w:rsidR="0002546B" w:rsidRPr="006D550C">
        <w:rPr>
          <w:sz w:val="24"/>
          <w:szCs w:val="24"/>
          <w:lang w:val="it-IT" w:eastAsia="it-IT"/>
        </w:rPr>
        <w:t xml:space="preserve"> risorse sia nazionali che dell’</w:t>
      </w:r>
      <w:r w:rsidR="00127809" w:rsidRPr="006D550C">
        <w:rPr>
          <w:sz w:val="24"/>
          <w:szCs w:val="24"/>
          <w:lang w:val="it-IT" w:eastAsia="it-IT"/>
        </w:rPr>
        <w:t xml:space="preserve">UE. In tale ambito è stato anche istituito il Sistema informativo nazionale federato delle infrastrutture (SINFI) e sono state semplificate le procedure per la realizzazione delle infrastrutture per le reti in fibra ottica. </w:t>
      </w:r>
      <w:proofErr w:type="gramStart"/>
      <w:r w:rsidR="00127809" w:rsidRPr="006D550C">
        <w:rPr>
          <w:sz w:val="24"/>
          <w:szCs w:val="24"/>
          <w:lang w:val="it-IT" w:eastAsia="it-IT"/>
        </w:rPr>
        <w:t>È  anche</w:t>
      </w:r>
      <w:proofErr w:type="gramEnd"/>
      <w:r w:rsidR="00127809" w:rsidRPr="006D550C">
        <w:rPr>
          <w:sz w:val="24"/>
          <w:szCs w:val="24"/>
          <w:lang w:val="it-IT" w:eastAsia="it-IT"/>
        </w:rPr>
        <w:t xml:space="preserve"> in corso di sviluppo una rete pubblica di </w:t>
      </w:r>
      <w:proofErr w:type="spellStart"/>
      <w:r w:rsidR="00127809" w:rsidRPr="006D550C">
        <w:rPr>
          <w:sz w:val="24"/>
          <w:szCs w:val="24"/>
          <w:lang w:val="it-IT" w:eastAsia="it-IT"/>
        </w:rPr>
        <w:t>wi-fi</w:t>
      </w:r>
      <w:proofErr w:type="spellEnd"/>
      <w:r w:rsidR="00127809" w:rsidRPr="006D550C">
        <w:rPr>
          <w:sz w:val="24"/>
          <w:szCs w:val="24"/>
          <w:lang w:val="it-IT" w:eastAsia="it-IT"/>
        </w:rPr>
        <w:t xml:space="preserve"> diffuso</w:t>
      </w:r>
      <w:r w:rsidR="00AD2988" w:rsidRPr="006D550C">
        <w:rPr>
          <w:sz w:val="24"/>
          <w:szCs w:val="24"/>
          <w:lang w:val="it-IT" w:eastAsia="it-IT"/>
        </w:rPr>
        <w:t xml:space="preserve"> (</w:t>
      </w:r>
      <w:r w:rsidR="0003464F" w:rsidRPr="006D550C">
        <w:rPr>
          <w:sz w:val="24"/>
          <w:szCs w:val="24"/>
          <w:lang w:val="it-IT" w:eastAsia="it-IT"/>
        </w:rPr>
        <w:t xml:space="preserve">MITD e </w:t>
      </w:r>
      <w:proofErr w:type="spellStart"/>
      <w:r w:rsidR="0003464F" w:rsidRPr="006D550C">
        <w:rPr>
          <w:sz w:val="24"/>
          <w:szCs w:val="24"/>
          <w:lang w:val="it-IT" w:eastAsia="it-IT"/>
        </w:rPr>
        <w:t>MiSE</w:t>
      </w:r>
      <w:proofErr w:type="spellEnd"/>
      <w:r w:rsidR="0003464F" w:rsidRPr="006D550C">
        <w:rPr>
          <w:sz w:val="24"/>
          <w:szCs w:val="24"/>
          <w:lang w:val="it-IT" w:eastAsia="it-IT"/>
        </w:rPr>
        <w:t>,</w:t>
      </w:r>
      <w:r w:rsidR="0003464F" w:rsidRPr="00B42332">
        <w:t xml:space="preserve"> </w:t>
      </w:r>
      <w:r w:rsidR="004731D2" w:rsidRPr="00B42332">
        <w:t>2021</w:t>
      </w:r>
      <w:r w:rsidR="00AD2988" w:rsidRPr="006D550C">
        <w:rPr>
          <w:sz w:val="24"/>
          <w:szCs w:val="24"/>
          <w:lang w:val="it-IT" w:eastAsia="it-IT"/>
        </w:rPr>
        <w:t>)</w:t>
      </w:r>
      <w:r w:rsidR="00127809" w:rsidRPr="006D550C">
        <w:rPr>
          <w:sz w:val="24"/>
          <w:szCs w:val="24"/>
          <w:lang w:val="it-IT" w:eastAsia="it-IT"/>
        </w:rPr>
        <w:t xml:space="preserve"> </w:t>
      </w:r>
      <w:r w:rsidR="00F248F9" w:rsidRPr="006D550C">
        <w:rPr>
          <w:sz w:val="24"/>
          <w:szCs w:val="24"/>
          <w:lang w:val="it-IT" w:eastAsia="it-IT"/>
        </w:rPr>
        <w:t>.</w:t>
      </w:r>
    </w:p>
    <w:p w14:paraId="75EBA715" w14:textId="15EE8170" w:rsidR="000632D5" w:rsidRPr="006D550C" w:rsidRDefault="00127809" w:rsidP="002336F8">
      <w:pPr>
        <w:pStyle w:val="Paragrafoelenco"/>
        <w:numPr>
          <w:ilvl w:val="0"/>
          <w:numId w:val="16"/>
        </w:numPr>
        <w:spacing w:line="276" w:lineRule="auto"/>
        <w:ind w:left="357" w:right="-28" w:hanging="357"/>
        <w:rPr>
          <w:b/>
          <w:i/>
          <w:sz w:val="24"/>
          <w:szCs w:val="24"/>
          <w:lang w:val="it-IT" w:eastAsia="it-IT"/>
        </w:rPr>
      </w:pPr>
      <w:r w:rsidRPr="006D550C">
        <w:rPr>
          <w:sz w:val="24"/>
          <w:szCs w:val="24"/>
          <w:lang w:val="it-IT" w:eastAsia="it-IT"/>
        </w:rPr>
        <w:t>P</w:t>
      </w:r>
      <w:r w:rsidR="00F248F9" w:rsidRPr="006D550C">
        <w:rPr>
          <w:sz w:val="24"/>
          <w:szCs w:val="24"/>
          <w:lang w:val="it-IT" w:eastAsia="it-IT"/>
        </w:rPr>
        <w:t xml:space="preserve">iano triennale per l’informatica nella </w:t>
      </w:r>
      <w:r w:rsidR="00161A6B" w:rsidRPr="006D550C">
        <w:rPr>
          <w:sz w:val="24"/>
          <w:szCs w:val="24"/>
          <w:lang w:val="it-IT" w:eastAsia="it-IT"/>
        </w:rPr>
        <w:t>PA 2021-2023 (</w:t>
      </w:r>
      <w:r w:rsidRPr="006D550C">
        <w:rPr>
          <w:sz w:val="24"/>
          <w:szCs w:val="24"/>
          <w:lang w:val="it-IT" w:eastAsia="it-IT"/>
        </w:rPr>
        <w:t xml:space="preserve">Agenzia per l’Italia Digitale e il Dipartimento per la Trasformazione </w:t>
      </w:r>
      <w:proofErr w:type="gramStart"/>
      <w:r w:rsidRPr="006D550C">
        <w:rPr>
          <w:sz w:val="24"/>
          <w:szCs w:val="24"/>
          <w:lang w:val="it-IT" w:eastAsia="it-IT"/>
        </w:rPr>
        <w:t xml:space="preserve">Digitale, </w:t>
      </w:r>
      <w:r w:rsidR="00161A6B" w:rsidRPr="006D550C">
        <w:rPr>
          <w:sz w:val="24"/>
          <w:szCs w:val="24"/>
          <w:lang w:val="it-IT" w:eastAsia="it-IT"/>
        </w:rPr>
        <w:t xml:space="preserve"> </w:t>
      </w:r>
      <w:r w:rsidRPr="006D550C">
        <w:rPr>
          <w:sz w:val="24"/>
          <w:szCs w:val="24"/>
          <w:lang w:val="it-IT" w:eastAsia="it-IT"/>
        </w:rPr>
        <w:t>2</w:t>
      </w:r>
      <w:r w:rsidR="004731D2" w:rsidRPr="006D550C">
        <w:rPr>
          <w:sz w:val="24"/>
          <w:szCs w:val="24"/>
          <w:lang w:val="it-IT" w:eastAsia="it-IT"/>
        </w:rPr>
        <w:t>021</w:t>
      </w:r>
      <w:proofErr w:type="gramEnd"/>
      <w:r w:rsidR="00161A6B" w:rsidRPr="006D550C">
        <w:rPr>
          <w:sz w:val="24"/>
          <w:szCs w:val="24"/>
          <w:lang w:val="it-IT" w:eastAsia="it-IT"/>
        </w:rPr>
        <w:t>)</w:t>
      </w:r>
      <w:r w:rsidRPr="006D550C">
        <w:rPr>
          <w:sz w:val="24"/>
          <w:szCs w:val="24"/>
          <w:lang w:val="it-IT" w:eastAsia="it-IT"/>
        </w:rPr>
        <w:t>.</w:t>
      </w:r>
      <w:r w:rsidR="00161A6B" w:rsidRPr="006D550C">
        <w:rPr>
          <w:sz w:val="24"/>
          <w:szCs w:val="24"/>
          <w:lang w:val="it-IT" w:eastAsia="it-IT"/>
        </w:rPr>
        <w:t xml:space="preserve"> </w:t>
      </w:r>
      <w:r w:rsidRPr="006D550C">
        <w:rPr>
          <w:sz w:val="24"/>
          <w:szCs w:val="24"/>
          <w:lang w:val="it-IT" w:eastAsia="it-IT"/>
        </w:rPr>
        <w:t xml:space="preserve">L’aggiornamento del Piano per l’informatica nella PA 2021-23 si caratterizza per l’introduzione di una serie di elementi di novità, tra i quali: la previsione di obiettivi e risultati attesi connessi all’attuazione del PNRR </w:t>
      </w:r>
      <w:proofErr w:type="gramStart"/>
      <w:r w:rsidRPr="006D550C">
        <w:rPr>
          <w:sz w:val="24"/>
          <w:szCs w:val="24"/>
          <w:lang w:val="it-IT" w:eastAsia="it-IT"/>
        </w:rPr>
        <w:t>e  l’attenzione</w:t>
      </w:r>
      <w:proofErr w:type="gramEnd"/>
      <w:r w:rsidRPr="006D550C">
        <w:rPr>
          <w:sz w:val="24"/>
          <w:szCs w:val="24"/>
          <w:lang w:val="it-IT" w:eastAsia="it-IT"/>
        </w:rPr>
        <w:t xml:space="preserve"> al tema della vigilanza sugli obblighi di trasformazione digitale. Il Piano Triennale si pone come sintesi tra le varie linee di trasformazione digitale della Pubblica Amministrazione in relazione all’utilizzo delle risorse del PNRR (190 </w:t>
      </w:r>
      <w:proofErr w:type="spellStart"/>
      <w:r w:rsidRPr="006D550C">
        <w:rPr>
          <w:sz w:val="24"/>
          <w:szCs w:val="24"/>
          <w:lang w:val="it-IT" w:eastAsia="it-IT"/>
        </w:rPr>
        <w:t>Mld</w:t>
      </w:r>
      <w:proofErr w:type="spellEnd"/>
      <w:r w:rsidRPr="006D550C">
        <w:rPr>
          <w:sz w:val="24"/>
          <w:szCs w:val="24"/>
          <w:lang w:val="it-IT" w:eastAsia="it-IT"/>
        </w:rPr>
        <w:t xml:space="preserve"> di euro di cui 9,75 </w:t>
      </w:r>
      <w:proofErr w:type="spellStart"/>
      <w:r w:rsidRPr="006D550C">
        <w:rPr>
          <w:sz w:val="24"/>
          <w:szCs w:val="24"/>
          <w:lang w:val="it-IT" w:eastAsia="it-IT"/>
        </w:rPr>
        <w:t>Mld</w:t>
      </w:r>
      <w:proofErr w:type="spellEnd"/>
      <w:r w:rsidRPr="006D550C">
        <w:rPr>
          <w:sz w:val="24"/>
          <w:szCs w:val="24"/>
          <w:lang w:val="it-IT" w:eastAsia="it-IT"/>
        </w:rPr>
        <w:t xml:space="preserve">  “Digitalizzazione, innovazione e sicurezza nella PA”, in cui 6,14 </w:t>
      </w:r>
      <w:proofErr w:type="spellStart"/>
      <w:r w:rsidRPr="006D550C">
        <w:rPr>
          <w:sz w:val="24"/>
          <w:szCs w:val="24"/>
          <w:lang w:val="it-IT" w:eastAsia="it-IT"/>
        </w:rPr>
        <w:t>Mld</w:t>
      </w:r>
      <w:proofErr w:type="spellEnd"/>
      <w:r w:rsidRPr="006D550C">
        <w:rPr>
          <w:sz w:val="24"/>
          <w:szCs w:val="24"/>
          <w:lang w:val="it-IT" w:eastAsia="it-IT"/>
        </w:rPr>
        <w:t xml:space="preserve"> è la quota  per  “Digitalizzazione PA”) ed all’attuazione del piano Strategia Italia digitale 2026, che si concentra da un lato sulle infrastrutture digitali e la connettività a banda ultra-larga e, dall’altro su quegli interventi volti a trasf</w:t>
      </w:r>
      <w:r w:rsidR="00161A6B" w:rsidRPr="006D550C">
        <w:rPr>
          <w:sz w:val="24"/>
          <w:szCs w:val="24"/>
          <w:lang w:val="it-IT" w:eastAsia="it-IT"/>
        </w:rPr>
        <w:t xml:space="preserve">ormare la PA in chiave digitale. </w:t>
      </w:r>
      <w:r w:rsidRPr="006D550C">
        <w:rPr>
          <w:sz w:val="24"/>
          <w:szCs w:val="24"/>
          <w:lang w:val="it-IT" w:eastAsia="it-IT"/>
        </w:rPr>
        <w:t xml:space="preserve">Il Piano sancisce l’evoluzione e la più capillare diffusione dei servizi digitali: carta d’identità elettronica, SPID, </w:t>
      </w:r>
      <w:proofErr w:type="spellStart"/>
      <w:r w:rsidRPr="006D550C">
        <w:rPr>
          <w:sz w:val="24"/>
          <w:szCs w:val="24"/>
          <w:lang w:val="it-IT" w:eastAsia="it-IT"/>
        </w:rPr>
        <w:t>pagoPA</w:t>
      </w:r>
      <w:proofErr w:type="spellEnd"/>
      <w:r w:rsidRPr="006D550C">
        <w:rPr>
          <w:sz w:val="24"/>
          <w:szCs w:val="24"/>
          <w:lang w:val="it-IT" w:eastAsia="it-IT"/>
        </w:rPr>
        <w:t xml:space="preserve"> e mira al rafforzamento delle competenze manageriali e digitali all’interno delle pubbliche amministrazioni, indicando in concrete iniziative di sensibilizzazione e formazione gli strumenti attuativi di questa direttiva. </w:t>
      </w:r>
    </w:p>
    <w:p w14:paraId="648E0A1A" w14:textId="629638A4" w:rsidR="000632D5" w:rsidRPr="00B42332" w:rsidRDefault="007B25B3" w:rsidP="006D550C">
      <w:pPr>
        <w:spacing w:line="276" w:lineRule="auto"/>
        <w:ind w:right="-28"/>
        <w:rPr>
          <w:b/>
          <w:sz w:val="24"/>
          <w:szCs w:val="24"/>
          <w:lang w:val="it-IT" w:eastAsia="it-IT"/>
        </w:rPr>
      </w:pPr>
      <w:r>
        <w:rPr>
          <w:b/>
          <w:sz w:val="24"/>
          <w:szCs w:val="24"/>
          <w:lang w:val="it-IT" w:eastAsia="it-IT"/>
        </w:rPr>
        <w:lastRenderedPageBreak/>
        <w:t>3.</w:t>
      </w:r>
      <w:r w:rsidR="000632D5" w:rsidRPr="00B42332">
        <w:rPr>
          <w:b/>
          <w:sz w:val="24"/>
          <w:szCs w:val="24"/>
          <w:lang w:val="it-IT" w:eastAsia="it-IT"/>
        </w:rPr>
        <w:t xml:space="preserve">Misurazione </w:t>
      </w:r>
      <w:proofErr w:type="spellStart"/>
      <w:r w:rsidR="000632D5" w:rsidRPr="00B42332">
        <w:rPr>
          <w:b/>
          <w:sz w:val="24"/>
          <w:szCs w:val="24"/>
          <w:lang w:val="it-IT" w:eastAsia="it-IT"/>
        </w:rPr>
        <w:t>smartness</w:t>
      </w:r>
      <w:proofErr w:type="spellEnd"/>
    </w:p>
    <w:p w14:paraId="2113A62F" w14:textId="77777777" w:rsidR="006D550C" w:rsidRDefault="000632D5" w:rsidP="006D550C">
      <w:pPr>
        <w:spacing w:line="276" w:lineRule="auto"/>
        <w:ind w:right="-28"/>
        <w:rPr>
          <w:sz w:val="24"/>
          <w:szCs w:val="24"/>
          <w:lang w:val="it-IT" w:eastAsia="it-IT"/>
        </w:rPr>
      </w:pPr>
      <w:r w:rsidRPr="00B42332">
        <w:rPr>
          <w:sz w:val="24"/>
          <w:szCs w:val="24"/>
          <w:lang w:val="it-IT" w:eastAsia="it-IT"/>
        </w:rPr>
        <w:t xml:space="preserve">Esistono più organizzazioni che hanno redatto una serie di modelli per valutare la </w:t>
      </w:r>
      <w:proofErr w:type="spellStart"/>
      <w:r w:rsidRPr="00B42332">
        <w:rPr>
          <w:sz w:val="24"/>
          <w:szCs w:val="24"/>
          <w:lang w:val="it-IT" w:eastAsia="it-IT"/>
        </w:rPr>
        <w:t>smartness</w:t>
      </w:r>
      <w:proofErr w:type="spellEnd"/>
      <w:r w:rsidRPr="00B42332">
        <w:rPr>
          <w:sz w:val="24"/>
          <w:szCs w:val="24"/>
          <w:lang w:val="it-IT" w:eastAsia="it-IT"/>
        </w:rPr>
        <w:t xml:space="preserve"> di una città. I </w:t>
      </w:r>
      <w:proofErr w:type="gramStart"/>
      <w:r w:rsidRPr="00B42332">
        <w:rPr>
          <w:sz w:val="24"/>
          <w:szCs w:val="24"/>
          <w:lang w:val="it-IT" w:eastAsia="it-IT"/>
        </w:rPr>
        <w:t>principali  indici</w:t>
      </w:r>
      <w:proofErr w:type="gramEnd"/>
      <w:r w:rsidRPr="00B42332">
        <w:rPr>
          <w:sz w:val="24"/>
          <w:szCs w:val="24"/>
          <w:lang w:val="it-IT" w:eastAsia="it-IT"/>
        </w:rPr>
        <w:t xml:space="preserve"> sono:</w:t>
      </w:r>
    </w:p>
    <w:p w14:paraId="5DF9D138" w14:textId="77777777" w:rsidR="006D550C" w:rsidRPr="006D550C" w:rsidRDefault="006079A6" w:rsidP="002336F8">
      <w:pPr>
        <w:pStyle w:val="Paragrafoelenco"/>
        <w:numPr>
          <w:ilvl w:val="0"/>
          <w:numId w:val="17"/>
        </w:numPr>
        <w:spacing w:line="276" w:lineRule="auto"/>
        <w:ind w:left="357" w:right="-28" w:hanging="357"/>
        <w:rPr>
          <w:sz w:val="24"/>
          <w:szCs w:val="24"/>
          <w:lang w:val="it-IT" w:eastAsia="it-IT"/>
        </w:rPr>
      </w:pPr>
      <w:r w:rsidRPr="006D550C">
        <w:rPr>
          <w:sz w:val="24"/>
          <w:szCs w:val="24"/>
          <w:lang w:val="it-IT" w:eastAsia="it-IT"/>
        </w:rPr>
        <w:t>Desi 2021, la classific</w:t>
      </w:r>
      <w:r w:rsidR="006C5D0D" w:rsidRPr="006D550C">
        <w:rPr>
          <w:sz w:val="24"/>
          <w:szCs w:val="24"/>
          <w:lang w:val="it-IT" w:eastAsia="it-IT"/>
        </w:rPr>
        <w:t>a degli Stati membri della UE (</w:t>
      </w:r>
      <w:r w:rsidRPr="006D550C">
        <w:rPr>
          <w:sz w:val="24"/>
          <w:szCs w:val="24"/>
          <w:lang w:val="it-IT" w:eastAsia="it-IT"/>
        </w:rPr>
        <w:t>Commissione Europea</w:t>
      </w:r>
      <w:r w:rsidR="006C5D0D" w:rsidRPr="006D550C">
        <w:rPr>
          <w:sz w:val="24"/>
          <w:szCs w:val="24"/>
          <w:lang w:val="it-IT" w:eastAsia="it-IT"/>
        </w:rPr>
        <w:t>, 2021</w:t>
      </w:r>
      <w:r w:rsidRPr="006D550C">
        <w:rPr>
          <w:sz w:val="24"/>
          <w:szCs w:val="24"/>
          <w:lang w:val="it-IT" w:eastAsia="it-IT"/>
        </w:rPr>
        <w:t>)</w:t>
      </w:r>
      <w:r w:rsidR="00BA032B" w:rsidRPr="006D550C">
        <w:rPr>
          <w:sz w:val="24"/>
          <w:szCs w:val="24"/>
          <w:lang w:val="it-IT" w:eastAsia="it-IT"/>
        </w:rPr>
        <w:t xml:space="preserve">. Il DESI (Indice di digitalizzazione dell'economia e della società) </w:t>
      </w:r>
      <w:proofErr w:type="gramStart"/>
      <w:r w:rsidR="00BA032B" w:rsidRPr="006D550C">
        <w:rPr>
          <w:sz w:val="24"/>
          <w:szCs w:val="24"/>
          <w:lang w:val="it-IT" w:eastAsia="it-IT"/>
        </w:rPr>
        <w:t>è  lo</w:t>
      </w:r>
      <w:proofErr w:type="gramEnd"/>
      <w:r w:rsidR="00BA032B" w:rsidRPr="006D550C">
        <w:rPr>
          <w:sz w:val="24"/>
          <w:szCs w:val="24"/>
          <w:lang w:val="it-IT" w:eastAsia="it-IT"/>
        </w:rPr>
        <w:t xml:space="preserve"> strumento mediante cui la Commissione Europea monitora la competitività digitale degli Stati membri dal 2015. La competitività digitale dell’Italia è nettamente inferiore rispetto agli altri Paesi europei: secondo i dati del DESI 2021, riferiti all’anno 2020, l’Italia è ventesima, con i peggiori dati nel Capitale umano e nella Connettività.  </w:t>
      </w:r>
    </w:p>
    <w:p w14:paraId="57900B20" w14:textId="3D28C6C6" w:rsidR="006D550C" w:rsidRPr="006D550C" w:rsidRDefault="006079A6" w:rsidP="002336F8">
      <w:pPr>
        <w:pStyle w:val="Paragrafoelenco"/>
        <w:numPr>
          <w:ilvl w:val="0"/>
          <w:numId w:val="17"/>
        </w:numPr>
        <w:spacing w:line="276" w:lineRule="auto"/>
        <w:ind w:left="357" w:right="-28" w:hanging="357"/>
        <w:rPr>
          <w:sz w:val="24"/>
          <w:szCs w:val="24"/>
          <w:lang w:val="it-IT" w:eastAsia="it-IT"/>
        </w:rPr>
      </w:pPr>
      <w:r w:rsidRPr="006D550C">
        <w:rPr>
          <w:sz w:val="24"/>
          <w:szCs w:val="24"/>
          <w:lang w:val="it-IT" w:eastAsia="it-IT"/>
        </w:rPr>
        <w:t>IMD Smart city Ind</w:t>
      </w:r>
      <w:r w:rsidR="006A236D" w:rsidRPr="006D550C">
        <w:rPr>
          <w:sz w:val="24"/>
          <w:szCs w:val="24"/>
          <w:lang w:val="it-IT" w:eastAsia="it-IT"/>
        </w:rPr>
        <w:t xml:space="preserve">ex 2021, </w:t>
      </w:r>
      <w:proofErr w:type="gramStart"/>
      <w:r w:rsidR="006A236D" w:rsidRPr="006D550C">
        <w:rPr>
          <w:sz w:val="24"/>
          <w:szCs w:val="24"/>
          <w:lang w:val="it-IT" w:eastAsia="it-IT"/>
        </w:rPr>
        <w:t xml:space="preserve">IMD  </w:t>
      </w:r>
      <w:r w:rsidR="00735FCC" w:rsidRPr="006D550C">
        <w:rPr>
          <w:sz w:val="24"/>
          <w:szCs w:val="24"/>
          <w:lang w:val="it-IT" w:eastAsia="it-IT"/>
        </w:rPr>
        <w:t>è</w:t>
      </w:r>
      <w:proofErr w:type="gramEnd"/>
      <w:r w:rsidR="00735FCC" w:rsidRPr="006D550C">
        <w:rPr>
          <w:sz w:val="24"/>
          <w:szCs w:val="24"/>
          <w:lang w:val="it-IT" w:eastAsia="it-IT"/>
        </w:rPr>
        <w:t xml:space="preserve"> un indice che </w:t>
      </w:r>
      <w:r w:rsidR="00BA032B" w:rsidRPr="006D550C">
        <w:rPr>
          <w:sz w:val="24"/>
          <w:szCs w:val="24"/>
          <w:lang w:val="it-IT" w:eastAsia="it-IT"/>
        </w:rPr>
        <w:t xml:space="preserve"> classifi</w:t>
      </w:r>
      <w:r w:rsidR="006A236D" w:rsidRPr="006D550C">
        <w:rPr>
          <w:sz w:val="24"/>
          <w:szCs w:val="24"/>
          <w:lang w:val="it-IT" w:eastAsia="it-IT"/>
        </w:rPr>
        <w:t xml:space="preserve">ca delle città </w:t>
      </w:r>
      <w:proofErr w:type="spellStart"/>
      <w:r w:rsidR="006A236D" w:rsidRPr="006D550C">
        <w:rPr>
          <w:sz w:val="24"/>
          <w:szCs w:val="24"/>
          <w:lang w:val="it-IT" w:eastAsia="it-IT"/>
        </w:rPr>
        <w:t>smart</w:t>
      </w:r>
      <w:proofErr w:type="spellEnd"/>
      <w:r w:rsidR="006A236D" w:rsidRPr="006D550C">
        <w:rPr>
          <w:sz w:val="24"/>
          <w:szCs w:val="24"/>
          <w:lang w:val="it-IT" w:eastAsia="it-IT"/>
        </w:rPr>
        <w:t xml:space="preserve"> nel mondo, ideato</w:t>
      </w:r>
      <w:r w:rsidR="00BA032B" w:rsidRPr="006D550C">
        <w:rPr>
          <w:sz w:val="24"/>
          <w:szCs w:val="24"/>
          <w:lang w:val="it-IT" w:eastAsia="it-IT"/>
        </w:rPr>
        <w:t xml:space="preserve"> dall'osservatorio Smart City dell’IMD (</w:t>
      </w:r>
      <w:proofErr w:type="spellStart"/>
      <w:r w:rsidR="00BA032B" w:rsidRPr="006D550C">
        <w:rPr>
          <w:sz w:val="24"/>
          <w:szCs w:val="24"/>
          <w:lang w:val="it-IT" w:eastAsia="it-IT"/>
        </w:rPr>
        <w:t>Institute</w:t>
      </w:r>
      <w:proofErr w:type="spellEnd"/>
      <w:r w:rsidR="00BA032B" w:rsidRPr="006D550C">
        <w:rPr>
          <w:sz w:val="24"/>
          <w:szCs w:val="24"/>
          <w:lang w:val="it-IT" w:eastAsia="it-IT"/>
        </w:rPr>
        <w:t xml:space="preserve"> for Management Development) World </w:t>
      </w:r>
      <w:proofErr w:type="spellStart"/>
      <w:r w:rsidR="00BA032B" w:rsidRPr="006D550C">
        <w:rPr>
          <w:sz w:val="24"/>
          <w:szCs w:val="24"/>
          <w:lang w:val="it-IT" w:eastAsia="it-IT"/>
        </w:rPr>
        <w:t>Competitiveness</w:t>
      </w:r>
      <w:proofErr w:type="spellEnd"/>
      <w:r w:rsidR="00BA032B" w:rsidRPr="006D550C">
        <w:rPr>
          <w:sz w:val="24"/>
          <w:szCs w:val="24"/>
          <w:lang w:val="it-IT" w:eastAsia="it-IT"/>
        </w:rPr>
        <w:t xml:space="preserve"> Center, in collaborazione con SUTD (</w:t>
      </w:r>
      <w:proofErr w:type="spellStart"/>
      <w:r w:rsidR="00BA032B" w:rsidRPr="006D550C">
        <w:rPr>
          <w:sz w:val="24"/>
          <w:szCs w:val="24"/>
          <w:lang w:val="it-IT" w:eastAsia="it-IT"/>
        </w:rPr>
        <w:t>Unive</w:t>
      </w:r>
      <w:r w:rsidR="006A236D" w:rsidRPr="006D550C">
        <w:rPr>
          <w:sz w:val="24"/>
          <w:szCs w:val="24"/>
          <w:lang w:val="it-IT" w:eastAsia="it-IT"/>
        </w:rPr>
        <w:t>rsity</w:t>
      </w:r>
      <w:proofErr w:type="spellEnd"/>
      <w:r w:rsidR="006A236D" w:rsidRPr="006D550C">
        <w:rPr>
          <w:sz w:val="24"/>
          <w:szCs w:val="24"/>
          <w:lang w:val="it-IT" w:eastAsia="it-IT"/>
        </w:rPr>
        <w:t xml:space="preserve"> of Technology and Design).  </w:t>
      </w:r>
      <w:r w:rsidR="00BA032B" w:rsidRPr="006D550C">
        <w:rPr>
          <w:sz w:val="24"/>
          <w:szCs w:val="24"/>
          <w:lang w:val="it-IT" w:eastAsia="it-IT"/>
        </w:rPr>
        <w:t>Singapore (1°), Zurigo (2°) e Oslo (3°) sono sul podio dell’IMD-SUTD Smart City Index (SCI) 2021, mentre con riferimento alla nostra realtà nazionale vediamo Bologna (77°), Milano (81°) e Roma (112°) purtroppo nella parte medio-bassa della classifica.  (</w:t>
      </w:r>
      <w:r w:rsidR="000311B0" w:rsidRPr="006D550C">
        <w:rPr>
          <w:sz w:val="24"/>
          <w:szCs w:val="24"/>
          <w:lang w:val="it-IT" w:eastAsia="it-IT"/>
        </w:rPr>
        <w:t>IMD-SUTD, 2021</w:t>
      </w:r>
      <w:r w:rsidR="006D550C" w:rsidRPr="006D550C">
        <w:rPr>
          <w:sz w:val="24"/>
          <w:szCs w:val="24"/>
          <w:lang w:val="it-IT" w:eastAsia="it-IT"/>
        </w:rPr>
        <w:t>).</w:t>
      </w:r>
    </w:p>
    <w:p w14:paraId="3E2C6C82" w14:textId="421692A9" w:rsidR="00832656" w:rsidRDefault="006079A6" w:rsidP="002336F8">
      <w:pPr>
        <w:pStyle w:val="Paragrafoelenco"/>
        <w:numPr>
          <w:ilvl w:val="0"/>
          <w:numId w:val="17"/>
        </w:numPr>
        <w:spacing w:line="276" w:lineRule="auto"/>
        <w:ind w:left="357" w:right="-28" w:hanging="357"/>
        <w:rPr>
          <w:sz w:val="24"/>
          <w:szCs w:val="24"/>
          <w:lang w:val="it-IT" w:eastAsia="it-IT"/>
        </w:rPr>
      </w:pPr>
      <w:proofErr w:type="spellStart"/>
      <w:r w:rsidRPr="006D550C">
        <w:rPr>
          <w:sz w:val="24"/>
          <w:szCs w:val="24"/>
          <w:lang w:val="it-IT" w:eastAsia="it-IT"/>
        </w:rPr>
        <w:t>ICity</w:t>
      </w:r>
      <w:proofErr w:type="spellEnd"/>
      <w:r w:rsidRPr="006D550C">
        <w:rPr>
          <w:sz w:val="24"/>
          <w:szCs w:val="24"/>
          <w:lang w:val="it-IT" w:eastAsia="it-IT"/>
        </w:rPr>
        <w:t xml:space="preserve"> </w:t>
      </w:r>
      <w:proofErr w:type="spellStart"/>
      <w:r w:rsidRPr="006D550C">
        <w:rPr>
          <w:sz w:val="24"/>
          <w:szCs w:val="24"/>
          <w:lang w:val="it-IT" w:eastAsia="it-IT"/>
        </w:rPr>
        <w:t>Rank</w:t>
      </w:r>
      <w:proofErr w:type="spellEnd"/>
      <w:r w:rsidRPr="006D550C">
        <w:rPr>
          <w:sz w:val="24"/>
          <w:szCs w:val="24"/>
          <w:lang w:val="it-IT" w:eastAsia="it-IT"/>
        </w:rPr>
        <w:t xml:space="preserve"> 2021, la classifica delle S</w:t>
      </w:r>
      <w:r w:rsidR="00AD3E40">
        <w:rPr>
          <w:sz w:val="24"/>
          <w:szCs w:val="24"/>
          <w:lang w:val="it-IT" w:eastAsia="it-IT"/>
        </w:rPr>
        <w:t xml:space="preserve">mart </w:t>
      </w:r>
      <w:proofErr w:type="spellStart"/>
      <w:r w:rsidR="00AD3E40">
        <w:rPr>
          <w:sz w:val="24"/>
          <w:szCs w:val="24"/>
          <w:lang w:val="it-IT" w:eastAsia="it-IT"/>
        </w:rPr>
        <w:t>Cities</w:t>
      </w:r>
      <w:proofErr w:type="spellEnd"/>
      <w:r w:rsidR="00AD3E40">
        <w:rPr>
          <w:sz w:val="24"/>
          <w:szCs w:val="24"/>
          <w:lang w:val="it-IT" w:eastAsia="it-IT"/>
        </w:rPr>
        <w:t xml:space="preserve"> in Italia elaborata</w:t>
      </w:r>
      <w:r w:rsidR="00BA032B" w:rsidRPr="006D550C">
        <w:rPr>
          <w:sz w:val="24"/>
          <w:szCs w:val="24"/>
          <w:lang w:val="it-IT" w:eastAsia="it-IT"/>
        </w:rPr>
        <w:t xml:space="preserve"> da Forum</w:t>
      </w:r>
      <w:r w:rsidR="006A236D" w:rsidRPr="006D550C">
        <w:rPr>
          <w:sz w:val="24"/>
          <w:szCs w:val="24"/>
          <w:lang w:val="it-IT" w:eastAsia="it-IT"/>
        </w:rPr>
        <w:t xml:space="preserve"> </w:t>
      </w:r>
      <w:r w:rsidR="000632D5" w:rsidRPr="006D550C">
        <w:rPr>
          <w:sz w:val="24"/>
          <w:szCs w:val="24"/>
          <w:lang w:val="it-IT" w:eastAsia="it-IT"/>
        </w:rPr>
        <w:t>PA (</w:t>
      </w:r>
      <w:proofErr w:type="gramStart"/>
      <w:r w:rsidR="000632D5" w:rsidRPr="006D550C">
        <w:rPr>
          <w:sz w:val="24"/>
          <w:szCs w:val="24"/>
          <w:lang w:val="it-IT" w:eastAsia="it-IT"/>
        </w:rPr>
        <w:t>Forum  PA</w:t>
      </w:r>
      <w:proofErr w:type="gramEnd"/>
      <w:r w:rsidR="000632D5" w:rsidRPr="006D550C">
        <w:rPr>
          <w:sz w:val="24"/>
          <w:szCs w:val="24"/>
          <w:lang w:val="it-IT" w:eastAsia="it-IT"/>
        </w:rPr>
        <w:t>,2021)</w:t>
      </w:r>
      <w:r w:rsidR="007C4814" w:rsidRPr="006D550C">
        <w:rPr>
          <w:sz w:val="24"/>
          <w:szCs w:val="24"/>
          <w:lang w:val="it-IT" w:eastAsia="it-IT"/>
        </w:rPr>
        <w:t>.</w:t>
      </w:r>
      <w:r w:rsidR="00BA032B" w:rsidRPr="006D550C">
        <w:rPr>
          <w:sz w:val="24"/>
          <w:szCs w:val="24"/>
          <w:lang w:val="it-IT" w:eastAsia="it-IT"/>
        </w:rPr>
        <w:t xml:space="preserve"> </w:t>
      </w:r>
      <w:r w:rsidRPr="006D550C">
        <w:rPr>
          <w:sz w:val="24"/>
          <w:szCs w:val="24"/>
          <w:lang w:val="it-IT" w:eastAsia="it-IT"/>
        </w:rPr>
        <w:t xml:space="preserve">ICR 2021 è caratterizzato in particolare dalla introduzione di indicatori che cercano di misurare non solo la presenza ma anche la capacità di comunicare e rendere fruibili gli strumenti resi disponibili </w:t>
      </w:r>
      <w:r w:rsidR="00FB41F0">
        <w:rPr>
          <w:sz w:val="24"/>
          <w:szCs w:val="24"/>
          <w:lang w:val="it-IT" w:eastAsia="it-IT"/>
        </w:rPr>
        <w:t xml:space="preserve">dalla trasformazione digitale. </w:t>
      </w:r>
      <w:proofErr w:type="spellStart"/>
      <w:r w:rsidR="00FB41F0">
        <w:rPr>
          <w:sz w:val="24"/>
          <w:szCs w:val="24"/>
          <w:lang w:val="it-IT" w:eastAsia="it-IT"/>
        </w:rPr>
        <w:t>I</w:t>
      </w:r>
      <w:r w:rsidRPr="006D550C">
        <w:rPr>
          <w:sz w:val="24"/>
          <w:szCs w:val="24"/>
          <w:lang w:val="it-IT" w:eastAsia="it-IT"/>
        </w:rPr>
        <w:t>City</w:t>
      </w:r>
      <w:proofErr w:type="spellEnd"/>
      <w:r w:rsidRPr="006D550C">
        <w:rPr>
          <w:sz w:val="24"/>
          <w:szCs w:val="24"/>
          <w:lang w:val="it-IT" w:eastAsia="it-IT"/>
        </w:rPr>
        <w:t xml:space="preserve"> </w:t>
      </w:r>
      <w:proofErr w:type="spellStart"/>
      <w:r w:rsidRPr="006D550C">
        <w:rPr>
          <w:sz w:val="24"/>
          <w:szCs w:val="24"/>
          <w:lang w:val="it-IT" w:eastAsia="it-IT"/>
        </w:rPr>
        <w:t>Rank</w:t>
      </w:r>
      <w:proofErr w:type="spellEnd"/>
      <w:r w:rsidR="00A53F32" w:rsidRPr="006D550C">
        <w:rPr>
          <w:sz w:val="24"/>
          <w:szCs w:val="24"/>
          <w:lang w:val="it-IT" w:eastAsia="it-IT"/>
        </w:rPr>
        <w:t xml:space="preserve"> </w:t>
      </w:r>
      <w:r w:rsidRPr="006D550C">
        <w:rPr>
          <w:sz w:val="24"/>
          <w:szCs w:val="24"/>
          <w:lang w:val="it-IT" w:eastAsia="it-IT"/>
        </w:rPr>
        <w:t xml:space="preserve">2021 mette sul podio la terna di città metropolitane, </w:t>
      </w:r>
      <w:proofErr w:type="gramStart"/>
      <w:r w:rsidRPr="006D550C">
        <w:rPr>
          <w:sz w:val="24"/>
          <w:szCs w:val="24"/>
          <w:lang w:val="it-IT" w:eastAsia="it-IT"/>
        </w:rPr>
        <w:t>Firenze,  Milano</w:t>
      </w:r>
      <w:proofErr w:type="gramEnd"/>
      <w:r w:rsidRPr="006D550C">
        <w:rPr>
          <w:sz w:val="24"/>
          <w:szCs w:val="24"/>
          <w:lang w:val="it-IT" w:eastAsia="it-IT"/>
        </w:rPr>
        <w:t xml:space="preserve"> e Bologna,  seguita da Roma Capitale e da città medie come Modena, Bergamo, Torino, Trento e Cagliari (unica città del Sud). Resta ancora ampio il divario fra Nord e Sud del paese nei processi di trasformazione digitale: due terzi dei capoluoghi meridionali si collocano nel terzo più </w:t>
      </w:r>
      <w:r w:rsidR="00621FF0" w:rsidRPr="006D550C">
        <w:rPr>
          <w:sz w:val="24"/>
          <w:szCs w:val="24"/>
          <w:lang w:val="it-IT" w:eastAsia="it-IT"/>
        </w:rPr>
        <w:t>basso della graduatoria</w:t>
      </w:r>
      <w:r w:rsidR="00BA032B" w:rsidRPr="006D550C">
        <w:rPr>
          <w:sz w:val="24"/>
          <w:szCs w:val="24"/>
          <w:lang w:val="it-IT" w:eastAsia="it-IT"/>
        </w:rPr>
        <w:t>. Il 2022 sarà un anno cruciale per l’attuazione del PNRR per la quale è decisivo il ruolo delle realtà urbane</w:t>
      </w:r>
      <w:r w:rsidR="00832D5D" w:rsidRPr="006D550C">
        <w:rPr>
          <w:sz w:val="24"/>
          <w:szCs w:val="24"/>
          <w:lang w:val="it-IT" w:eastAsia="it-IT"/>
        </w:rPr>
        <w:t>.</w:t>
      </w:r>
      <w:r w:rsidR="00621FF0" w:rsidRPr="006D550C">
        <w:rPr>
          <w:sz w:val="24"/>
          <w:szCs w:val="24"/>
          <w:lang w:val="it-IT" w:eastAsia="it-IT"/>
        </w:rPr>
        <w:t xml:space="preserve"> </w:t>
      </w:r>
    </w:p>
    <w:p w14:paraId="14C2ED3C" w14:textId="77777777" w:rsidR="0048166C" w:rsidRPr="0048166C" w:rsidRDefault="0048166C" w:rsidP="0048166C">
      <w:pPr>
        <w:spacing w:line="276" w:lineRule="auto"/>
        <w:ind w:right="-28"/>
        <w:rPr>
          <w:sz w:val="24"/>
          <w:szCs w:val="24"/>
          <w:lang w:val="it-IT" w:eastAsia="it-IT"/>
        </w:rPr>
      </w:pPr>
    </w:p>
    <w:p w14:paraId="481B884A" w14:textId="4D2FCF31" w:rsidR="00621FF0" w:rsidRPr="00832656" w:rsidRDefault="007B3A6B" w:rsidP="00832656">
      <w:pPr>
        <w:spacing w:line="276" w:lineRule="auto"/>
        <w:ind w:right="-28"/>
        <w:rPr>
          <w:sz w:val="24"/>
          <w:szCs w:val="24"/>
          <w:lang w:val="it-IT" w:eastAsia="it-IT"/>
        </w:rPr>
      </w:pPr>
      <w:r w:rsidRPr="00832656">
        <w:rPr>
          <w:b/>
          <w:sz w:val="24"/>
          <w:szCs w:val="24"/>
          <w:lang w:val="it-IT" w:eastAsia="it-IT"/>
        </w:rPr>
        <w:t xml:space="preserve">Conclusioni </w:t>
      </w:r>
    </w:p>
    <w:p w14:paraId="207E3CFC" w14:textId="2AE335D2" w:rsidR="00083AFA" w:rsidRDefault="00621FF0" w:rsidP="00083AFA">
      <w:pPr>
        <w:spacing w:line="276" w:lineRule="auto"/>
        <w:ind w:rightChars="-5" w:right="-11"/>
        <w:rPr>
          <w:sz w:val="24"/>
          <w:szCs w:val="24"/>
          <w:lang w:val="it-IT" w:eastAsia="it-IT"/>
        </w:rPr>
      </w:pPr>
      <w:r w:rsidRPr="00B42332">
        <w:rPr>
          <w:sz w:val="24"/>
          <w:szCs w:val="24"/>
          <w:lang w:val="it-IT" w:eastAsia="it-IT"/>
        </w:rPr>
        <w:t>Nei prossimi anni</w:t>
      </w:r>
      <w:r w:rsidR="006825D8" w:rsidRPr="00B42332">
        <w:rPr>
          <w:sz w:val="24"/>
          <w:szCs w:val="24"/>
          <w:lang w:val="it-IT" w:eastAsia="it-IT"/>
        </w:rPr>
        <w:t xml:space="preserve">, </w:t>
      </w:r>
      <w:proofErr w:type="gramStart"/>
      <w:r w:rsidRPr="00B42332">
        <w:rPr>
          <w:sz w:val="24"/>
          <w:szCs w:val="24"/>
          <w:lang w:val="it-IT" w:eastAsia="it-IT"/>
        </w:rPr>
        <w:t>uno  sviluppo</w:t>
      </w:r>
      <w:proofErr w:type="gramEnd"/>
      <w:r w:rsidRPr="00B42332">
        <w:rPr>
          <w:sz w:val="24"/>
          <w:szCs w:val="24"/>
          <w:lang w:val="it-IT" w:eastAsia="it-IT"/>
        </w:rPr>
        <w:t xml:space="preserve"> delle SC  è prevedibile  graz</w:t>
      </w:r>
      <w:r w:rsidR="00461675" w:rsidRPr="00B42332">
        <w:rPr>
          <w:sz w:val="24"/>
          <w:szCs w:val="24"/>
          <w:lang w:val="it-IT" w:eastAsia="it-IT"/>
        </w:rPr>
        <w:t>ie ai fondi del PNRR che stanzia</w:t>
      </w:r>
      <w:r w:rsidRPr="00B42332">
        <w:rPr>
          <w:sz w:val="24"/>
          <w:szCs w:val="24"/>
          <w:lang w:val="it-IT" w:eastAsia="it-IT"/>
        </w:rPr>
        <w:t xml:space="preserve"> oltre 10 miliardi di euro d</w:t>
      </w:r>
      <w:r w:rsidR="00832656">
        <w:rPr>
          <w:sz w:val="24"/>
          <w:szCs w:val="24"/>
          <w:lang w:val="it-IT" w:eastAsia="it-IT"/>
        </w:rPr>
        <w:t>i investimenti per le SC</w:t>
      </w:r>
      <w:r w:rsidRPr="00B42332">
        <w:rPr>
          <w:sz w:val="24"/>
          <w:szCs w:val="24"/>
          <w:lang w:val="it-IT" w:eastAsia="it-IT"/>
        </w:rPr>
        <w:t xml:space="preserve"> e in </w:t>
      </w:r>
      <w:r w:rsidRPr="00B42332">
        <w:rPr>
          <w:sz w:val="24"/>
          <w:szCs w:val="24"/>
          <w:lang w:val="it-IT" w:eastAsia="it-IT"/>
        </w:rPr>
        <w:lastRenderedPageBreak/>
        <w:t>particolare per le tematiche quali la rigenerazione urbana, la sostenibilità e la digitalizzazione dei servizi. Le</w:t>
      </w:r>
      <w:r w:rsidR="00461675" w:rsidRPr="00B42332">
        <w:rPr>
          <w:sz w:val="24"/>
          <w:szCs w:val="24"/>
          <w:lang w:val="it-IT" w:eastAsia="it-IT"/>
        </w:rPr>
        <w:t xml:space="preserve"> Missioni </w:t>
      </w:r>
      <w:r w:rsidRPr="00B42332">
        <w:rPr>
          <w:sz w:val="24"/>
          <w:szCs w:val="24"/>
          <w:lang w:val="it-IT" w:eastAsia="it-IT"/>
        </w:rPr>
        <w:t>del PNRR in cui sono presenti elementi e obiettivi riconducibili al tema della Smart City</w:t>
      </w:r>
      <w:r w:rsidR="008B3F61" w:rsidRPr="00B42332">
        <w:rPr>
          <w:sz w:val="24"/>
          <w:szCs w:val="24"/>
          <w:lang w:val="it-IT" w:eastAsia="it-IT"/>
        </w:rPr>
        <w:t xml:space="preserve"> </w:t>
      </w:r>
      <w:r w:rsidR="00461675" w:rsidRPr="00B42332">
        <w:rPr>
          <w:sz w:val="24"/>
          <w:szCs w:val="24"/>
          <w:lang w:val="it-IT" w:eastAsia="it-IT"/>
        </w:rPr>
        <w:t>sono le seguenti</w:t>
      </w:r>
      <w:r w:rsidR="00276590">
        <w:rPr>
          <w:sz w:val="24"/>
          <w:szCs w:val="24"/>
          <w:lang w:val="it-IT" w:eastAsia="it-IT"/>
        </w:rPr>
        <w:t xml:space="preserve"> </w:t>
      </w:r>
      <w:r w:rsidR="00276590" w:rsidRPr="00276590">
        <w:rPr>
          <w:sz w:val="24"/>
          <w:szCs w:val="24"/>
          <w:lang w:val="it-IT" w:eastAsia="it-IT"/>
        </w:rPr>
        <w:t>(Risi, 2022)</w:t>
      </w:r>
      <w:r w:rsidRPr="00276590">
        <w:rPr>
          <w:sz w:val="24"/>
          <w:szCs w:val="24"/>
          <w:lang w:val="it-IT" w:eastAsia="it-IT"/>
        </w:rPr>
        <w:t>:</w:t>
      </w:r>
      <w:r w:rsidRPr="00B42332">
        <w:rPr>
          <w:sz w:val="24"/>
          <w:szCs w:val="24"/>
          <w:lang w:val="it-IT" w:eastAsia="it-IT"/>
        </w:rPr>
        <w:t xml:space="preserve"> </w:t>
      </w:r>
    </w:p>
    <w:p w14:paraId="2F0D1AF0" w14:textId="402D9254" w:rsidR="00083AFA" w:rsidRPr="00083AFA" w:rsidRDefault="001D5586" w:rsidP="002336F8">
      <w:pPr>
        <w:pStyle w:val="Paragrafoelenco"/>
        <w:numPr>
          <w:ilvl w:val="0"/>
          <w:numId w:val="18"/>
        </w:numPr>
        <w:spacing w:line="276" w:lineRule="auto"/>
        <w:ind w:left="357" w:rightChars="-5" w:right="-11" w:hanging="357"/>
        <w:rPr>
          <w:sz w:val="24"/>
          <w:szCs w:val="24"/>
          <w:lang w:val="it-IT" w:eastAsia="it-IT"/>
        </w:rPr>
      </w:pPr>
      <w:r>
        <w:rPr>
          <w:sz w:val="24"/>
          <w:szCs w:val="24"/>
          <w:lang w:val="it-IT" w:eastAsia="it-IT"/>
        </w:rPr>
        <w:t xml:space="preserve">la </w:t>
      </w:r>
      <w:r w:rsidR="00621FF0" w:rsidRPr="00083AFA">
        <w:rPr>
          <w:sz w:val="24"/>
          <w:szCs w:val="24"/>
          <w:lang w:val="it-IT" w:eastAsia="it-IT"/>
        </w:rPr>
        <w:t xml:space="preserve">Missione 5 di Inclusione e Coesione con investimenti in Rigenerazione Urbana, tra cui spicca la riforma dei Piani Urbani Integrati (2,5 </w:t>
      </w:r>
      <w:proofErr w:type="spellStart"/>
      <w:r w:rsidR="00621FF0" w:rsidRPr="00083AFA">
        <w:rPr>
          <w:sz w:val="24"/>
          <w:szCs w:val="24"/>
          <w:lang w:val="it-IT" w:eastAsia="it-IT"/>
        </w:rPr>
        <w:t>mld</w:t>
      </w:r>
      <w:proofErr w:type="spellEnd"/>
      <w:r w:rsidR="00621FF0" w:rsidRPr="00083AFA">
        <w:rPr>
          <w:sz w:val="24"/>
          <w:szCs w:val="24"/>
          <w:lang w:val="it-IT" w:eastAsia="it-IT"/>
        </w:rPr>
        <w:t xml:space="preserve"> di euro), che prevedono progetti di pianificazione urbanistica partecipata, con l’obiettivo di trasformare territori vulnerabi</w:t>
      </w:r>
      <w:r w:rsidR="002C7F2E" w:rsidRPr="00083AFA">
        <w:rPr>
          <w:sz w:val="24"/>
          <w:szCs w:val="24"/>
          <w:lang w:val="it-IT" w:eastAsia="it-IT"/>
        </w:rPr>
        <w:t xml:space="preserve">li in città </w:t>
      </w:r>
      <w:proofErr w:type="spellStart"/>
      <w:r w:rsidR="002C7F2E" w:rsidRPr="00083AFA">
        <w:rPr>
          <w:sz w:val="24"/>
          <w:szCs w:val="24"/>
          <w:lang w:val="it-IT" w:eastAsia="it-IT"/>
        </w:rPr>
        <w:t>smart</w:t>
      </w:r>
      <w:proofErr w:type="spellEnd"/>
      <w:r w:rsidR="002C7F2E" w:rsidRPr="00083AFA">
        <w:rPr>
          <w:sz w:val="24"/>
          <w:szCs w:val="24"/>
          <w:lang w:val="it-IT" w:eastAsia="it-IT"/>
        </w:rPr>
        <w:t xml:space="preserve"> e sostenibili</w:t>
      </w:r>
      <w:r w:rsidR="00621FF0" w:rsidRPr="00083AFA">
        <w:rPr>
          <w:sz w:val="24"/>
          <w:szCs w:val="24"/>
          <w:lang w:val="it-IT" w:eastAsia="it-IT"/>
        </w:rPr>
        <w:t>;</w:t>
      </w:r>
    </w:p>
    <w:p w14:paraId="2D6FC107" w14:textId="2DE5686D" w:rsidR="00083AFA" w:rsidRPr="00083AFA" w:rsidRDefault="001D5586" w:rsidP="002336F8">
      <w:pPr>
        <w:pStyle w:val="Paragrafoelenco"/>
        <w:numPr>
          <w:ilvl w:val="0"/>
          <w:numId w:val="18"/>
        </w:numPr>
        <w:spacing w:line="276" w:lineRule="auto"/>
        <w:ind w:left="357" w:rightChars="-5" w:right="-11" w:hanging="357"/>
        <w:rPr>
          <w:sz w:val="24"/>
          <w:szCs w:val="24"/>
          <w:lang w:val="it-IT" w:eastAsia="it-IT"/>
        </w:rPr>
      </w:pPr>
      <w:r>
        <w:rPr>
          <w:sz w:val="24"/>
          <w:szCs w:val="24"/>
          <w:lang w:val="it-IT" w:eastAsia="it-IT"/>
        </w:rPr>
        <w:t xml:space="preserve">la </w:t>
      </w:r>
      <w:r w:rsidR="00621FF0" w:rsidRPr="00083AFA">
        <w:rPr>
          <w:sz w:val="24"/>
          <w:szCs w:val="24"/>
          <w:lang w:val="it-IT" w:eastAsia="it-IT"/>
        </w:rPr>
        <w:t xml:space="preserve">Missione 1 di Digitalizzazione che promuove, tra le altre cose, progetti di </w:t>
      </w:r>
      <w:proofErr w:type="spellStart"/>
      <w:r w:rsidR="00621FF0" w:rsidRPr="00083AFA">
        <w:rPr>
          <w:sz w:val="24"/>
          <w:szCs w:val="24"/>
          <w:lang w:val="it-IT" w:eastAsia="it-IT"/>
        </w:rPr>
        <w:t>Mobility</w:t>
      </w:r>
      <w:proofErr w:type="spellEnd"/>
      <w:r w:rsidR="00621FF0" w:rsidRPr="00083AFA">
        <w:rPr>
          <w:sz w:val="24"/>
          <w:szCs w:val="24"/>
          <w:lang w:val="it-IT" w:eastAsia="it-IT"/>
        </w:rPr>
        <w:t xml:space="preserve"> </w:t>
      </w:r>
      <w:proofErr w:type="spellStart"/>
      <w:r w:rsidR="00621FF0" w:rsidRPr="00083AFA">
        <w:rPr>
          <w:sz w:val="24"/>
          <w:szCs w:val="24"/>
          <w:lang w:val="it-IT" w:eastAsia="it-IT"/>
        </w:rPr>
        <w:t>as</w:t>
      </w:r>
      <w:proofErr w:type="spellEnd"/>
      <w:r w:rsidR="00621FF0" w:rsidRPr="00083AFA">
        <w:rPr>
          <w:sz w:val="24"/>
          <w:szCs w:val="24"/>
          <w:lang w:val="it-IT" w:eastAsia="it-IT"/>
        </w:rPr>
        <w:t xml:space="preserve"> a Service (</w:t>
      </w:r>
      <w:proofErr w:type="spellStart"/>
      <w:r w:rsidR="00621FF0" w:rsidRPr="00083AFA">
        <w:rPr>
          <w:sz w:val="24"/>
          <w:szCs w:val="24"/>
          <w:lang w:val="it-IT" w:eastAsia="it-IT"/>
        </w:rPr>
        <w:t>MaaS</w:t>
      </w:r>
      <w:proofErr w:type="spellEnd"/>
      <w:r w:rsidR="00621FF0" w:rsidRPr="00083AFA">
        <w:rPr>
          <w:sz w:val="24"/>
          <w:szCs w:val="24"/>
          <w:lang w:val="it-IT" w:eastAsia="it-IT"/>
        </w:rPr>
        <w:t>), iniziativa volta a realizzare un sistema di mo</w:t>
      </w:r>
      <w:r w:rsidR="006A236D" w:rsidRPr="00083AFA">
        <w:rPr>
          <w:sz w:val="24"/>
          <w:szCs w:val="24"/>
          <w:lang w:val="it-IT" w:eastAsia="it-IT"/>
        </w:rPr>
        <w:t xml:space="preserve">bilità sostenibile mediante </w:t>
      </w:r>
      <w:r w:rsidR="00621FF0" w:rsidRPr="00083AFA">
        <w:rPr>
          <w:sz w:val="24"/>
          <w:szCs w:val="24"/>
          <w:lang w:val="it-IT" w:eastAsia="it-IT"/>
        </w:rPr>
        <w:t>l’integrazione di diverse modalità di trasporto attraverso un unico canale digitale, agevolando gli spostamenti nei centri urbani;</w:t>
      </w:r>
    </w:p>
    <w:p w14:paraId="0CC27FD3" w14:textId="0F04A7EF" w:rsidR="0048166C" w:rsidRDefault="001D5586" w:rsidP="0048166C">
      <w:pPr>
        <w:pStyle w:val="Paragrafoelenco"/>
        <w:numPr>
          <w:ilvl w:val="0"/>
          <w:numId w:val="18"/>
        </w:numPr>
        <w:spacing w:line="276" w:lineRule="auto"/>
        <w:ind w:left="357" w:rightChars="-5" w:right="-11" w:hanging="357"/>
        <w:rPr>
          <w:sz w:val="24"/>
          <w:szCs w:val="24"/>
          <w:lang w:val="it-IT" w:eastAsia="it-IT"/>
        </w:rPr>
      </w:pPr>
      <w:r>
        <w:rPr>
          <w:sz w:val="24"/>
          <w:szCs w:val="24"/>
          <w:lang w:val="it-IT" w:eastAsia="it-IT"/>
        </w:rPr>
        <w:t xml:space="preserve">la </w:t>
      </w:r>
      <w:r w:rsidR="00621FF0" w:rsidRPr="00083AFA">
        <w:rPr>
          <w:sz w:val="24"/>
          <w:szCs w:val="24"/>
          <w:lang w:val="it-IT" w:eastAsia="it-IT"/>
        </w:rPr>
        <w:t>Missione 2 di Rivoluzione Verde e Transizione Ecologica,</w:t>
      </w:r>
      <w:r w:rsidR="006A236D" w:rsidRPr="00083AFA">
        <w:rPr>
          <w:sz w:val="24"/>
          <w:szCs w:val="24"/>
          <w:lang w:val="it-IT" w:eastAsia="it-IT"/>
        </w:rPr>
        <w:t xml:space="preserve"> nel</w:t>
      </w:r>
      <w:r>
        <w:rPr>
          <w:sz w:val="24"/>
          <w:szCs w:val="24"/>
          <w:lang w:val="it-IT" w:eastAsia="it-IT"/>
        </w:rPr>
        <w:t>la</w:t>
      </w:r>
      <w:r w:rsidR="006A236D" w:rsidRPr="00083AFA">
        <w:rPr>
          <w:sz w:val="24"/>
          <w:szCs w:val="24"/>
          <w:lang w:val="it-IT" w:eastAsia="it-IT"/>
        </w:rPr>
        <w:t xml:space="preserve"> quale si articolano diversi </w:t>
      </w:r>
      <w:proofErr w:type="gramStart"/>
      <w:r w:rsidR="006A236D" w:rsidRPr="00083AFA">
        <w:rPr>
          <w:sz w:val="24"/>
          <w:szCs w:val="24"/>
          <w:lang w:val="it-IT" w:eastAsia="it-IT"/>
        </w:rPr>
        <w:t xml:space="preserve">interventi </w:t>
      </w:r>
      <w:r w:rsidR="00621FF0" w:rsidRPr="00083AFA">
        <w:rPr>
          <w:sz w:val="24"/>
          <w:szCs w:val="24"/>
          <w:lang w:val="it-IT" w:eastAsia="it-IT"/>
        </w:rPr>
        <w:t xml:space="preserve"> ascrivibili</w:t>
      </w:r>
      <w:proofErr w:type="gramEnd"/>
      <w:r w:rsidR="00621FF0" w:rsidRPr="00083AFA">
        <w:rPr>
          <w:sz w:val="24"/>
          <w:szCs w:val="24"/>
          <w:lang w:val="it-IT" w:eastAsia="it-IT"/>
        </w:rPr>
        <w:t>, direttamente o indirettamente, nella rete di interven</w:t>
      </w:r>
      <w:r w:rsidR="00A5444C" w:rsidRPr="00083AFA">
        <w:rPr>
          <w:sz w:val="24"/>
          <w:szCs w:val="24"/>
          <w:lang w:val="it-IT" w:eastAsia="it-IT"/>
        </w:rPr>
        <w:t xml:space="preserve">ti abilitati dalle Smart </w:t>
      </w:r>
      <w:proofErr w:type="spellStart"/>
      <w:r w:rsidR="00A5444C" w:rsidRPr="00083AFA">
        <w:rPr>
          <w:sz w:val="24"/>
          <w:szCs w:val="24"/>
          <w:lang w:val="it-IT" w:eastAsia="it-IT"/>
        </w:rPr>
        <w:t>Cities</w:t>
      </w:r>
      <w:proofErr w:type="spellEnd"/>
      <w:r w:rsidR="00F8775F" w:rsidRPr="00083AFA">
        <w:rPr>
          <w:sz w:val="24"/>
          <w:szCs w:val="24"/>
          <w:lang w:val="it-IT" w:eastAsia="it-IT"/>
        </w:rPr>
        <w:t xml:space="preserve"> (sviluppo di un trasporto pubblico locale più sostenibile, col rafforzamento della mobilità ciclistica, del trasporto rapido di massa e delle infrastrutture di ricarica elettric</w:t>
      </w:r>
      <w:r w:rsidR="0048166C">
        <w:rPr>
          <w:sz w:val="24"/>
          <w:szCs w:val="24"/>
          <w:lang w:val="it-IT" w:eastAsia="it-IT"/>
        </w:rPr>
        <w:t xml:space="preserve">a; Progetti di Smart Building; </w:t>
      </w:r>
      <w:r w:rsidR="00F8775F" w:rsidRPr="00083AFA">
        <w:rPr>
          <w:sz w:val="24"/>
          <w:szCs w:val="24"/>
          <w:lang w:val="it-IT" w:eastAsia="it-IT"/>
        </w:rPr>
        <w:t xml:space="preserve">Smart </w:t>
      </w:r>
      <w:proofErr w:type="spellStart"/>
      <w:r w:rsidR="00F8775F" w:rsidRPr="00083AFA">
        <w:rPr>
          <w:sz w:val="24"/>
          <w:szCs w:val="24"/>
          <w:lang w:val="it-IT" w:eastAsia="it-IT"/>
        </w:rPr>
        <w:t>Grid</w:t>
      </w:r>
      <w:proofErr w:type="spellEnd"/>
      <w:r w:rsidR="00F8775F" w:rsidRPr="00083AFA">
        <w:rPr>
          <w:sz w:val="24"/>
          <w:szCs w:val="24"/>
          <w:lang w:val="it-IT" w:eastAsia="it-IT"/>
        </w:rPr>
        <w:t xml:space="preserve"> e rafforzamento della rete di distribuzione elettrica</w:t>
      </w:r>
      <w:r w:rsidR="0048166C">
        <w:rPr>
          <w:sz w:val="24"/>
          <w:szCs w:val="24"/>
          <w:lang w:val="it-IT" w:eastAsia="it-IT"/>
        </w:rPr>
        <w:t xml:space="preserve"> in chiave digitale</w:t>
      </w:r>
      <w:r w:rsidR="00F8775F" w:rsidRPr="00083AFA">
        <w:rPr>
          <w:sz w:val="24"/>
          <w:szCs w:val="24"/>
          <w:lang w:val="it-IT" w:eastAsia="it-IT"/>
        </w:rPr>
        <w:t>)</w:t>
      </w:r>
      <w:r w:rsidR="0048166C">
        <w:rPr>
          <w:sz w:val="24"/>
          <w:szCs w:val="24"/>
          <w:lang w:val="it-IT" w:eastAsia="it-IT"/>
        </w:rPr>
        <w:t>.</w:t>
      </w:r>
    </w:p>
    <w:p w14:paraId="052961BD" w14:textId="40DA2B78" w:rsidR="0048166C" w:rsidRPr="0048166C" w:rsidRDefault="00621FF0" w:rsidP="0048166C">
      <w:pPr>
        <w:spacing w:line="276" w:lineRule="auto"/>
        <w:ind w:rightChars="-5" w:right="-11"/>
        <w:rPr>
          <w:sz w:val="24"/>
          <w:szCs w:val="24"/>
          <w:lang w:val="it-IT" w:eastAsia="it-IT"/>
        </w:rPr>
      </w:pPr>
      <w:r w:rsidRPr="0048166C">
        <w:rPr>
          <w:sz w:val="24"/>
          <w:szCs w:val="24"/>
          <w:lang w:val="it-IT" w:eastAsia="it-IT"/>
        </w:rPr>
        <w:t xml:space="preserve"> </w:t>
      </w:r>
    </w:p>
    <w:p w14:paraId="209F150C" w14:textId="77777777" w:rsidR="00211937" w:rsidRDefault="00B94DD5" w:rsidP="002336F8">
      <w:pPr>
        <w:spacing w:line="276" w:lineRule="auto"/>
        <w:ind w:rightChars="-5" w:right="-11"/>
        <w:rPr>
          <w:b/>
          <w:sz w:val="24"/>
          <w:szCs w:val="24"/>
          <w:lang w:val="it-IT"/>
        </w:rPr>
      </w:pPr>
      <w:r w:rsidRPr="000739ED">
        <w:rPr>
          <w:b/>
          <w:sz w:val="24"/>
          <w:szCs w:val="24"/>
          <w:lang w:val="it-IT"/>
        </w:rPr>
        <w:t>Riferimenti bibliografici</w:t>
      </w:r>
    </w:p>
    <w:p w14:paraId="508A2588" w14:textId="4D39D7CB" w:rsidR="00211937" w:rsidRPr="008B64D2" w:rsidRDefault="006B126A" w:rsidP="00DF5156">
      <w:pPr>
        <w:spacing w:line="276" w:lineRule="auto"/>
        <w:ind w:rightChars="-5" w:right="-11"/>
        <w:rPr>
          <w:szCs w:val="22"/>
          <w:lang w:val="it-IT"/>
        </w:rPr>
      </w:pPr>
      <w:proofErr w:type="spellStart"/>
      <w:r>
        <w:rPr>
          <w:szCs w:val="22"/>
          <w:lang w:val="it-IT"/>
        </w:rPr>
        <w:t>Agid</w:t>
      </w:r>
      <w:proofErr w:type="spellEnd"/>
      <w:r>
        <w:rPr>
          <w:szCs w:val="22"/>
          <w:lang w:val="it-IT"/>
        </w:rPr>
        <w:t xml:space="preserve"> </w:t>
      </w:r>
      <w:proofErr w:type="gramStart"/>
      <w:r>
        <w:rPr>
          <w:szCs w:val="22"/>
          <w:lang w:val="it-IT"/>
        </w:rPr>
        <w:t>e  DT</w:t>
      </w:r>
      <w:proofErr w:type="gramEnd"/>
      <w:r>
        <w:rPr>
          <w:szCs w:val="22"/>
          <w:lang w:val="it-IT"/>
        </w:rPr>
        <w:t xml:space="preserve"> </w:t>
      </w:r>
      <w:r w:rsidR="00DF5156" w:rsidRPr="008B64D2">
        <w:rPr>
          <w:szCs w:val="22"/>
          <w:lang w:val="it-IT"/>
        </w:rPr>
        <w:t>(2021).</w:t>
      </w:r>
      <w:r>
        <w:rPr>
          <w:szCs w:val="22"/>
          <w:lang w:val="it-IT"/>
        </w:rPr>
        <w:t xml:space="preserve"> </w:t>
      </w:r>
      <w:r w:rsidR="00741917" w:rsidRPr="008B64D2">
        <w:rPr>
          <w:szCs w:val="22"/>
          <w:lang w:val="it-IT"/>
        </w:rPr>
        <w:t xml:space="preserve">Piano Triennale per l’informatica nella Pubblica Amministrazione-Aggiornamento 2021-2023, </w:t>
      </w:r>
      <w:hyperlink r:id="rId8" w:history="1">
        <w:r w:rsidR="00741917" w:rsidRPr="008B64D2">
          <w:rPr>
            <w:rStyle w:val="Collegamentoipertestuale"/>
            <w:szCs w:val="22"/>
            <w:lang w:val="it-IT"/>
          </w:rPr>
          <w:t>https://www.agid.gov.it/sites/default/files/repository_files/piano_triennale_per_linformatica_nella_pubblica_amministrazione_2021-2023.pdf</w:t>
        </w:r>
      </w:hyperlink>
      <w:r w:rsidR="00741917" w:rsidRPr="008B64D2">
        <w:rPr>
          <w:szCs w:val="22"/>
          <w:lang w:val="it-IT"/>
        </w:rPr>
        <w:t xml:space="preserve"> </w:t>
      </w:r>
    </w:p>
    <w:p w14:paraId="3308E6AB" w14:textId="77777777" w:rsidR="00211937" w:rsidRPr="008B64D2" w:rsidRDefault="00741917" w:rsidP="00211937">
      <w:pPr>
        <w:spacing w:line="276" w:lineRule="auto"/>
        <w:ind w:rightChars="-5" w:right="-11"/>
        <w:rPr>
          <w:szCs w:val="22"/>
          <w:lang w:val="it-IT"/>
        </w:rPr>
      </w:pPr>
      <w:r w:rsidRPr="008B64D2">
        <w:rPr>
          <w:szCs w:val="22"/>
          <w:lang w:val="it-IT"/>
        </w:rPr>
        <w:t xml:space="preserve">APRE - Agenzia per la promozione della ricerca europea (2021), </w:t>
      </w:r>
      <w:proofErr w:type="spellStart"/>
      <w:r w:rsidRPr="008B64D2">
        <w:rPr>
          <w:szCs w:val="22"/>
          <w:lang w:val="it-IT"/>
        </w:rPr>
        <w:t>Horizon</w:t>
      </w:r>
      <w:proofErr w:type="spellEnd"/>
      <w:r w:rsidRPr="008B64D2">
        <w:rPr>
          <w:szCs w:val="22"/>
          <w:lang w:val="it-IT"/>
        </w:rPr>
        <w:t xml:space="preserve"> Europe, La Guida,</w:t>
      </w:r>
      <w:r w:rsidR="000A7F3B" w:rsidRPr="008B64D2">
        <w:rPr>
          <w:szCs w:val="22"/>
          <w:lang w:val="it-IT"/>
        </w:rPr>
        <w:t xml:space="preserve"> consultabile in</w:t>
      </w:r>
      <w:r w:rsidRPr="008B64D2">
        <w:rPr>
          <w:szCs w:val="22"/>
          <w:lang w:val="it-IT"/>
        </w:rPr>
        <w:t xml:space="preserve"> </w:t>
      </w:r>
      <w:hyperlink r:id="rId9" w:history="1">
        <w:r w:rsidRPr="008B64D2">
          <w:rPr>
            <w:rStyle w:val="Collegamentoipertestuale"/>
            <w:szCs w:val="22"/>
            <w:lang w:val="it-IT"/>
          </w:rPr>
          <w:t>https://apre.it/wp-content/uploads/2021/04/guida-Horizon-Europe.pdf</w:t>
        </w:r>
      </w:hyperlink>
      <w:r w:rsidRPr="008B64D2">
        <w:rPr>
          <w:szCs w:val="22"/>
          <w:lang w:val="it-IT"/>
        </w:rPr>
        <w:t>)</w:t>
      </w:r>
    </w:p>
    <w:p w14:paraId="2CE56D1E" w14:textId="1FDA7471" w:rsidR="002D5901" w:rsidRDefault="00741917" w:rsidP="00211937">
      <w:pPr>
        <w:spacing w:line="276" w:lineRule="auto"/>
        <w:ind w:rightChars="-5" w:right="-11"/>
        <w:rPr>
          <w:szCs w:val="22"/>
          <w:lang w:val="it-IT"/>
        </w:rPr>
      </w:pPr>
      <w:proofErr w:type="spellStart"/>
      <w:r w:rsidRPr="008B64D2">
        <w:rPr>
          <w:szCs w:val="22"/>
          <w:lang w:val="en-US"/>
        </w:rPr>
        <w:t>Auci</w:t>
      </w:r>
      <w:proofErr w:type="spellEnd"/>
      <w:r w:rsidRPr="008B64D2">
        <w:rPr>
          <w:szCs w:val="22"/>
          <w:lang w:val="en-US"/>
        </w:rPr>
        <w:t xml:space="preserve"> S., </w:t>
      </w:r>
      <w:proofErr w:type="spellStart"/>
      <w:r w:rsidRPr="008B64D2">
        <w:rPr>
          <w:szCs w:val="22"/>
          <w:lang w:val="en-US"/>
        </w:rPr>
        <w:t>Mundula</w:t>
      </w:r>
      <w:proofErr w:type="spellEnd"/>
      <w:r w:rsidRPr="008B64D2">
        <w:rPr>
          <w:szCs w:val="22"/>
          <w:lang w:val="en-US"/>
        </w:rPr>
        <w:t xml:space="preserve"> L. (2012). Smart Cities and a Stochastic Frontier Analysis: A Co</w:t>
      </w:r>
      <w:r w:rsidR="002D5901">
        <w:rPr>
          <w:szCs w:val="22"/>
          <w:lang w:val="en-US"/>
        </w:rPr>
        <w:t>mparison among European Cities.</w:t>
      </w:r>
      <w:r w:rsidR="002D5901" w:rsidRPr="002D5901">
        <w:rPr>
          <w:lang w:val="en-US"/>
        </w:rPr>
        <w:t xml:space="preserve"> </w:t>
      </w:r>
      <w:r w:rsidR="002D5901" w:rsidRPr="00C4315A">
        <w:rPr>
          <w:szCs w:val="22"/>
          <w:lang w:val="it-IT"/>
        </w:rPr>
        <w:t xml:space="preserve">XXXIII Conferenza scientifica annuale </w:t>
      </w:r>
      <w:proofErr w:type="spellStart"/>
      <w:r w:rsidR="002D5901" w:rsidRPr="00C4315A">
        <w:rPr>
          <w:szCs w:val="22"/>
          <w:lang w:val="it-IT"/>
        </w:rPr>
        <w:t>AISRe</w:t>
      </w:r>
      <w:proofErr w:type="spellEnd"/>
      <w:r w:rsidR="002D5901" w:rsidRPr="00C4315A">
        <w:rPr>
          <w:szCs w:val="22"/>
          <w:lang w:val="it-IT"/>
        </w:rPr>
        <w:t>, Roma, 13-</w:t>
      </w:r>
      <w:r w:rsidR="00C4315A" w:rsidRPr="00C4315A">
        <w:rPr>
          <w:szCs w:val="22"/>
          <w:lang w:val="it-IT"/>
        </w:rPr>
        <w:t xml:space="preserve">15th </w:t>
      </w:r>
      <w:proofErr w:type="spellStart"/>
      <w:r w:rsidR="00C4315A" w:rsidRPr="00C4315A">
        <w:rPr>
          <w:szCs w:val="22"/>
          <w:lang w:val="it-IT"/>
        </w:rPr>
        <w:t>September</w:t>
      </w:r>
      <w:proofErr w:type="spellEnd"/>
      <w:r w:rsidR="00C4315A" w:rsidRPr="00C4315A">
        <w:rPr>
          <w:szCs w:val="22"/>
          <w:lang w:val="it-IT"/>
        </w:rPr>
        <w:t xml:space="preserve">. </w:t>
      </w:r>
      <w:hyperlink r:id="rId10" w:history="1">
        <w:r w:rsidR="00C4315A" w:rsidRPr="002F0968">
          <w:rPr>
            <w:rStyle w:val="Collegamentoipertestuale"/>
            <w:szCs w:val="22"/>
            <w:lang w:val="it-IT"/>
          </w:rPr>
          <w:t>https://mpra.ub.uni-muenchen.de/51586/1/MPRA_paper_51586.pdf</w:t>
        </w:r>
      </w:hyperlink>
    </w:p>
    <w:p w14:paraId="750DB2B7" w14:textId="07BA8CD7" w:rsidR="00211937" w:rsidRPr="008B64D2" w:rsidRDefault="00741917" w:rsidP="00211937">
      <w:pPr>
        <w:spacing w:line="276" w:lineRule="auto"/>
        <w:ind w:rightChars="-5" w:right="-11"/>
        <w:rPr>
          <w:b/>
          <w:szCs w:val="22"/>
          <w:lang w:val="it-IT" w:eastAsia="it-IT"/>
        </w:rPr>
      </w:pPr>
      <w:r w:rsidRPr="008B64D2">
        <w:rPr>
          <w:szCs w:val="22"/>
          <w:lang w:val="it-IT"/>
        </w:rPr>
        <w:t xml:space="preserve">Bagnasco A. (1977). Tre </w:t>
      </w:r>
      <w:proofErr w:type="spellStart"/>
      <w:r w:rsidRPr="008B64D2">
        <w:rPr>
          <w:szCs w:val="22"/>
          <w:lang w:val="it-IT"/>
        </w:rPr>
        <w:t>Italie</w:t>
      </w:r>
      <w:proofErr w:type="spellEnd"/>
      <w:r w:rsidRPr="008B64D2">
        <w:rPr>
          <w:szCs w:val="22"/>
          <w:lang w:val="it-IT"/>
        </w:rPr>
        <w:t>. La problematica territoriale d</w:t>
      </w:r>
      <w:r w:rsidR="002909EA" w:rsidRPr="008B64D2">
        <w:rPr>
          <w:szCs w:val="22"/>
          <w:lang w:val="it-IT"/>
        </w:rPr>
        <w:t xml:space="preserve">ello sviluppo italiano. </w:t>
      </w:r>
      <w:r w:rsidRPr="008B64D2">
        <w:rPr>
          <w:szCs w:val="22"/>
          <w:lang w:val="it-IT"/>
        </w:rPr>
        <w:t xml:space="preserve"> Il Mulino</w:t>
      </w:r>
      <w:r w:rsidR="002909EA" w:rsidRPr="008B64D2">
        <w:rPr>
          <w:szCs w:val="22"/>
          <w:lang w:val="it-IT"/>
        </w:rPr>
        <w:t>, Bologna</w:t>
      </w:r>
    </w:p>
    <w:p w14:paraId="54BBA4AC" w14:textId="4251E36C" w:rsidR="00211937" w:rsidRPr="00092740" w:rsidRDefault="00211937" w:rsidP="00211937">
      <w:pPr>
        <w:spacing w:line="276" w:lineRule="auto"/>
        <w:ind w:rightChars="-5" w:right="-11"/>
        <w:rPr>
          <w:szCs w:val="22"/>
          <w:lang w:val="it-IT"/>
        </w:rPr>
      </w:pPr>
      <w:proofErr w:type="spellStart"/>
      <w:r w:rsidRPr="008B64D2">
        <w:rPr>
          <w:szCs w:val="22"/>
          <w:lang w:val="it-IT"/>
        </w:rPr>
        <w:lastRenderedPageBreak/>
        <w:t>Becattini</w:t>
      </w:r>
      <w:proofErr w:type="spellEnd"/>
      <w:r w:rsidRPr="008B64D2">
        <w:rPr>
          <w:szCs w:val="22"/>
          <w:lang w:val="it-IT"/>
        </w:rPr>
        <w:t xml:space="preserve"> G. (1989)</w:t>
      </w:r>
      <w:r w:rsidR="00741917" w:rsidRPr="008B64D2">
        <w:rPr>
          <w:szCs w:val="22"/>
          <w:lang w:val="it-IT"/>
        </w:rPr>
        <w:t xml:space="preserve"> Riflessioni sul distretto industriale </w:t>
      </w:r>
      <w:proofErr w:type="spellStart"/>
      <w:r w:rsidR="00741917" w:rsidRPr="008B64D2">
        <w:rPr>
          <w:szCs w:val="22"/>
          <w:lang w:val="it-IT"/>
        </w:rPr>
        <w:t>marshalliano</w:t>
      </w:r>
      <w:proofErr w:type="spellEnd"/>
      <w:r w:rsidR="00741917" w:rsidRPr="008B64D2">
        <w:rPr>
          <w:szCs w:val="22"/>
          <w:lang w:val="it-IT"/>
        </w:rPr>
        <w:t xml:space="preserve"> come </w:t>
      </w:r>
      <w:r w:rsidRPr="008B64D2">
        <w:rPr>
          <w:szCs w:val="22"/>
          <w:lang w:val="it-IT"/>
        </w:rPr>
        <w:t xml:space="preserve">concetto socio-economico. </w:t>
      </w:r>
      <w:r w:rsidRPr="00092740">
        <w:rPr>
          <w:szCs w:val="22"/>
          <w:lang w:val="it-IT"/>
        </w:rPr>
        <w:t xml:space="preserve">Stato </w:t>
      </w:r>
      <w:proofErr w:type="gramStart"/>
      <w:r w:rsidRPr="00092740">
        <w:rPr>
          <w:szCs w:val="22"/>
          <w:lang w:val="it-IT"/>
        </w:rPr>
        <w:t>e</w:t>
      </w:r>
      <w:proofErr w:type="gramEnd"/>
      <w:r w:rsidRPr="00092740">
        <w:rPr>
          <w:szCs w:val="22"/>
          <w:lang w:val="it-IT"/>
        </w:rPr>
        <w:t xml:space="preserve"> Mercato, 25: </w:t>
      </w:r>
      <w:r w:rsidR="00741917" w:rsidRPr="00092740">
        <w:rPr>
          <w:szCs w:val="22"/>
          <w:lang w:val="it-IT"/>
        </w:rPr>
        <w:t>111-128</w:t>
      </w:r>
    </w:p>
    <w:p w14:paraId="66476ADD" w14:textId="4030EAE2" w:rsidR="00211937" w:rsidRPr="008B64D2" w:rsidRDefault="00741917" w:rsidP="00211937">
      <w:pPr>
        <w:spacing w:line="276" w:lineRule="auto"/>
        <w:ind w:rightChars="-5" w:right="-11"/>
        <w:rPr>
          <w:rStyle w:val="Collegamentoipertestuale"/>
          <w:szCs w:val="22"/>
          <w:lang w:val="it-IT"/>
        </w:rPr>
      </w:pPr>
      <w:r w:rsidRPr="008B64D2">
        <w:rPr>
          <w:szCs w:val="22"/>
          <w:lang w:val="it-IT"/>
        </w:rPr>
        <w:t xml:space="preserve">Commissione Europea (2020), </w:t>
      </w:r>
      <w:r w:rsidR="00DF5156" w:rsidRPr="008B64D2">
        <w:rPr>
          <w:szCs w:val="22"/>
          <w:lang w:val="it-IT"/>
        </w:rPr>
        <w:t xml:space="preserve">Programma per il mercato unico. </w:t>
      </w:r>
      <w:hyperlink r:id="rId11" w:history="1">
        <w:r w:rsidRPr="008B64D2">
          <w:rPr>
            <w:rStyle w:val="Collegamentoipertestuale"/>
            <w:szCs w:val="22"/>
            <w:lang w:val="it-IT"/>
          </w:rPr>
          <w:t>https://ec.europa.eu/info/funding-tenders/find-funding/eu-funding-programmes/single-market-programme_it</w:t>
        </w:r>
      </w:hyperlink>
    </w:p>
    <w:p w14:paraId="753F9A23" w14:textId="55BCB753" w:rsidR="00211937" w:rsidRPr="008B64D2" w:rsidRDefault="00741917" w:rsidP="00211937">
      <w:pPr>
        <w:spacing w:line="276" w:lineRule="auto"/>
        <w:ind w:rightChars="-5" w:right="-11"/>
        <w:rPr>
          <w:rStyle w:val="Collegamentoipertestuale"/>
          <w:szCs w:val="22"/>
          <w:lang w:val="it-IT"/>
        </w:rPr>
      </w:pPr>
      <w:r w:rsidRPr="008B64D2">
        <w:rPr>
          <w:szCs w:val="22"/>
          <w:lang w:val="it-IT"/>
        </w:rPr>
        <w:t xml:space="preserve">Commissione Europea (2021), L'indice dell'economia </w:t>
      </w:r>
      <w:r w:rsidR="00DF5156" w:rsidRPr="008B64D2">
        <w:rPr>
          <w:szCs w:val="22"/>
          <w:lang w:val="it-IT"/>
        </w:rPr>
        <w:t>e della società digitale (DESI).</w:t>
      </w:r>
      <w:r w:rsidRPr="008B64D2">
        <w:rPr>
          <w:szCs w:val="22"/>
          <w:lang w:val="it-IT"/>
        </w:rPr>
        <w:t xml:space="preserve"> </w:t>
      </w:r>
      <w:hyperlink r:id="rId12" w:history="1">
        <w:r w:rsidRPr="008B64D2">
          <w:rPr>
            <w:rStyle w:val="Collegamentoipertestuale"/>
            <w:szCs w:val="22"/>
            <w:lang w:val="it-IT"/>
          </w:rPr>
          <w:t>https://digital-strategy.ec.europa.eu/en/policies/desi</w:t>
        </w:r>
      </w:hyperlink>
    </w:p>
    <w:p w14:paraId="337AECC6" w14:textId="5910EB73" w:rsidR="00211937" w:rsidRPr="001D5586" w:rsidRDefault="007C59EF" w:rsidP="00211937">
      <w:pPr>
        <w:spacing w:line="276" w:lineRule="auto"/>
        <w:ind w:rightChars="-5" w:right="-11"/>
        <w:rPr>
          <w:rStyle w:val="Collegamentoipertestuale"/>
          <w:szCs w:val="22"/>
          <w:lang w:val="en-US"/>
        </w:rPr>
      </w:pPr>
      <w:r w:rsidRPr="008B64D2">
        <w:rPr>
          <w:szCs w:val="22"/>
          <w:lang w:val="it-IT"/>
        </w:rPr>
        <w:t xml:space="preserve">Consiglio dell’Unione Europea  </w:t>
      </w:r>
      <w:r w:rsidR="00741917" w:rsidRPr="008B64D2">
        <w:rPr>
          <w:szCs w:val="22"/>
          <w:lang w:val="it-IT"/>
        </w:rPr>
        <w:t xml:space="preserve"> MCE - Meccanismo per Collegare l'Europa 2021-2027, 2021</w:t>
      </w:r>
      <w:r w:rsidR="00DF5156" w:rsidRPr="008B64D2">
        <w:rPr>
          <w:szCs w:val="22"/>
          <w:lang w:val="it-IT"/>
        </w:rPr>
        <w:t>.</w:t>
      </w:r>
      <w:r w:rsidR="004A3C06" w:rsidRPr="008B64D2">
        <w:rPr>
          <w:szCs w:val="22"/>
          <w:lang w:val="it-IT"/>
        </w:rPr>
        <w:t xml:space="preserve"> </w:t>
      </w:r>
      <w:r w:rsidR="00741917" w:rsidRPr="008B64D2">
        <w:rPr>
          <w:szCs w:val="22"/>
          <w:lang w:val="it-IT"/>
        </w:rPr>
        <w:t xml:space="preserve"> </w:t>
      </w:r>
      <w:hyperlink r:id="rId13" w:history="1">
        <w:r w:rsidR="00741917" w:rsidRPr="001D5586">
          <w:rPr>
            <w:rStyle w:val="Collegamentoipertestuale"/>
            <w:szCs w:val="22"/>
            <w:lang w:val="en-US"/>
          </w:rPr>
          <w:t>http://www.europafacile.net/Scheda/Programma/3495</w:t>
        </w:r>
      </w:hyperlink>
    </w:p>
    <w:p w14:paraId="0D043040" w14:textId="1FD698A5" w:rsidR="00211937" w:rsidRPr="008B64D2" w:rsidRDefault="00741917" w:rsidP="00211937">
      <w:pPr>
        <w:spacing w:line="276" w:lineRule="auto"/>
        <w:ind w:rightChars="-5" w:right="-11"/>
        <w:rPr>
          <w:b/>
          <w:szCs w:val="22"/>
          <w:lang w:val="en-US" w:eastAsia="it-IT"/>
        </w:rPr>
      </w:pPr>
      <w:r w:rsidRPr="008B64D2">
        <w:rPr>
          <w:szCs w:val="22"/>
          <w:lang w:val="en-US"/>
        </w:rPr>
        <w:t xml:space="preserve">Cooke P., </w:t>
      </w:r>
      <w:proofErr w:type="spellStart"/>
      <w:r w:rsidRPr="008B64D2">
        <w:rPr>
          <w:szCs w:val="22"/>
          <w:lang w:val="en-US"/>
        </w:rPr>
        <w:t>He</w:t>
      </w:r>
      <w:r w:rsidR="007C59EF" w:rsidRPr="008B64D2">
        <w:rPr>
          <w:szCs w:val="22"/>
          <w:lang w:val="en-US"/>
        </w:rPr>
        <w:t>idenreich</w:t>
      </w:r>
      <w:proofErr w:type="spellEnd"/>
      <w:r w:rsidR="007C59EF" w:rsidRPr="008B64D2">
        <w:rPr>
          <w:szCs w:val="22"/>
          <w:lang w:val="en-US"/>
        </w:rPr>
        <w:t xml:space="preserve"> M., </w:t>
      </w:r>
      <w:proofErr w:type="spellStart"/>
      <w:r w:rsidR="007C59EF" w:rsidRPr="008B64D2">
        <w:rPr>
          <w:szCs w:val="22"/>
          <w:lang w:val="en-US"/>
        </w:rPr>
        <w:t>Braczyk</w:t>
      </w:r>
      <w:proofErr w:type="spellEnd"/>
      <w:r w:rsidR="007C59EF" w:rsidRPr="008B64D2">
        <w:rPr>
          <w:szCs w:val="22"/>
          <w:lang w:val="en-US"/>
        </w:rPr>
        <w:t xml:space="preserve"> H. (2004)</w:t>
      </w:r>
      <w:r w:rsidRPr="008B64D2">
        <w:rPr>
          <w:szCs w:val="22"/>
          <w:lang w:val="en-US"/>
        </w:rPr>
        <w:t xml:space="preserve"> Regional Innovation System: </w:t>
      </w:r>
      <w:proofErr w:type="gramStart"/>
      <w:r w:rsidRPr="008B64D2">
        <w:rPr>
          <w:szCs w:val="22"/>
          <w:lang w:val="en-US"/>
        </w:rPr>
        <w:t>the</w:t>
      </w:r>
      <w:proofErr w:type="gramEnd"/>
      <w:r w:rsidRPr="008B64D2">
        <w:rPr>
          <w:szCs w:val="22"/>
          <w:lang w:val="en-US"/>
        </w:rPr>
        <w:t xml:space="preserve"> Role of Governance</w:t>
      </w:r>
      <w:r w:rsidR="009234F3" w:rsidRPr="008B64D2">
        <w:rPr>
          <w:szCs w:val="22"/>
          <w:lang w:val="en-US"/>
        </w:rPr>
        <w:t xml:space="preserve"> in a Globalized Word.</w:t>
      </w:r>
      <w:r w:rsidRPr="008B64D2">
        <w:rPr>
          <w:szCs w:val="22"/>
          <w:lang w:val="en-US"/>
        </w:rPr>
        <w:t xml:space="preserve"> Routledge</w:t>
      </w:r>
      <w:r w:rsidR="009234F3" w:rsidRPr="008B64D2">
        <w:rPr>
          <w:szCs w:val="22"/>
          <w:lang w:val="en-US"/>
        </w:rPr>
        <w:t>, Lo</w:t>
      </w:r>
      <w:r w:rsidR="00072A1B" w:rsidRPr="008B64D2">
        <w:rPr>
          <w:szCs w:val="22"/>
          <w:lang w:val="en-US"/>
        </w:rPr>
        <w:t>ndon</w:t>
      </w:r>
    </w:p>
    <w:p w14:paraId="20545841" w14:textId="77777777" w:rsidR="00211937" w:rsidRPr="008B64D2" w:rsidRDefault="004B77C0" w:rsidP="00211937">
      <w:pPr>
        <w:spacing w:line="276" w:lineRule="auto"/>
        <w:ind w:rightChars="-5" w:right="-11"/>
        <w:rPr>
          <w:b/>
          <w:szCs w:val="22"/>
          <w:lang w:val="en-US" w:eastAsia="it-IT"/>
        </w:rPr>
      </w:pPr>
      <w:proofErr w:type="spellStart"/>
      <w:r w:rsidRPr="008B64D2">
        <w:rPr>
          <w:szCs w:val="22"/>
          <w:lang w:val="en-US"/>
        </w:rPr>
        <w:t>Etzkowitz</w:t>
      </w:r>
      <w:proofErr w:type="spellEnd"/>
      <w:r w:rsidRPr="008B64D2">
        <w:rPr>
          <w:szCs w:val="22"/>
          <w:lang w:val="en-US"/>
        </w:rPr>
        <w:t xml:space="preserve"> H. (2008). The Triple Helix: University-Industry-Government Innovation in Action.  Routledge</w:t>
      </w:r>
      <w:r w:rsidR="00072A1B" w:rsidRPr="008B64D2">
        <w:rPr>
          <w:szCs w:val="22"/>
          <w:lang w:val="en-US"/>
        </w:rPr>
        <w:t>, London</w:t>
      </w:r>
    </w:p>
    <w:p w14:paraId="5220D061" w14:textId="198E2EB9" w:rsidR="00211937" w:rsidRDefault="00741917" w:rsidP="00211937">
      <w:pPr>
        <w:spacing w:line="276" w:lineRule="auto"/>
        <w:ind w:rightChars="-5" w:right="-11"/>
        <w:rPr>
          <w:szCs w:val="22"/>
          <w:lang w:val="en-US"/>
        </w:rPr>
      </w:pPr>
      <w:r w:rsidRPr="008B64D2">
        <w:rPr>
          <w:szCs w:val="22"/>
          <w:lang w:val="en-US"/>
        </w:rPr>
        <w:t>Forum  PA(2021)</w:t>
      </w:r>
      <w:r w:rsidR="00386182">
        <w:rPr>
          <w:szCs w:val="22"/>
          <w:lang w:val="en-US"/>
        </w:rPr>
        <w:t xml:space="preserve"> </w:t>
      </w:r>
      <w:r w:rsidRPr="008B64D2">
        <w:rPr>
          <w:szCs w:val="22"/>
          <w:lang w:val="en-US"/>
        </w:rPr>
        <w:t xml:space="preserve"> </w:t>
      </w:r>
      <w:proofErr w:type="spellStart"/>
      <w:r w:rsidRPr="008B64D2">
        <w:rPr>
          <w:szCs w:val="22"/>
          <w:lang w:val="en-US"/>
        </w:rPr>
        <w:t>ICity</w:t>
      </w:r>
      <w:proofErr w:type="spellEnd"/>
      <w:r w:rsidRPr="008B64D2">
        <w:rPr>
          <w:szCs w:val="22"/>
          <w:lang w:val="en-US"/>
        </w:rPr>
        <w:t xml:space="preserve"> Rank 2021, </w:t>
      </w:r>
      <w:r w:rsidR="00171119">
        <w:fldChar w:fldCharType="begin"/>
      </w:r>
      <w:r w:rsidR="00171119" w:rsidRPr="00CB1B32">
        <w:rPr>
          <w:lang w:val="en-US"/>
        </w:rPr>
        <w:instrText xml:space="preserve"> HYPERLINK "https://www.forumpa.it/icity-rank/" </w:instrText>
      </w:r>
      <w:r w:rsidR="00171119">
        <w:fldChar w:fldCharType="separate"/>
      </w:r>
      <w:r w:rsidR="006B126A" w:rsidRPr="002F0968">
        <w:rPr>
          <w:rStyle w:val="Collegamentoipertestuale"/>
          <w:szCs w:val="22"/>
          <w:lang w:val="en-US"/>
        </w:rPr>
        <w:t>https://www.forumpa.it/icity-rank/</w:t>
      </w:r>
      <w:r w:rsidR="00171119">
        <w:rPr>
          <w:rStyle w:val="Collegamentoipertestuale"/>
          <w:szCs w:val="22"/>
          <w:lang w:val="en-US"/>
        </w:rPr>
        <w:fldChar w:fldCharType="end"/>
      </w:r>
      <w:r w:rsidR="006B126A">
        <w:rPr>
          <w:szCs w:val="22"/>
          <w:lang w:val="en-US"/>
        </w:rPr>
        <w:t xml:space="preserve"> </w:t>
      </w:r>
    </w:p>
    <w:p w14:paraId="33B8A5B6" w14:textId="59E2ABBF" w:rsidR="00211937" w:rsidRPr="008B64D2" w:rsidRDefault="007C59EF" w:rsidP="00211937">
      <w:pPr>
        <w:spacing w:line="276" w:lineRule="auto"/>
        <w:ind w:rightChars="-5" w:right="-11"/>
        <w:rPr>
          <w:szCs w:val="22"/>
          <w:lang w:val="en-US"/>
        </w:rPr>
      </w:pPr>
      <w:r w:rsidRPr="008B64D2">
        <w:rPr>
          <w:szCs w:val="22"/>
          <w:lang w:val="en-US"/>
        </w:rPr>
        <w:t>Gabe T. M. (2006)</w:t>
      </w:r>
      <w:r w:rsidR="00741917" w:rsidRPr="008B64D2">
        <w:rPr>
          <w:szCs w:val="22"/>
          <w:lang w:val="en-US"/>
        </w:rPr>
        <w:t xml:space="preserve"> Growth of Creative Occupations in U.S. Metropolitan Areas: A Shift-Share Analysis. Growth and Change, 37: 396–415</w:t>
      </w:r>
    </w:p>
    <w:p w14:paraId="27D6E843" w14:textId="0BD619BC" w:rsidR="00823634" w:rsidRDefault="00741917" w:rsidP="00DF5156">
      <w:pPr>
        <w:spacing w:line="276" w:lineRule="auto"/>
        <w:ind w:rightChars="-5" w:right="-11"/>
        <w:rPr>
          <w:rStyle w:val="Collegamentoipertestuale"/>
          <w:szCs w:val="22"/>
          <w:u w:val="none"/>
          <w:lang w:val="en-US"/>
        </w:rPr>
      </w:pPr>
      <w:proofErr w:type="spellStart"/>
      <w:r w:rsidRPr="008B64D2">
        <w:rPr>
          <w:szCs w:val="22"/>
          <w:lang w:val="en-US"/>
        </w:rPr>
        <w:t>Giffinger</w:t>
      </w:r>
      <w:proofErr w:type="spellEnd"/>
      <w:r w:rsidRPr="008B64D2">
        <w:rPr>
          <w:szCs w:val="22"/>
          <w:lang w:val="en-US"/>
        </w:rPr>
        <w:t xml:space="preserve"> R., </w:t>
      </w:r>
      <w:proofErr w:type="spellStart"/>
      <w:r w:rsidRPr="008B64D2">
        <w:rPr>
          <w:szCs w:val="22"/>
          <w:lang w:val="en-US"/>
        </w:rPr>
        <w:t>Fertner</w:t>
      </w:r>
      <w:proofErr w:type="spellEnd"/>
      <w:r w:rsidRPr="008B64D2">
        <w:rPr>
          <w:szCs w:val="22"/>
          <w:lang w:val="en-US"/>
        </w:rPr>
        <w:t xml:space="preserve"> C., </w:t>
      </w:r>
      <w:proofErr w:type="spellStart"/>
      <w:r w:rsidRPr="008B64D2">
        <w:rPr>
          <w:szCs w:val="22"/>
          <w:lang w:val="en-US"/>
        </w:rPr>
        <w:t>Kramar</w:t>
      </w:r>
      <w:proofErr w:type="spellEnd"/>
      <w:r w:rsidRPr="008B64D2">
        <w:rPr>
          <w:szCs w:val="22"/>
          <w:lang w:val="en-US"/>
        </w:rPr>
        <w:t xml:space="preserve"> H., </w:t>
      </w:r>
      <w:proofErr w:type="spellStart"/>
      <w:r w:rsidRPr="008B64D2">
        <w:rPr>
          <w:szCs w:val="22"/>
          <w:lang w:val="en-US"/>
        </w:rPr>
        <w:t>Kalasek</w:t>
      </w:r>
      <w:proofErr w:type="spellEnd"/>
      <w:r w:rsidRPr="008B64D2">
        <w:rPr>
          <w:szCs w:val="22"/>
          <w:lang w:val="en-US"/>
        </w:rPr>
        <w:t xml:space="preserve"> R., </w:t>
      </w:r>
      <w:proofErr w:type="spellStart"/>
      <w:r w:rsidRPr="008B64D2">
        <w:rPr>
          <w:szCs w:val="22"/>
          <w:lang w:val="en-US"/>
        </w:rPr>
        <w:t>Pichler-</w:t>
      </w:r>
      <w:r w:rsidR="007C59EF" w:rsidRPr="008B64D2">
        <w:rPr>
          <w:szCs w:val="22"/>
          <w:lang w:val="en-US"/>
        </w:rPr>
        <w:t>Milanovic</w:t>
      </w:r>
      <w:proofErr w:type="spellEnd"/>
      <w:r w:rsidR="007C59EF" w:rsidRPr="008B64D2">
        <w:rPr>
          <w:szCs w:val="22"/>
          <w:lang w:val="en-US"/>
        </w:rPr>
        <w:t xml:space="preserve"> N., </w:t>
      </w:r>
      <w:proofErr w:type="spellStart"/>
      <w:r w:rsidR="007C59EF" w:rsidRPr="008B64D2">
        <w:rPr>
          <w:szCs w:val="22"/>
          <w:lang w:val="en-US"/>
        </w:rPr>
        <w:t>Meijers</w:t>
      </w:r>
      <w:proofErr w:type="spellEnd"/>
      <w:r w:rsidR="007C59EF" w:rsidRPr="008B64D2">
        <w:rPr>
          <w:szCs w:val="22"/>
          <w:lang w:val="en-US"/>
        </w:rPr>
        <w:t xml:space="preserve"> E. (2007)</w:t>
      </w:r>
      <w:r w:rsidRPr="008B64D2">
        <w:rPr>
          <w:szCs w:val="22"/>
          <w:lang w:val="en-US"/>
        </w:rPr>
        <w:t xml:space="preserve"> Smart cities: Ranking of European medium-sized citie</w:t>
      </w:r>
      <w:r w:rsidR="00823634">
        <w:rPr>
          <w:szCs w:val="22"/>
          <w:lang w:val="en-US"/>
        </w:rPr>
        <w:t xml:space="preserve">s, </w:t>
      </w:r>
      <w:r w:rsidRPr="008B64D2">
        <w:rPr>
          <w:szCs w:val="22"/>
          <w:lang w:val="en-US"/>
        </w:rPr>
        <w:t xml:space="preserve">Vienna </w:t>
      </w:r>
      <w:r w:rsidR="00823634">
        <w:rPr>
          <w:rStyle w:val="Collegamentoipertestuale"/>
          <w:szCs w:val="22"/>
          <w:lang w:val="en-US"/>
        </w:rPr>
        <w:t xml:space="preserve"> </w:t>
      </w:r>
      <w:r w:rsidR="00171119">
        <w:fldChar w:fldCharType="begin"/>
      </w:r>
      <w:r w:rsidR="00171119" w:rsidRPr="00CB1B32">
        <w:rPr>
          <w:lang w:val="en-US"/>
        </w:rPr>
        <w:instrText xml:space="preserve"> HYPERLINK "http://www.smart-cities.eu/download/smart_cities_final_report.pdf" </w:instrText>
      </w:r>
      <w:r w:rsidR="00171119">
        <w:fldChar w:fldCharType="separate"/>
      </w:r>
      <w:r w:rsidR="00823634" w:rsidRPr="00BE71B2">
        <w:rPr>
          <w:rStyle w:val="Collegamentoipertestuale"/>
          <w:szCs w:val="22"/>
          <w:lang w:val="en-US"/>
        </w:rPr>
        <w:t>http://www.smart-cities.eu/download/smart_cities_final_report.pdf</w:t>
      </w:r>
      <w:r w:rsidR="00171119">
        <w:rPr>
          <w:rStyle w:val="Collegamentoipertestuale"/>
          <w:szCs w:val="22"/>
          <w:lang w:val="en-US"/>
        </w:rPr>
        <w:fldChar w:fldCharType="end"/>
      </w:r>
    </w:p>
    <w:p w14:paraId="282CC9A8" w14:textId="03A4817B" w:rsidR="00DF5156" w:rsidRPr="008B64D2" w:rsidRDefault="00741917" w:rsidP="00DF5156">
      <w:pPr>
        <w:spacing w:line="276" w:lineRule="auto"/>
        <w:ind w:rightChars="-5" w:right="-11"/>
        <w:rPr>
          <w:szCs w:val="22"/>
        </w:rPr>
      </w:pPr>
      <w:r w:rsidRPr="008B64D2">
        <w:rPr>
          <w:szCs w:val="22"/>
          <w:lang w:val="en-US"/>
        </w:rPr>
        <w:t>I</w:t>
      </w:r>
      <w:r w:rsidR="007C59EF" w:rsidRPr="008B64D2">
        <w:rPr>
          <w:szCs w:val="22"/>
          <w:lang w:val="en-US"/>
        </w:rPr>
        <w:t>MD-SUTD (2021)</w:t>
      </w:r>
      <w:r w:rsidR="00DF5156" w:rsidRPr="008B64D2">
        <w:rPr>
          <w:szCs w:val="22"/>
          <w:lang w:val="en-US"/>
        </w:rPr>
        <w:t xml:space="preserve"> Smart City Index 2021.</w:t>
      </w:r>
      <w:r w:rsidRPr="008B64D2">
        <w:rPr>
          <w:szCs w:val="22"/>
          <w:lang w:val="en-US"/>
        </w:rPr>
        <w:t xml:space="preserve"> </w:t>
      </w:r>
      <w:r w:rsidR="00171119">
        <w:fldChar w:fldCharType="begin"/>
      </w:r>
      <w:r w:rsidR="00171119" w:rsidRPr="00CB1B32">
        <w:rPr>
          <w:lang w:val="en-US"/>
        </w:rPr>
        <w:instrText xml:space="preserve"> HYPERLINK "https://www.imd.org/smart-city-observatory/home/" \l "_smartCity" </w:instrText>
      </w:r>
      <w:r w:rsidR="00171119">
        <w:fldChar w:fldCharType="separate"/>
      </w:r>
      <w:r w:rsidRPr="008B64D2">
        <w:rPr>
          <w:rStyle w:val="Collegamentoipertestuale"/>
          <w:szCs w:val="22"/>
        </w:rPr>
        <w:t>https://www.imd.org/smart-city-observatory/home/#_smartCity</w:t>
      </w:r>
      <w:r w:rsidR="00171119">
        <w:rPr>
          <w:rStyle w:val="Collegamentoipertestuale"/>
          <w:szCs w:val="22"/>
        </w:rPr>
        <w:fldChar w:fldCharType="end"/>
      </w:r>
      <w:r w:rsidRPr="008B64D2">
        <w:rPr>
          <w:szCs w:val="22"/>
        </w:rPr>
        <w:t>.</w:t>
      </w:r>
    </w:p>
    <w:p w14:paraId="149CA471" w14:textId="16D0417F" w:rsidR="00DF5156" w:rsidRPr="008B64D2" w:rsidRDefault="00741917" w:rsidP="00DF5156">
      <w:pPr>
        <w:spacing w:line="276" w:lineRule="auto"/>
        <w:ind w:rightChars="-5" w:right="-11"/>
        <w:rPr>
          <w:szCs w:val="22"/>
          <w:lang w:val="it-IT"/>
        </w:rPr>
      </w:pPr>
      <w:proofErr w:type="spellStart"/>
      <w:r w:rsidRPr="008B64D2">
        <w:rPr>
          <w:szCs w:val="22"/>
        </w:rPr>
        <w:t>Lundvall</w:t>
      </w:r>
      <w:proofErr w:type="spellEnd"/>
      <w:r w:rsidRPr="008B64D2">
        <w:rPr>
          <w:szCs w:val="22"/>
        </w:rPr>
        <w:t xml:space="preserve"> B. A. (1992). </w:t>
      </w:r>
      <w:r w:rsidRPr="008B64D2">
        <w:rPr>
          <w:szCs w:val="22"/>
          <w:lang w:val="en-US"/>
        </w:rPr>
        <w:t>National System of Innovation- toward a Theory of Innovation and Interactive Lea</w:t>
      </w:r>
      <w:r w:rsidR="00DF5156" w:rsidRPr="008B64D2">
        <w:rPr>
          <w:szCs w:val="22"/>
          <w:lang w:val="en-US"/>
        </w:rPr>
        <w:t xml:space="preserve">rning. </w:t>
      </w:r>
      <w:r w:rsidR="00DF5156" w:rsidRPr="008B64D2">
        <w:rPr>
          <w:szCs w:val="22"/>
          <w:lang w:val="it-IT"/>
        </w:rPr>
        <w:t xml:space="preserve">Pinter </w:t>
      </w:r>
      <w:proofErr w:type="spellStart"/>
      <w:r w:rsidR="00DF5156" w:rsidRPr="008B64D2">
        <w:rPr>
          <w:szCs w:val="22"/>
          <w:lang w:val="it-IT"/>
        </w:rPr>
        <w:t>Publishers</w:t>
      </w:r>
      <w:proofErr w:type="spellEnd"/>
      <w:r w:rsidR="00DF5156" w:rsidRPr="008B64D2">
        <w:rPr>
          <w:szCs w:val="22"/>
          <w:lang w:val="it-IT"/>
        </w:rPr>
        <w:t xml:space="preserve">. </w:t>
      </w:r>
      <w:proofErr w:type="spellStart"/>
      <w:r w:rsidR="00DF5156" w:rsidRPr="008B64D2">
        <w:rPr>
          <w:szCs w:val="22"/>
          <w:lang w:val="it-IT"/>
        </w:rPr>
        <w:t>London</w:t>
      </w:r>
      <w:proofErr w:type="spellEnd"/>
    </w:p>
    <w:p w14:paraId="5DCE4C68" w14:textId="676E39F3" w:rsidR="00DF5156" w:rsidRPr="008B64D2" w:rsidRDefault="00741917" w:rsidP="00DF5156">
      <w:pPr>
        <w:spacing w:line="276" w:lineRule="auto"/>
        <w:ind w:rightChars="-5" w:right="-11"/>
        <w:rPr>
          <w:szCs w:val="22"/>
          <w:lang w:val="it-IT"/>
        </w:rPr>
      </w:pPr>
      <w:r w:rsidRPr="008B64D2">
        <w:rPr>
          <w:szCs w:val="22"/>
          <w:lang w:val="it-IT"/>
        </w:rPr>
        <w:t>Ministe</w:t>
      </w:r>
      <w:r w:rsidR="0081242C" w:rsidRPr="008B64D2">
        <w:rPr>
          <w:szCs w:val="22"/>
          <w:lang w:val="it-IT"/>
        </w:rPr>
        <w:t xml:space="preserve">ro della Transizione ecologica (2021) </w:t>
      </w:r>
      <w:r w:rsidRPr="008B64D2">
        <w:rPr>
          <w:szCs w:val="22"/>
          <w:lang w:val="it-IT"/>
        </w:rPr>
        <w:t>Il nuovo Programma per l’ambiente e l’azione per il clima LIFE 2021-2027</w:t>
      </w:r>
      <w:r w:rsidR="00DF5156" w:rsidRPr="008B64D2">
        <w:rPr>
          <w:szCs w:val="22"/>
          <w:lang w:val="it-IT"/>
        </w:rPr>
        <w:t>.</w:t>
      </w:r>
      <w:r w:rsidRPr="008B64D2">
        <w:rPr>
          <w:szCs w:val="22"/>
          <w:lang w:val="it-IT"/>
        </w:rPr>
        <w:t xml:space="preserve"> </w:t>
      </w:r>
      <w:hyperlink r:id="rId14" w:history="1">
        <w:r w:rsidRPr="008B64D2">
          <w:rPr>
            <w:rStyle w:val="Collegamentoipertestuale"/>
            <w:szCs w:val="22"/>
            <w:lang w:val="it-IT"/>
          </w:rPr>
          <w:t>https://www.mite.gov.it/pagina/il-nuovo-programma-l-ambiente-e-l-azione-il-clima-life-2021-2027</w:t>
        </w:r>
      </w:hyperlink>
      <w:r w:rsidRPr="008B64D2">
        <w:rPr>
          <w:szCs w:val="22"/>
          <w:lang w:val="it-IT"/>
        </w:rPr>
        <w:t xml:space="preserve"> </w:t>
      </w:r>
    </w:p>
    <w:p w14:paraId="3181376A" w14:textId="4AD41403" w:rsidR="00DF5156" w:rsidRPr="008B64D2" w:rsidRDefault="00753761" w:rsidP="00DF5156">
      <w:pPr>
        <w:spacing w:line="276" w:lineRule="auto"/>
        <w:ind w:rightChars="-5" w:right="-11"/>
        <w:rPr>
          <w:szCs w:val="22"/>
          <w:lang w:val="it-IT"/>
        </w:rPr>
      </w:pPr>
      <w:proofErr w:type="spellStart"/>
      <w:r>
        <w:rPr>
          <w:szCs w:val="22"/>
          <w:lang w:val="it-IT"/>
        </w:rPr>
        <w:t>MiTD</w:t>
      </w:r>
      <w:proofErr w:type="spellEnd"/>
      <w:r>
        <w:rPr>
          <w:szCs w:val="22"/>
          <w:lang w:val="it-IT"/>
        </w:rPr>
        <w:t xml:space="preserve"> </w:t>
      </w:r>
      <w:r w:rsidR="00DF5156" w:rsidRPr="008B64D2">
        <w:rPr>
          <w:szCs w:val="22"/>
          <w:lang w:val="it-IT"/>
        </w:rPr>
        <w:t xml:space="preserve"> (2021) </w:t>
      </w:r>
      <w:r w:rsidR="00741917" w:rsidRPr="008B64D2">
        <w:rPr>
          <w:szCs w:val="22"/>
          <w:lang w:val="it-IT"/>
        </w:rPr>
        <w:t>Italia</w:t>
      </w:r>
      <w:r w:rsidR="00DF5156" w:rsidRPr="008B64D2">
        <w:rPr>
          <w:szCs w:val="22"/>
          <w:lang w:val="it-IT"/>
        </w:rPr>
        <w:t xml:space="preserve"> digitale 2026.</w:t>
      </w:r>
      <w:hyperlink r:id="rId15" w:history="1">
        <w:r w:rsidR="00741917" w:rsidRPr="008B64D2">
          <w:rPr>
            <w:rStyle w:val="Collegamentoipertestuale"/>
            <w:szCs w:val="22"/>
            <w:lang w:val="it-IT"/>
          </w:rPr>
          <w:t>https://innovazione.gov.it/italia-digitale-2026</w:t>
        </w:r>
      </w:hyperlink>
      <w:r w:rsidR="00741917" w:rsidRPr="008B64D2">
        <w:rPr>
          <w:szCs w:val="22"/>
          <w:lang w:val="it-IT"/>
        </w:rPr>
        <w:t xml:space="preserve"> </w:t>
      </w:r>
    </w:p>
    <w:p w14:paraId="637C4FB4" w14:textId="2C27C8E4" w:rsidR="00DF5156" w:rsidRPr="008B64D2" w:rsidRDefault="00753761" w:rsidP="00DF5156">
      <w:pPr>
        <w:spacing w:line="276" w:lineRule="auto"/>
        <w:ind w:rightChars="-5" w:right="-11"/>
        <w:rPr>
          <w:rStyle w:val="Collegamentoipertestuale"/>
          <w:szCs w:val="22"/>
          <w:lang w:val="it-IT"/>
        </w:rPr>
      </w:pPr>
      <w:proofErr w:type="spellStart"/>
      <w:r>
        <w:rPr>
          <w:szCs w:val="22"/>
          <w:lang w:val="it-IT"/>
        </w:rPr>
        <w:t>MiTD</w:t>
      </w:r>
      <w:proofErr w:type="spellEnd"/>
      <w:r>
        <w:rPr>
          <w:szCs w:val="22"/>
          <w:lang w:val="it-IT"/>
        </w:rPr>
        <w:t xml:space="preserve"> </w:t>
      </w:r>
      <w:r w:rsidR="00741917" w:rsidRPr="008B64D2">
        <w:rPr>
          <w:szCs w:val="22"/>
          <w:lang w:val="it-IT"/>
        </w:rPr>
        <w:t xml:space="preserve">e </w:t>
      </w:r>
      <w:proofErr w:type="spellStart"/>
      <w:r w:rsidR="00741917" w:rsidRPr="008B64D2">
        <w:rPr>
          <w:szCs w:val="22"/>
          <w:lang w:val="it-IT"/>
        </w:rPr>
        <w:t>MiSE</w:t>
      </w:r>
      <w:proofErr w:type="spellEnd"/>
      <w:r>
        <w:rPr>
          <w:szCs w:val="22"/>
        </w:rPr>
        <w:t xml:space="preserve"> </w:t>
      </w:r>
      <w:r w:rsidR="00741917" w:rsidRPr="008B64D2">
        <w:rPr>
          <w:szCs w:val="22"/>
          <w:lang w:val="it-IT"/>
        </w:rPr>
        <w:t xml:space="preserve">(2021), Strategia Italiana per la Banda </w:t>
      </w:r>
      <w:proofErr w:type="spellStart"/>
      <w:r w:rsidR="00741917" w:rsidRPr="008B64D2">
        <w:rPr>
          <w:szCs w:val="22"/>
          <w:lang w:val="it-IT"/>
        </w:rPr>
        <w:t>Ultralarga</w:t>
      </w:r>
      <w:proofErr w:type="spellEnd"/>
      <w:r w:rsidR="00741917" w:rsidRPr="008B64D2">
        <w:rPr>
          <w:szCs w:val="22"/>
          <w:lang w:val="it-IT"/>
        </w:rPr>
        <w:t xml:space="preserve"> “Verso la Gigabit Society”, consultabile in  </w:t>
      </w:r>
      <w:hyperlink r:id="rId16" w:history="1">
        <w:r w:rsidR="00741917" w:rsidRPr="008B64D2">
          <w:rPr>
            <w:rStyle w:val="Collegamentoipertestuale"/>
            <w:szCs w:val="22"/>
            <w:lang w:val="it-IT"/>
          </w:rPr>
          <w:t>https://assets.innovazione.gov.it/1622021525-strategia-bul.pdf</w:t>
        </w:r>
      </w:hyperlink>
    </w:p>
    <w:p w14:paraId="64FF83CC" w14:textId="45790B62" w:rsidR="00DF5156" w:rsidRPr="008B64D2" w:rsidRDefault="00974111" w:rsidP="00DF5156">
      <w:pPr>
        <w:spacing w:line="276" w:lineRule="auto"/>
        <w:ind w:rightChars="-5" w:right="-11"/>
        <w:rPr>
          <w:szCs w:val="22"/>
          <w:lang w:val="it-IT"/>
        </w:rPr>
      </w:pPr>
      <w:r w:rsidRPr="008B64D2">
        <w:rPr>
          <w:szCs w:val="22"/>
          <w:lang w:val="it-IT"/>
        </w:rPr>
        <w:t>Nazioni Unite (2020)</w:t>
      </w:r>
      <w:r w:rsidR="00741917" w:rsidRPr="008B64D2">
        <w:rPr>
          <w:szCs w:val="22"/>
          <w:lang w:val="it-IT"/>
        </w:rPr>
        <w:t xml:space="preserve"> UN 75- I grandi temi: Una demogra</w:t>
      </w:r>
      <w:r w:rsidRPr="008B64D2">
        <w:rPr>
          <w:szCs w:val="22"/>
          <w:lang w:val="it-IT"/>
        </w:rPr>
        <w:t>fia che cambia.</w:t>
      </w:r>
      <w:r w:rsidR="00741917" w:rsidRPr="008B64D2">
        <w:rPr>
          <w:szCs w:val="22"/>
          <w:lang w:val="it-IT"/>
        </w:rPr>
        <w:t xml:space="preserve"> </w:t>
      </w:r>
      <w:hyperlink r:id="rId17" w:history="1">
        <w:r w:rsidR="00741917" w:rsidRPr="008B64D2">
          <w:rPr>
            <w:rStyle w:val="Collegamentoipertestuale"/>
            <w:szCs w:val="22"/>
            <w:lang w:val="it-IT"/>
          </w:rPr>
          <w:t>https://unric.org/it</w:t>
        </w:r>
      </w:hyperlink>
      <w:r w:rsidR="00741917" w:rsidRPr="008B64D2">
        <w:rPr>
          <w:szCs w:val="22"/>
          <w:lang w:val="it-IT"/>
        </w:rPr>
        <w:t xml:space="preserve"> </w:t>
      </w:r>
    </w:p>
    <w:p w14:paraId="515C6875" w14:textId="1EDC7CDE" w:rsidR="00DF5156" w:rsidRPr="00092740" w:rsidRDefault="00741917" w:rsidP="00DF5156">
      <w:pPr>
        <w:spacing w:line="276" w:lineRule="auto"/>
        <w:ind w:rightChars="-5" w:right="-11"/>
        <w:rPr>
          <w:szCs w:val="22"/>
          <w:lang w:val="en-US"/>
        </w:rPr>
      </w:pPr>
      <w:r w:rsidRPr="008B64D2">
        <w:rPr>
          <w:szCs w:val="22"/>
          <w:lang w:val="it-IT"/>
        </w:rPr>
        <w:t xml:space="preserve">Risi </w:t>
      </w:r>
      <w:proofErr w:type="gramStart"/>
      <w:r w:rsidRPr="008B64D2">
        <w:rPr>
          <w:szCs w:val="22"/>
          <w:lang w:val="it-IT"/>
        </w:rPr>
        <w:t>M.(</w:t>
      </w:r>
      <w:proofErr w:type="gramEnd"/>
      <w:r w:rsidRPr="008B64D2">
        <w:rPr>
          <w:szCs w:val="22"/>
          <w:lang w:val="it-IT"/>
        </w:rPr>
        <w:t>202</w:t>
      </w:r>
      <w:r w:rsidR="00974111" w:rsidRPr="008B64D2">
        <w:rPr>
          <w:szCs w:val="22"/>
          <w:lang w:val="it-IT"/>
        </w:rPr>
        <w:t>2)</w:t>
      </w:r>
      <w:r w:rsidRPr="008B64D2">
        <w:rPr>
          <w:szCs w:val="22"/>
          <w:lang w:val="it-IT"/>
        </w:rPr>
        <w:t xml:space="preserve"> Smart City: dal PNRR cit</w:t>
      </w:r>
      <w:r w:rsidR="00974111" w:rsidRPr="008B64D2">
        <w:rPr>
          <w:szCs w:val="22"/>
          <w:lang w:val="it-IT"/>
        </w:rPr>
        <w:t>tà più intelligenti e connesse?</w:t>
      </w:r>
      <w:r w:rsidRPr="008B64D2">
        <w:rPr>
          <w:szCs w:val="22"/>
          <w:lang w:val="it-IT"/>
        </w:rPr>
        <w:t xml:space="preserve"> </w:t>
      </w:r>
      <w:hyperlink r:id="rId18" w:history="1">
        <w:r w:rsidRPr="00092740">
          <w:rPr>
            <w:rStyle w:val="Collegamentoipertestuale"/>
            <w:szCs w:val="22"/>
            <w:lang w:val="en-US"/>
          </w:rPr>
          <w:t>https://blog.osservatori.net/it_it/smart-city-pnrr</w:t>
        </w:r>
      </w:hyperlink>
      <w:r w:rsidRPr="00092740">
        <w:rPr>
          <w:szCs w:val="22"/>
          <w:lang w:val="en-US"/>
        </w:rPr>
        <w:t xml:space="preserve"> </w:t>
      </w:r>
    </w:p>
    <w:p w14:paraId="6545F2DA" w14:textId="3B518615" w:rsidR="00741917" w:rsidRPr="00EF28D5" w:rsidRDefault="00741917" w:rsidP="00DF5156">
      <w:pPr>
        <w:spacing w:line="276" w:lineRule="auto"/>
        <w:ind w:rightChars="-5" w:right="-11"/>
        <w:rPr>
          <w:b/>
          <w:szCs w:val="22"/>
          <w:lang w:val="it-IT" w:eastAsia="it-IT"/>
        </w:rPr>
      </w:pPr>
      <w:r w:rsidRPr="008B64D2">
        <w:rPr>
          <w:szCs w:val="22"/>
          <w:lang w:val="en-US"/>
        </w:rPr>
        <w:t xml:space="preserve">Shilling A. M., </w:t>
      </w:r>
      <w:proofErr w:type="spellStart"/>
      <w:r w:rsidRPr="008B64D2">
        <w:rPr>
          <w:szCs w:val="22"/>
          <w:lang w:val="en-US"/>
        </w:rPr>
        <w:t>Izzo</w:t>
      </w:r>
      <w:proofErr w:type="spellEnd"/>
      <w:r w:rsidRPr="008B64D2">
        <w:rPr>
          <w:szCs w:val="22"/>
          <w:lang w:val="en-US"/>
        </w:rPr>
        <w:t xml:space="preserve"> F. (2013). </w:t>
      </w:r>
      <w:r w:rsidRPr="00EF28D5">
        <w:rPr>
          <w:szCs w:val="22"/>
          <w:lang w:val="it-IT"/>
        </w:rPr>
        <w:t>Ge</w:t>
      </w:r>
      <w:r w:rsidR="00EF28D5">
        <w:rPr>
          <w:szCs w:val="22"/>
          <w:lang w:val="it-IT"/>
        </w:rPr>
        <w:t xml:space="preserve">stione dell’innovazione. </w:t>
      </w:r>
      <w:proofErr w:type="spellStart"/>
      <w:r w:rsidR="00B27385" w:rsidRPr="00EF28D5">
        <w:rPr>
          <w:szCs w:val="22"/>
          <w:lang w:val="it-IT"/>
        </w:rPr>
        <w:t>McGra</w:t>
      </w:r>
      <w:r w:rsidRPr="00EF28D5">
        <w:rPr>
          <w:szCs w:val="22"/>
          <w:lang w:val="it-IT"/>
        </w:rPr>
        <w:t>w</w:t>
      </w:r>
      <w:proofErr w:type="spellEnd"/>
      <w:r w:rsidR="00B27385" w:rsidRPr="00EF28D5">
        <w:rPr>
          <w:szCs w:val="22"/>
          <w:lang w:val="it-IT"/>
        </w:rPr>
        <w:t>-</w:t>
      </w:r>
      <w:r w:rsidRPr="00EF28D5">
        <w:rPr>
          <w:szCs w:val="22"/>
          <w:lang w:val="it-IT"/>
        </w:rPr>
        <w:t xml:space="preserve"> Hill</w:t>
      </w:r>
      <w:r w:rsidR="00B27385" w:rsidRPr="00EF28D5">
        <w:rPr>
          <w:szCs w:val="22"/>
          <w:lang w:val="it-IT"/>
        </w:rPr>
        <w:t xml:space="preserve"> </w:t>
      </w:r>
      <w:proofErr w:type="spellStart"/>
      <w:r w:rsidR="00B27385" w:rsidRPr="00EF28D5">
        <w:rPr>
          <w:szCs w:val="22"/>
          <w:lang w:val="it-IT"/>
        </w:rPr>
        <w:t>Education</w:t>
      </w:r>
      <w:proofErr w:type="spellEnd"/>
      <w:r w:rsidR="00EF28D5" w:rsidRPr="00EF28D5">
        <w:rPr>
          <w:szCs w:val="22"/>
          <w:lang w:val="it-IT"/>
        </w:rPr>
        <w:t>, Milano</w:t>
      </w:r>
    </w:p>
    <w:sectPr w:rsidR="00741917" w:rsidRPr="00EF28D5" w:rsidSect="00E43F28">
      <w:headerReference w:type="even" r:id="rId19"/>
      <w:headerReference w:type="default" r:id="rId20"/>
      <w:footerReference w:type="even" r:id="rId21"/>
      <w:footerReference w:type="default" r:id="rId22"/>
      <w:headerReference w:type="first" r:id="rId23"/>
      <w:footerReference w:type="first" r:id="rId24"/>
      <w:footnotePr>
        <w:numFmt w:val="upperRoman"/>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5B6D" w14:textId="77777777" w:rsidR="00171119" w:rsidRDefault="00171119">
      <w:pPr>
        <w:spacing w:line="240" w:lineRule="auto"/>
      </w:pPr>
      <w:r>
        <w:separator/>
      </w:r>
    </w:p>
  </w:endnote>
  <w:endnote w:type="continuationSeparator" w:id="0">
    <w:p w14:paraId="62B7E334" w14:textId="77777777" w:rsidR="00171119" w:rsidRDefault="00171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0E47" w14:textId="77777777" w:rsidR="00A71E45" w:rsidRDefault="00A71E4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6CCA" w14:textId="77777777" w:rsidR="00A71E45" w:rsidRDefault="00A71E4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2A4" w14:textId="5EBD86E6"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CB1B32">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564B" w14:textId="77777777" w:rsidR="00171119" w:rsidRDefault="00171119">
      <w:pPr>
        <w:spacing w:line="240" w:lineRule="auto"/>
      </w:pPr>
      <w:r>
        <w:separator/>
      </w:r>
    </w:p>
  </w:footnote>
  <w:footnote w:type="continuationSeparator" w:id="0">
    <w:p w14:paraId="10648D9D" w14:textId="77777777" w:rsidR="00171119" w:rsidRDefault="00171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314" w14:textId="1337F16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CB1B32">
      <w:rPr>
        <w:rStyle w:val="Numeropagina"/>
        <w:noProof/>
        <w:sz w:val="18"/>
      </w:rPr>
      <w:t>8</w:t>
    </w:r>
    <w:r w:rsidR="00A56CDE" w:rsidRPr="000E2F27">
      <w:rPr>
        <w:rStyle w:val="Numeropagina"/>
        <w:sz w:val="18"/>
      </w:rPr>
      <w:fldChar w:fldCharType="end"/>
    </w:r>
    <w:r w:rsidR="00A56CDE">
      <w:rPr>
        <w:rStyle w:val="Numeropagina"/>
        <w:sz w:val="18"/>
      </w:rPr>
      <w:tab/>
    </w:r>
    <w:proofErr w:type="spellStart"/>
    <w:r w:rsidR="00A71E45">
      <w:rPr>
        <w:i/>
        <w:sz w:val="18"/>
      </w:rPr>
      <w:t>A.Carelli</w:t>
    </w:r>
    <w:proofErr w:type="spellEnd"/>
    <w:r w:rsidR="00A71E45">
      <w:rPr>
        <w:i/>
        <w:sz w:val="18"/>
      </w:rPr>
      <w:t xml:space="preserve">, P. Papetti, </w:t>
    </w:r>
    <w:proofErr w:type="spellStart"/>
    <w:r w:rsidR="00A71E45">
      <w:rPr>
        <w:i/>
        <w:sz w:val="18"/>
      </w:rPr>
      <w:t>I.Bravo</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3CC7" w14:textId="12885FCF"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FA046E" w:rsidRPr="00FA046E">
      <w:rPr>
        <w:i/>
        <w:noProof/>
        <w:sz w:val="18"/>
        <w:lang w:val="it-IT" w:eastAsia="en-SG"/>
      </w:rPr>
      <w:t>Smart city ed Internet delle cose</w:t>
    </w:r>
    <w:r w:rsidR="004479AA" w:rsidRPr="00FA046E">
      <w:rPr>
        <w:i/>
        <w:noProof/>
        <w:sz w:val="18"/>
        <w:lang w:val="it-IT" w:eastAsia="en-SG"/>
      </w:rPr>
      <w:t xml:space="preserve"> </w:t>
    </w:r>
    <w:r w:rsidR="00476E8C" w:rsidRPr="00FA046E">
      <w:rPr>
        <w:i/>
        <w:noProof/>
        <w:sz w:val="18"/>
        <w:lang w:val="it-IT"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CB1B32">
      <w:rPr>
        <w:rStyle w:val="Numeropagina"/>
        <w:noProof/>
        <w:sz w:val="18"/>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0F450AB5"/>
    <w:multiLevelType w:val="hybridMultilevel"/>
    <w:tmpl w:val="895E7670"/>
    <w:lvl w:ilvl="0" w:tplc="45309182">
      <w:start w:val="2"/>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181D51A6"/>
    <w:multiLevelType w:val="hybridMultilevel"/>
    <w:tmpl w:val="434C4BC0"/>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1C133F1B"/>
    <w:multiLevelType w:val="hybridMultilevel"/>
    <w:tmpl w:val="4614FCE8"/>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9"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0"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1"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2" w15:restartNumberingAfterBreak="0">
    <w:nsid w:val="5E4B21FB"/>
    <w:multiLevelType w:val="hybridMultilevel"/>
    <w:tmpl w:val="BCE8C632"/>
    <w:lvl w:ilvl="0" w:tplc="45309182">
      <w:start w:val="2"/>
      <w:numFmt w:val="bullet"/>
      <w:lvlText w:val="-"/>
      <w:lvlJc w:val="left"/>
      <w:pPr>
        <w:ind w:left="1077" w:hanging="360"/>
      </w:pPr>
      <w:rPr>
        <w:rFonts w:ascii="Times New Roman" w:eastAsia="Times New Roman" w:hAnsi="Times New Roman" w:cs="Times New Roman" w:hint="default"/>
        <w:b/>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5" w15:restartNumberingAfterBreak="0">
    <w:nsid w:val="6AC2672E"/>
    <w:multiLevelType w:val="hybridMultilevel"/>
    <w:tmpl w:val="87924C2A"/>
    <w:lvl w:ilvl="0" w:tplc="45309182">
      <w:start w:val="2"/>
      <w:numFmt w:val="bullet"/>
      <w:lvlText w:val="-"/>
      <w:lvlJc w:val="left"/>
      <w:pPr>
        <w:ind w:left="717" w:hanging="360"/>
      </w:pPr>
      <w:rPr>
        <w:rFonts w:ascii="Times New Roman" w:eastAsia="Times New Roman" w:hAnsi="Times New Roman" w:cs="Times New Roman"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6" w15:restartNumberingAfterBreak="0">
    <w:nsid w:val="6F4C7699"/>
    <w:multiLevelType w:val="hybridMultilevel"/>
    <w:tmpl w:val="1666A9C4"/>
    <w:lvl w:ilvl="0" w:tplc="DC065A98">
      <w:start w:val="2"/>
      <w:numFmt w:val="bullet"/>
      <w:lvlText w:val="-"/>
      <w:lvlJc w:val="left"/>
      <w:pPr>
        <w:ind w:left="363"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B236D9"/>
    <w:multiLevelType w:val="hybridMultilevel"/>
    <w:tmpl w:val="E2789C68"/>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0679A2"/>
    <w:multiLevelType w:val="hybridMultilevel"/>
    <w:tmpl w:val="0EAC263A"/>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4"/>
  </w:num>
  <w:num w:numId="4">
    <w:abstractNumId w:val="19"/>
  </w:num>
  <w:num w:numId="5">
    <w:abstractNumId w:val="6"/>
  </w:num>
  <w:num w:numId="6">
    <w:abstractNumId w:val="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5"/>
  </w:num>
  <w:num w:numId="12">
    <w:abstractNumId w:val="2"/>
  </w:num>
  <w:num w:numId="13">
    <w:abstractNumId w:val="12"/>
  </w:num>
  <w:num w:numId="14">
    <w:abstractNumId w:val="16"/>
  </w:num>
  <w:num w:numId="15">
    <w:abstractNumId w:val="17"/>
  </w:num>
  <w:num w:numId="16">
    <w:abstractNumId w:val="5"/>
  </w:num>
  <w:num w:numId="17">
    <w:abstractNumId w:val="18"/>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1"/>
    <w:rsid w:val="00002565"/>
    <w:rsid w:val="00006F22"/>
    <w:rsid w:val="000108C3"/>
    <w:rsid w:val="00011663"/>
    <w:rsid w:val="00013FAC"/>
    <w:rsid w:val="000156CE"/>
    <w:rsid w:val="000207D2"/>
    <w:rsid w:val="00022C79"/>
    <w:rsid w:val="0002546B"/>
    <w:rsid w:val="000311B0"/>
    <w:rsid w:val="00034334"/>
    <w:rsid w:val="000343A6"/>
    <w:rsid w:val="0003464F"/>
    <w:rsid w:val="000358C0"/>
    <w:rsid w:val="00041C51"/>
    <w:rsid w:val="00042E03"/>
    <w:rsid w:val="00054B55"/>
    <w:rsid w:val="00055617"/>
    <w:rsid w:val="00062998"/>
    <w:rsid w:val="000632D5"/>
    <w:rsid w:val="00072A1B"/>
    <w:rsid w:val="0007387C"/>
    <w:rsid w:val="000739ED"/>
    <w:rsid w:val="0007584D"/>
    <w:rsid w:val="000771BE"/>
    <w:rsid w:val="000839D7"/>
    <w:rsid w:val="00083AFA"/>
    <w:rsid w:val="00090C19"/>
    <w:rsid w:val="00092740"/>
    <w:rsid w:val="00096B47"/>
    <w:rsid w:val="000A0084"/>
    <w:rsid w:val="000A596C"/>
    <w:rsid w:val="000A7F3B"/>
    <w:rsid w:val="000B2017"/>
    <w:rsid w:val="000C59EF"/>
    <w:rsid w:val="000C5A33"/>
    <w:rsid w:val="000D5C93"/>
    <w:rsid w:val="000D5E72"/>
    <w:rsid w:val="000E2F27"/>
    <w:rsid w:val="000F254D"/>
    <w:rsid w:val="000F5341"/>
    <w:rsid w:val="001002D8"/>
    <w:rsid w:val="00106771"/>
    <w:rsid w:val="00107A8A"/>
    <w:rsid w:val="001104CF"/>
    <w:rsid w:val="00115B90"/>
    <w:rsid w:val="00122983"/>
    <w:rsid w:val="00125DB4"/>
    <w:rsid w:val="00127809"/>
    <w:rsid w:val="00132754"/>
    <w:rsid w:val="001334DD"/>
    <w:rsid w:val="001429F4"/>
    <w:rsid w:val="00151DC5"/>
    <w:rsid w:val="001540CF"/>
    <w:rsid w:val="00161A6B"/>
    <w:rsid w:val="001646F6"/>
    <w:rsid w:val="00171119"/>
    <w:rsid w:val="00180BB3"/>
    <w:rsid w:val="0018626D"/>
    <w:rsid w:val="00192E43"/>
    <w:rsid w:val="00194854"/>
    <w:rsid w:val="001950F0"/>
    <w:rsid w:val="00197107"/>
    <w:rsid w:val="00197312"/>
    <w:rsid w:val="001A353B"/>
    <w:rsid w:val="001A52A5"/>
    <w:rsid w:val="001B117E"/>
    <w:rsid w:val="001B1B69"/>
    <w:rsid w:val="001B43AB"/>
    <w:rsid w:val="001C1B22"/>
    <w:rsid w:val="001C2826"/>
    <w:rsid w:val="001C41D2"/>
    <w:rsid w:val="001D184B"/>
    <w:rsid w:val="001D480B"/>
    <w:rsid w:val="001D5586"/>
    <w:rsid w:val="001E38A2"/>
    <w:rsid w:val="001E44C7"/>
    <w:rsid w:val="001F5294"/>
    <w:rsid w:val="00200467"/>
    <w:rsid w:val="00201FCF"/>
    <w:rsid w:val="00205C1E"/>
    <w:rsid w:val="0020681C"/>
    <w:rsid w:val="00210D0B"/>
    <w:rsid w:val="00211937"/>
    <w:rsid w:val="00214440"/>
    <w:rsid w:val="00215D25"/>
    <w:rsid w:val="00224C76"/>
    <w:rsid w:val="00231470"/>
    <w:rsid w:val="002336F8"/>
    <w:rsid w:val="002415C4"/>
    <w:rsid w:val="00247384"/>
    <w:rsid w:val="00251C05"/>
    <w:rsid w:val="002524D4"/>
    <w:rsid w:val="00256E13"/>
    <w:rsid w:val="0026025E"/>
    <w:rsid w:val="00260E32"/>
    <w:rsid w:val="0026349E"/>
    <w:rsid w:val="00265B71"/>
    <w:rsid w:val="002660BC"/>
    <w:rsid w:val="002702B4"/>
    <w:rsid w:val="00276590"/>
    <w:rsid w:val="00276C2E"/>
    <w:rsid w:val="002807E5"/>
    <w:rsid w:val="00281505"/>
    <w:rsid w:val="00281F6D"/>
    <w:rsid w:val="00282157"/>
    <w:rsid w:val="00287F3D"/>
    <w:rsid w:val="00287F5B"/>
    <w:rsid w:val="002909EA"/>
    <w:rsid w:val="002946A4"/>
    <w:rsid w:val="00296ECD"/>
    <w:rsid w:val="002A2910"/>
    <w:rsid w:val="002A45C3"/>
    <w:rsid w:val="002A7D4F"/>
    <w:rsid w:val="002C06E7"/>
    <w:rsid w:val="002C3CED"/>
    <w:rsid w:val="002C5A17"/>
    <w:rsid w:val="002C5CB4"/>
    <w:rsid w:val="002C7F2E"/>
    <w:rsid w:val="002D29FD"/>
    <w:rsid w:val="002D3231"/>
    <w:rsid w:val="002D414C"/>
    <w:rsid w:val="002D5901"/>
    <w:rsid w:val="002D79B6"/>
    <w:rsid w:val="002E4DAC"/>
    <w:rsid w:val="002E6684"/>
    <w:rsid w:val="002F01ED"/>
    <w:rsid w:val="002F3653"/>
    <w:rsid w:val="002F7330"/>
    <w:rsid w:val="003069D3"/>
    <w:rsid w:val="00307F5A"/>
    <w:rsid w:val="003111B2"/>
    <w:rsid w:val="003212F2"/>
    <w:rsid w:val="00323789"/>
    <w:rsid w:val="00324DA4"/>
    <w:rsid w:val="0032724C"/>
    <w:rsid w:val="0033032F"/>
    <w:rsid w:val="00330679"/>
    <w:rsid w:val="00332921"/>
    <w:rsid w:val="00333345"/>
    <w:rsid w:val="00335F68"/>
    <w:rsid w:val="003360BF"/>
    <w:rsid w:val="0033631D"/>
    <w:rsid w:val="00341D1E"/>
    <w:rsid w:val="003436C5"/>
    <w:rsid w:val="00346515"/>
    <w:rsid w:val="00354949"/>
    <w:rsid w:val="003609D7"/>
    <w:rsid w:val="00362D5B"/>
    <w:rsid w:val="00362DC1"/>
    <w:rsid w:val="00364272"/>
    <w:rsid w:val="003719E6"/>
    <w:rsid w:val="00372272"/>
    <w:rsid w:val="00373C13"/>
    <w:rsid w:val="003801C2"/>
    <w:rsid w:val="003812D5"/>
    <w:rsid w:val="0038280F"/>
    <w:rsid w:val="00386182"/>
    <w:rsid w:val="003861DA"/>
    <w:rsid w:val="00393AA3"/>
    <w:rsid w:val="00397B81"/>
    <w:rsid w:val="003A285E"/>
    <w:rsid w:val="003A4089"/>
    <w:rsid w:val="003B2BC3"/>
    <w:rsid w:val="003B392B"/>
    <w:rsid w:val="003B438A"/>
    <w:rsid w:val="003C5249"/>
    <w:rsid w:val="003C71A0"/>
    <w:rsid w:val="003D4E46"/>
    <w:rsid w:val="003E156F"/>
    <w:rsid w:val="003F21E5"/>
    <w:rsid w:val="003F2B35"/>
    <w:rsid w:val="00400544"/>
    <w:rsid w:val="00402E4D"/>
    <w:rsid w:val="00412D22"/>
    <w:rsid w:val="004136C5"/>
    <w:rsid w:val="0041613D"/>
    <w:rsid w:val="00416BA3"/>
    <w:rsid w:val="00417671"/>
    <w:rsid w:val="004178FA"/>
    <w:rsid w:val="00417DA2"/>
    <w:rsid w:val="004225DE"/>
    <w:rsid w:val="004226E9"/>
    <w:rsid w:val="00424631"/>
    <w:rsid w:val="00425A66"/>
    <w:rsid w:val="004306E1"/>
    <w:rsid w:val="00430738"/>
    <w:rsid w:val="0043186D"/>
    <w:rsid w:val="00445735"/>
    <w:rsid w:val="00445F4D"/>
    <w:rsid w:val="0044790B"/>
    <w:rsid w:val="004479AA"/>
    <w:rsid w:val="00452DE7"/>
    <w:rsid w:val="00453F74"/>
    <w:rsid w:val="004554B8"/>
    <w:rsid w:val="00461675"/>
    <w:rsid w:val="00462CBA"/>
    <w:rsid w:val="00464BF3"/>
    <w:rsid w:val="00466631"/>
    <w:rsid w:val="00466742"/>
    <w:rsid w:val="00471553"/>
    <w:rsid w:val="004731D2"/>
    <w:rsid w:val="00474C6A"/>
    <w:rsid w:val="004760C2"/>
    <w:rsid w:val="00476E8C"/>
    <w:rsid w:val="00477874"/>
    <w:rsid w:val="0048166C"/>
    <w:rsid w:val="0048706B"/>
    <w:rsid w:val="004A3C06"/>
    <w:rsid w:val="004A6ABE"/>
    <w:rsid w:val="004B77C0"/>
    <w:rsid w:val="004C0B1B"/>
    <w:rsid w:val="004C1D17"/>
    <w:rsid w:val="004C7AE9"/>
    <w:rsid w:val="004D03EE"/>
    <w:rsid w:val="004D6F21"/>
    <w:rsid w:val="004D7CBE"/>
    <w:rsid w:val="004E54C3"/>
    <w:rsid w:val="004F3F3C"/>
    <w:rsid w:val="004F6371"/>
    <w:rsid w:val="00501E26"/>
    <w:rsid w:val="005052EC"/>
    <w:rsid w:val="0050550F"/>
    <w:rsid w:val="00516571"/>
    <w:rsid w:val="00522FAE"/>
    <w:rsid w:val="005275B0"/>
    <w:rsid w:val="005308EB"/>
    <w:rsid w:val="005327E5"/>
    <w:rsid w:val="0053516F"/>
    <w:rsid w:val="005501B1"/>
    <w:rsid w:val="00552A57"/>
    <w:rsid w:val="00553016"/>
    <w:rsid w:val="00553287"/>
    <w:rsid w:val="00553BA1"/>
    <w:rsid w:val="005567E0"/>
    <w:rsid w:val="0056238C"/>
    <w:rsid w:val="00566851"/>
    <w:rsid w:val="00577E65"/>
    <w:rsid w:val="00591073"/>
    <w:rsid w:val="005923FA"/>
    <w:rsid w:val="00594E12"/>
    <w:rsid w:val="00596504"/>
    <w:rsid w:val="005B22D7"/>
    <w:rsid w:val="005B238B"/>
    <w:rsid w:val="005B30F0"/>
    <w:rsid w:val="005B7822"/>
    <w:rsid w:val="005C400D"/>
    <w:rsid w:val="005C4AA9"/>
    <w:rsid w:val="005C503A"/>
    <w:rsid w:val="005C61F7"/>
    <w:rsid w:val="005D2441"/>
    <w:rsid w:val="005D2BB9"/>
    <w:rsid w:val="005D3653"/>
    <w:rsid w:val="005D5D82"/>
    <w:rsid w:val="005E3460"/>
    <w:rsid w:val="005E4032"/>
    <w:rsid w:val="005F12D1"/>
    <w:rsid w:val="006079A6"/>
    <w:rsid w:val="00607D09"/>
    <w:rsid w:val="00616655"/>
    <w:rsid w:val="00616FBE"/>
    <w:rsid w:val="00617AE9"/>
    <w:rsid w:val="00617CB6"/>
    <w:rsid w:val="00621FF0"/>
    <w:rsid w:val="00622050"/>
    <w:rsid w:val="006232D0"/>
    <w:rsid w:val="00626616"/>
    <w:rsid w:val="006334AA"/>
    <w:rsid w:val="00633639"/>
    <w:rsid w:val="0063721E"/>
    <w:rsid w:val="0064475B"/>
    <w:rsid w:val="00647807"/>
    <w:rsid w:val="0065265F"/>
    <w:rsid w:val="006556ED"/>
    <w:rsid w:val="006774F6"/>
    <w:rsid w:val="00680158"/>
    <w:rsid w:val="006825D8"/>
    <w:rsid w:val="006913D2"/>
    <w:rsid w:val="00691B4E"/>
    <w:rsid w:val="006957D8"/>
    <w:rsid w:val="006A236D"/>
    <w:rsid w:val="006A5F51"/>
    <w:rsid w:val="006A7075"/>
    <w:rsid w:val="006B126A"/>
    <w:rsid w:val="006B2F24"/>
    <w:rsid w:val="006C12C8"/>
    <w:rsid w:val="006C5D0D"/>
    <w:rsid w:val="006C7CB5"/>
    <w:rsid w:val="006D550C"/>
    <w:rsid w:val="006D5BDA"/>
    <w:rsid w:val="006D627F"/>
    <w:rsid w:val="006D7E12"/>
    <w:rsid w:val="006F02A0"/>
    <w:rsid w:val="006F55CA"/>
    <w:rsid w:val="00701A95"/>
    <w:rsid w:val="00702878"/>
    <w:rsid w:val="00706B35"/>
    <w:rsid w:val="00707D3A"/>
    <w:rsid w:val="00717EF2"/>
    <w:rsid w:val="00734E09"/>
    <w:rsid w:val="00735FCC"/>
    <w:rsid w:val="00740C3C"/>
    <w:rsid w:val="007410FD"/>
    <w:rsid w:val="00741917"/>
    <w:rsid w:val="007456FD"/>
    <w:rsid w:val="00745D4D"/>
    <w:rsid w:val="00746831"/>
    <w:rsid w:val="00746EEB"/>
    <w:rsid w:val="00753761"/>
    <w:rsid w:val="007543F6"/>
    <w:rsid w:val="00757B23"/>
    <w:rsid w:val="007639DD"/>
    <w:rsid w:val="00770002"/>
    <w:rsid w:val="007717AD"/>
    <w:rsid w:val="007733CE"/>
    <w:rsid w:val="007740B5"/>
    <w:rsid w:val="007743D3"/>
    <w:rsid w:val="007808F3"/>
    <w:rsid w:val="007821C0"/>
    <w:rsid w:val="00783C52"/>
    <w:rsid w:val="00784F76"/>
    <w:rsid w:val="007854CD"/>
    <w:rsid w:val="00787225"/>
    <w:rsid w:val="00791B0C"/>
    <w:rsid w:val="007960EE"/>
    <w:rsid w:val="007A7E8D"/>
    <w:rsid w:val="007B0738"/>
    <w:rsid w:val="007B25B3"/>
    <w:rsid w:val="007B3A6B"/>
    <w:rsid w:val="007B567F"/>
    <w:rsid w:val="007C4814"/>
    <w:rsid w:val="007C59EF"/>
    <w:rsid w:val="007D0E64"/>
    <w:rsid w:val="007D4C47"/>
    <w:rsid w:val="007D7007"/>
    <w:rsid w:val="007E2A4C"/>
    <w:rsid w:val="007F0D35"/>
    <w:rsid w:val="007F2C96"/>
    <w:rsid w:val="007F33D4"/>
    <w:rsid w:val="007F7EDC"/>
    <w:rsid w:val="00803B0A"/>
    <w:rsid w:val="008109A5"/>
    <w:rsid w:val="00811C43"/>
    <w:rsid w:val="0081242C"/>
    <w:rsid w:val="00813091"/>
    <w:rsid w:val="00813818"/>
    <w:rsid w:val="00820F66"/>
    <w:rsid w:val="008215B2"/>
    <w:rsid w:val="008235E8"/>
    <w:rsid w:val="00823634"/>
    <w:rsid w:val="00830D99"/>
    <w:rsid w:val="00832656"/>
    <w:rsid w:val="00832D5D"/>
    <w:rsid w:val="008349D8"/>
    <w:rsid w:val="00836890"/>
    <w:rsid w:val="00842480"/>
    <w:rsid w:val="00855A7B"/>
    <w:rsid w:val="00864C5F"/>
    <w:rsid w:val="00867EB1"/>
    <w:rsid w:val="00870B2F"/>
    <w:rsid w:val="008743F1"/>
    <w:rsid w:val="0088215B"/>
    <w:rsid w:val="00883ADA"/>
    <w:rsid w:val="00885E21"/>
    <w:rsid w:val="00886930"/>
    <w:rsid w:val="00890039"/>
    <w:rsid w:val="00893D00"/>
    <w:rsid w:val="008950D5"/>
    <w:rsid w:val="008A2449"/>
    <w:rsid w:val="008A3CBB"/>
    <w:rsid w:val="008A6BEC"/>
    <w:rsid w:val="008B058F"/>
    <w:rsid w:val="008B0E64"/>
    <w:rsid w:val="008B3F61"/>
    <w:rsid w:val="008B4D69"/>
    <w:rsid w:val="008B5AAC"/>
    <w:rsid w:val="008B64D2"/>
    <w:rsid w:val="008B6DCF"/>
    <w:rsid w:val="008B7A2C"/>
    <w:rsid w:val="008C1A0D"/>
    <w:rsid w:val="008C2984"/>
    <w:rsid w:val="008C4818"/>
    <w:rsid w:val="008C685C"/>
    <w:rsid w:val="008D59D4"/>
    <w:rsid w:val="008E65F8"/>
    <w:rsid w:val="008F2AE1"/>
    <w:rsid w:val="008F43D1"/>
    <w:rsid w:val="008F6B46"/>
    <w:rsid w:val="009128B3"/>
    <w:rsid w:val="00913BEA"/>
    <w:rsid w:val="0091678C"/>
    <w:rsid w:val="00921121"/>
    <w:rsid w:val="00921328"/>
    <w:rsid w:val="00922EDF"/>
    <w:rsid w:val="009234F3"/>
    <w:rsid w:val="00925C93"/>
    <w:rsid w:val="00926432"/>
    <w:rsid w:val="0093138F"/>
    <w:rsid w:val="00932A8F"/>
    <w:rsid w:val="00933404"/>
    <w:rsid w:val="00943340"/>
    <w:rsid w:val="00944253"/>
    <w:rsid w:val="00947FA5"/>
    <w:rsid w:val="0095003F"/>
    <w:rsid w:val="00962F68"/>
    <w:rsid w:val="0096745D"/>
    <w:rsid w:val="0097219A"/>
    <w:rsid w:val="00974111"/>
    <w:rsid w:val="00982020"/>
    <w:rsid w:val="00982628"/>
    <w:rsid w:val="009848F2"/>
    <w:rsid w:val="009947EC"/>
    <w:rsid w:val="00994A05"/>
    <w:rsid w:val="00994D6B"/>
    <w:rsid w:val="009A4835"/>
    <w:rsid w:val="009B02A3"/>
    <w:rsid w:val="009B0CC8"/>
    <w:rsid w:val="009C4022"/>
    <w:rsid w:val="009C6B67"/>
    <w:rsid w:val="009D0521"/>
    <w:rsid w:val="009D0E30"/>
    <w:rsid w:val="009D140E"/>
    <w:rsid w:val="009D3A6F"/>
    <w:rsid w:val="009D479A"/>
    <w:rsid w:val="009D6661"/>
    <w:rsid w:val="009D7165"/>
    <w:rsid w:val="009E23F3"/>
    <w:rsid w:val="009E690F"/>
    <w:rsid w:val="009F32A6"/>
    <w:rsid w:val="009F6550"/>
    <w:rsid w:val="009F68F7"/>
    <w:rsid w:val="00A1065E"/>
    <w:rsid w:val="00A110F9"/>
    <w:rsid w:val="00A1240E"/>
    <w:rsid w:val="00A12967"/>
    <w:rsid w:val="00A13068"/>
    <w:rsid w:val="00A138D7"/>
    <w:rsid w:val="00A168C4"/>
    <w:rsid w:val="00A17B32"/>
    <w:rsid w:val="00A207E2"/>
    <w:rsid w:val="00A3660F"/>
    <w:rsid w:val="00A36643"/>
    <w:rsid w:val="00A370E2"/>
    <w:rsid w:val="00A37F8B"/>
    <w:rsid w:val="00A41AC8"/>
    <w:rsid w:val="00A45249"/>
    <w:rsid w:val="00A45CB2"/>
    <w:rsid w:val="00A46745"/>
    <w:rsid w:val="00A468DC"/>
    <w:rsid w:val="00A46E86"/>
    <w:rsid w:val="00A53732"/>
    <w:rsid w:val="00A53F32"/>
    <w:rsid w:val="00A5444C"/>
    <w:rsid w:val="00A5524A"/>
    <w:rsid w:val="00A552C4"/>
    <w:rsid w:val="00A56CDE"/>
    <w:rsid w:val="00A61854"/>
    <w:rsid w:val="00A64DB0"/>
    <w:rsid w:val="00A667EE"/>
    <w:rsid w:val="00A71E45"/>
    <w:rsid w:val="00A77727"/>
    <w:rsid w:val="00A80BE1"/>
    <w:rsid w:val="00A857B3"/>
    <w:rsid w:val="00A9498E"/>
    <w:rsid w:val="00AA44B5"/>
    <w:rsid w:val="00AB3AE7"/>
    <w:rsid w:val="00AC1784"/>
    <w:rsid w:val="00AD2988"/>
    <w:rsid w:val="00AD2AE9"/>
    <w:rsid w:val="00AD3E40"/>
    <w:rsid w:val="00AE1F85"/>
    <w:rsid w:val="00AE67C6"/>
    <w:rsid w:val="00AF1114"/>
    <w:rsid w:val="00AF3380"/>
    <w:rsid w:val="00AF7D8E"/>
    <w:rsid w:val="00B033BC"/>
    <w:rsid w:val="00B0708D"/>
    <w:rsid w:val="00B07E02"/>
    <w:rsid w:val="00B10CED"/>
    <w:rsid w:val="00B214D7"/>
    <w:rsid w:val="00B27385"/>
    <w:rsid w:val="00B36986"/>
    <w:rsid w:val="00B402D5"/>
    <w:rsid w:val="00B42332"/>
    <w:rsid w:val="00B43ED5"/>
    <w:rsid w:val="00B453CE"/>
    <w:rsid w:val="00B469F2"/>
    <w:rsid w:val="00B53A9E"/>
    <w:rsid w:val="00B63D91"/>
    <w:rsid w:val="00B6419A"/>
    <w:rsid w:val="00B654B8"/>
    <w:rsid w:val="00B817CF"/>
    <w:rsid w:val="00B87D57"/>
    <w:rsid w:val="00B94DD5"/>
    <w:rsid w:val="00BA032B"/>
    <w:rsid w:val="00BB0078"/>
    <w:rsid w:val="00BB2380"/>
    <w:rsid w:val="00BB5183"/>
    <w:rsid w:val="00BC3E12"/>
    <w:rsid w:val="00BD0E92"/>
    <w:rsid w:val="00BD4DA7"/>
    <w:rsid w:val="00BD5DF7"/>
    <w:rsid w:val="00BD749F"/>
    <w:rsid w:val="00BE731C"/>
    <w:rsid w:val="00BF1316"/>
    <w:rsid w:val="00BF13F7"/>
    <w:rsid w:val="00C0078D"/>
    <w:rsid w:val="00C05871"/>
    <w:rsid w:val="00C06B23"/>
    <w:rsid w:val="00C15C34"/>
    <w:rsid w:val="00C22525"/>
    <w:rsid w:val="00C230F8"/>
    <w:rsid w:val="00C25E10"/>
    <w:rsid w:val="00C32A69"/>
    <w:rsid w:val="00C4315A"/>
    <w:rsid w:val="00C43441"/>
    <w:rsid w:val="00C47221"/>
    <w:rsid w:val="00C56538"/>
    <w:rsid w:val="00C5684B"/>
    <w:rsid w:val="00C72DFB"/>
    <w:rsid w:val="00C764D5"/>
    <w:rsid w:val="00C76F8B"/>
    <w:rsid w:val="00C819A3"/>
    <w:rsid w:val="00C82268"/>
    <w:rsid w:val="00C82890"/>
    <w:rsid w:val="00C84C2F"/>
    <w:rsid w:val="00C86EE3"/>
    <w:rsid w:val="00C87172"/>
    <w:rsid w:val="00C87367"/>
    <w:rsid w:val="00CA001C"/>
    <w:rsid w:val="00CA1199"/>
    <w:rsid w:val="00CA21DA"/>
    <w:rsid w:val="00CA4643"/>
    <w:rsid w:val="00CA7FFA"/>
    <w:rsid w:val="00CB1B32"/>
    <w:rsid w:val="00CB58DC"/>
    <w:rsid w:val="00CC03AA"/>
    <w:rsid w:val="00CC04A2"/>
    <w:rsid w:val="00CC07F8"/>
    <w:rsid w:val="00CC3E0D"/>
    <w:rsid w:val="00CC500D"/>
    <w:rsid w:val="00CC63AF"/>
    <w:rsid w:val="00CD18DF"/>
    <w:rsid w:val="00CD5605"/>
    <w:rsid w:val="00CD74E8"/>
    <w:rsid w:val="00CE0383"/>
    <w:rsid w:val="00CE217F"/>
    <w:rsid w:val="00CE4B74"/>
    <w:rsid w:val="00CF0E98"/>
    <w:rsid w:val="00CF74EC"/>
    <w:rsid w:val="00D02EA3"/>
    <w:rsid w:val="00D05627"/>
    <w:rsid w:val="00D07C01"/>
    <w:rsid w:val="00D10CE1"/>
    <w:rsid w:val="00D22B5A"/>
    <w:rsid w:val="00D24030"/>
    <w:rsid w:val="00D241CB"/>
    <w:rsid w:val="00D324C7"/>
    <w:rsid w:val="00D33858"/>
    <w:rsid w:val="00D40645"/>
    <w:rsid w:val="00D42278"/>
    <w:rsid w:val="00D42803"/>
    <w:rsid w:val="00D46FC5"/>
    <w:rsid w:val="00D50412"/>
    <w:rsid w:val="00D5468B"/>
    <w:rsid w:val="00D551B9"/>
    <w:rsid w:val="00D5596B"/>
    <w:rsid w:val="00D56539"/>
    <w:rsid w:val="00D566BC"/>
    <w:rsid w:val="00D617D8"/>
    <w:rsid w:val="00D65CAD"/>
    <w:rsid w:val="00D66537"/>
    <w:rsid w:val="00D66C5D"/>
    <w:rsid w:val="00D66ED0"/>
    <w:rsid w:val="00D84BE5"/>
    <w:rsid w:val="00D90731"/>
    <w:rsid w:val="00D9105E"/>
    <w:rsid w:val="00D97E93"/>
    <w:rsid w:val="00DB4AE0"/>
    <w:rsid w:val="00DB7B7D"/>
    <w:rsid w:val="00DD3D5B"/>
    <w:rsid w:val="00DD4ED3"/>
    <w:rsid w:val="00DE293F"/>
    <w:rsid w:val="00DE6CE1"/>
    <w:rsid w:val="00DE7951"/>
    <w:rsid w:val="00DF0510"/>
    <w:rsid w:val="00DF13A1"/>
    <w:rsid w:val="00DF1E35"/>
    <w:rsid w:val="00DF2FB4"/>
    <w:rsid w:val="00DF5156"/>
    <w:rsid w:val="00DF6654"/>
    <w:rsid w:val="00E02792"/>
    <w:rsid w:val="00E0340E"/>
    <w:rsid w:val="00E12E41"/>
    <w:rsid w:val="00E23375"/>
    <w:rsid w:val="00E2613B"/>
    <w:rsid w:val="00E34A37"/>
    <w:rsid w:val="00E364ED"/>
    <w:rsid w:val="00E43F28"/>
    <w:rsid w:val="00E5025A"/>
    <w:rsid w:val="00E503B8"/>
    <w:rsid w:val="00E5642A"/>
    <w:rsid w:val="00E66E69"/>
    <w:rsid w:val="00E73C1A"/>
    <w:rsid w:val="00E75785"/>
    <w:rsid w:val="00E8137F"/>
    <w:rsid w:val="00E9559E"/>
    <w:rsid w:val="00EA40C6"/>
    <w:rsid w:val="00EA59C4"/>
    <w:rsid w:val="00EA6C62"/>
    <w:rsid w:val="00EB31D3"/>
    <w:rsid w:val="00EB39B6"/>
    <w:rsid w:val="00EB6346"/>
    <w:rsid w:val="00EB6EB5"/>
    <w:rsid w:val="00EC0855"/>
    <w:rsid w:val="00EC5BAD"/>
    <w:rsid w:val="00ED3556"/>
    <w:rsid w:val="00ED3BDA"/>
    <w:rsid w:val="00EE3B7E"/>
    <w:rsid w:val="00EE6A5A"/>
    <w:rsid w:val="00EF28D5"/>
    <w:rsid w:val="00EF32B6"/>
    <w:rsid w:val="00EF40D4"/>
    <w:rsid w:val="00F115BF"/>
    <w:rsid w:val="00F11709"/>
    <w:rsid w:val="00F12BC6"/>
    <w:rsid w:val="00F244BF"/>
    <w:rsid w:val="00F248F9"/>
    <w:rsid w:val="00F26CCF"/>
    <w:rsid w:val="00F27400"/>
    <w:rsid w:val="00F306E3"/>
    <w:rsid w:val="00F32081"/>
    <w:rsid w:val="00F41ED5"/>
    <w:rsid w:val="00F43024"/>
    <w:rsid w:val="00F454DF"/>
    <w:rsid w:val="00F463C7"/>
    <w:rsid w:val="00F5081D"/>
    <w:rsid w:val="00F548F7"/>
    <w:rsid w:val="00F56CCF"/>
    <w:rsid w:val="00F605AB"/>
    <w:rsid w:val="00F61060"/>
    <w:rsid w:val="00F645D6"/>
    <w:rsid w:val="00F72785"/>
    <w:rsid w:val="00F73CA8"/>
    <w:rsid w:val="00F77123"/>
    <w:rsid w:val="00F8775F"/>
    <w:rsid w:val="00F87A09"/>
    <w:rsid w:val="00F92D67"/>
    <w:rsid w:val="00F94DAC"/>
    <w:rsid w:val="00FA03BC"/>
    <w:rsid w:val="00FA046E"/>
    <w:rsid w:val="00FA394E"/>
    <w:rsid w:val="00FA6A4A"/>
    <w:rsid w:val="00FB037F"/>
    <w:rsid w:val="00FB126F"/>
    <w:rsid w:val="00FB1A91"/>
    <w:rsid w:val="00FB3213"/>
    <w:rsid w:val="00FB41F0"/>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eastAsia="it-IT"/>
    </w:rPr>
  </w:style>
  <w:style w:type="character" w:customStyle="1" w:styleId="UnresolvedMention">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44790B"/>
    <w:pPr>
      <w:ind w:left="720"/>
      <w:contextualSpacing/>
    </w:pPr>
  </w:style>
  <w:style w:type="paragraph" w:styleId="Testonotadichiusura">
    <w:name w:val="endnote text"/>
    <w:basedOn w:val="Normale"/>
    <w:link w:val="TestonotadichiusuraCarattere"/>
    <w:uiPriority w:val="99"/>
    <w:semiHidden/>
    <w:unhideWhenUsed/>
    <w:rsid w:val="00A9498E"/>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A9498E"/>
  </w:style>
  <w:style w:type="character" w:styleId="Rimandonotadichiusura">
    <w:name w:val="endnote reference"/>
    <w:basedOn w:val="Carpredefinitoparagrafo"/>
    <w:uiPriority w:val="99"/>
    <w:semiHidden/>
    <w:unhideWhenUsed/>
    <w:rsid w:val="00A94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5037">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gov.it/sites/default/files/repository_files/piano_triennale_per_linformatica_nella_pubblica_amministrazione_2021-2023.pdf" TargetMode="External"/><Relationship Id="rId13" Type="http://schemas.openxmlformats.org/officeDocument/2006/relationships/hyperlink" Target="http://www.europafacile.net/Scheda/Programma/3495" TargetMode="External"/><Relationship Id="rId18" Type="http://schemas.openxmlformats.org/officeDocument/2006/relationships/hyperlink" Target="https://blog.osservatori.net/it_it/smart-city-pnr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gital-strategy.ec.europa.eu/en/policies/desi" TargetMode="External"/><Relationship Id="rId17" Type="http://schemas.openxmlformats.org/officeDocument/2006/relationships/hyperlink" Target="https://unric.org/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innovazione.gov.it/1622021525-strategia-bu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find-funding/eu-funding-programmes/single-market-programme_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novazione.gov.it/italia-digitale-2026" TargetMode="External"/><Relationship Id="rId23" Type="http://schemas.openxmlformats.org/officeDocument/2006/relationships/header" Target="header3.xml"/><Relationship Id="rId10" Type="http://schemas.openxmlformats.org/officeDocument/2006/relationships/hyperlink" Target="https://mpra.ub.uni-muenchen.de/51586/1/MPRA_paper_5158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re.it/wp-content/uploads/2021/04/guida-Horizon-Europe.pdf" TargetMode="External"/><Relationship Id="rId14" Type="http://schemas.openxmlformats.org/officeDocument/2006/relationships/hyperlink" Target="https://www.mite.gov.it/pagina/il-nuovo-programma-l-ambiente-e-l-azione-il-clima-life-2021-2027"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5094-6B06-4120-93CF-4D302838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2</TotalTime>
  <Pages>8</Pages>
  <Words>2814</Words>
  <Characters>16041</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18818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carelli</dc:creator>
  <cp:keywords/>
  <dc:description/>
  <cp:lastModifiedBy>angela carelli</cp:lastModifiedBy>
  <cp:revision>3</cp:revision>
  <cp:lastPrinted>2015-09-03T03:20:00Z</cp:lastPrinted>
  <dcterms:created xsi:type="dcterms:W3CDTF">2022-06-23T10:16:00Z</dcterms:created>
  <dcterms:modified xsi:type="dcterms:W3CDTF">2022-06-23T10:22:00Z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