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90750" w14:textId="77777777" w:rsidR="00027C6E" w:rsidRPr="007B7A41" w:rsidRDefault="009848F2" w:rsidP="00027C6E">
      <w:pPr>
        <w:pStyle w:val="ChapterTitle"/>
        <w:tabs>
          <w:tab w:val="left" w:pos="5812"/>
          <w:tab w:val="left" w:pos="5954"/>
          <w:tab w:val="left" w:pos="6096"/>
          <w:tab w:val="left" w:pos="6237"/>
        </w:tabs>
        <w:spacing w:after="0" w:line="240" w:lineRule="auto"/>
        <w:ind w:left="0" w:right="-28"/>
        <w:rPr>
          <w:color w:val="FF0000"/>
          <w:sz w:val="28"/>
        </w:rPr>
      </w:pPr>
      <w:r w:rsidRPr="007B7A41">
        <w:rPr>
          <w:color w:val="FF0000"/>
          <w:sz w:val="28"/>
        </w:rPr>
        <w:t>Chapter N</w:t>
      </w:r>
    </w:p>
    <w:p w14:paraId="515A4846" w14:textId="77777777" w:rsidR="009848F2" w:rsidRDefault="00B46D7E" w:rsidP="00027C6E">
      <w:pPr>
        <w:pStyle w:val="ChapterTitle"/>
        <w:tabs>
          <w:tab w:val="left" w:pos="5812"/>
          <w:tab w:val="left" w:pos="5954"/>
          <w:tab w:val="left" w:pos="6096"/>
          <w:tab w:val="left" w:pos="6237"/>
        </w:tabs>
        <w:spacing w:after="0" w:line="240" w:lineRule="auto"/>
        <w:ind w:left="0" w:right="-28"/>
        <w:rPr>
          <w:sz w:val="28"/>
        </w:rPr>
      </w:pPr>
      <w:r w:rsidRPr="00B46D7E">
        <w:rPr>
          <w:sz w:val="28"/>
        </w:rPr>
        <w:t>The air indicator of VIVA certification for the sustainability of Italian wine: analysis and perspectives</w:t>
      </w:r>
    </w:p>
    <w:p w14:paraId="0F9398D3" w14:textId="77777777" w:rsidR="00027C6E" w:rsidRPr="004225DE" w:rsidRDefault="00027C6E" w:rsidP="00027C6E">
      <w:pPr>
        <w:pStyle w:val="ChapterTitle"/>
        <w:tabs>
          <w:tab w:val="left" w:pos="5812"/>
          <w:tab w:val="left" w:pos="5954"/>
          <w:tab w:val="left" w:pos="6096"/>
          <w:tab w:val="left" w:pos="6237"/>
        </w:tabs>
        <w:spacing w:after="0" w:line="240" w:lineRule="auto"/>
        <w:ind w:left="0" w:right="-28"/>
        <w:rPr>
          <w:sz w:val="28"/>
        </w:rPr>
      </w:pPr>
    </w:p>
    <w:p w14:paraId="2C5A7FA4" w14:textId="77777777" w:rsidR="002F7330" w:rsidRPr="00D80BC7" w:rsidRDefault="00172E7C" w:rsidP="00D66ED0">
      <w:pPr>
        <w:pStyle w:val="Author"/>
        <w:spacing w:line="276" w:lineRule="auto"/>
        <w:rPr>
          <w:sz w:val="24"/>
          <w:lang w:val="it-IT"/>
        </w:rPr>
      </w:pPr>
      <w:r w:rsidRPr="00D80BC7">
        <w:rPr>
          <w:sz w:val="24"/>
          <w:lang w:val="it-IT"/>
        </w:rPr>
        <w:t>Nicola Casolani</w:t>
      </w:r>
      <w:r w:rsidRPr="00D80BC7">
        <w:rPr>
          <w:sz w:val="24"/>
          <w:vertAlign w:val="superscript"/>
          <w:lang w:val="it-IT"/>
        </w:rPr>
        <w:t xml:space="preserve"> </w:t>
      </w:r>
      <w:r w:rsidR="00B46D7E" w:rsidRPr="00D80BC7">
        <w:rPr>
          <w:sz w:val="24"/>
          <w:vertAlign w:val="superscript"/>
          <w:lang w:val="it-IT"/>
        </w:rPr>
        <w:t>1</w:t>
      </w:r>
      <w:r w:rsidR="00B46D7E" w:rsidRPr="00D80BC7">
        <w:rPr>
          <w:sz w:val="24"/>
          <w:lang w:val="it-IT"/>
        </w:rPr>
        <w:t xml:space="preserve">, </w:t>
      </w:r>
      <w:r w:rsidRPr="00D80BC7">
        <w:rPr>
          <w:sz w:val="24"/>
          <w:lang w:val="it-IT"/>
        </w:rPr>
        <w:t>Lolita Liberatore</w:t>
      </w:r>
      <w:r w:rsidRPr="00D80BC7">
        <w:rPr>
          <w:sz w:val="24"/>
          <w:vertAlign w:val="superscript"/>
          <w:lang w:val="it-IT"/>
        </w:rPr>
        <w:t xml:space="preserve"> </w:t>
      </w:r>
      <w:r w:rsidR="00B46D7E" w:rsidRPr="00D80BC7">
        <w:rPr>
          <w:sz w:val="24"/>
          <w:vertAlign w:val="superscript"/>
          <w:lang w:val="it-IT"/>
        </w:rPr>
        <w:t>2</w:t>
      </w:r>
      <w:r w:rsidR="004701A0" w:rsidRPr="004701A0">
        <w:rPr>
          <w:sz w:val="24"/>
          <w:lang w:val="it-IT"/>
        </w:rPr>
        <w:t xml:space="preserve"> </w:t>
      </w:r>
    </w:p>
    <w:p w14:paraId="26DF77C5" w14:textId="77777777" w:rsidR="00B46D7E" w:rsidRPr="00D80BC7" w:rsidRDefault="00B46D7E" w:rsidP="00027C6E">
      <w:pPr>
        <w:pStyle w:val="Affiliation"/>
        <w:spacing w:line="276" w:lineRule="auto"/>
        <w:rPr>
          <w:color w:val="000000" w:themeColor="text1"/>
          <w:sz w:val="14"/>
          <w:szCs w:val="14"/>
          <w:lang w:val="it-IT"/>
        </w:rPr>
      </w:pPr>
      <w:r w:rsidRPr="00D80BC7">
        <w:rPr>
          <w:sz w:val="24"/>
          <w:vertAlign w:val="superscript"/>
          <w:lang w:val="it-IT"/>
        </w:rPr>
        <w:t>1-2</w:t>
      </w:r>
      <w:r w:rsidRPr="00D80BC7">
        <w:rPr>
          <w:color w:val="0070C0"/>
          <w:sz w:val="26"/>
          <w:szCs w:val="26"/>
          <w:lang w:val="it-IT"/>
        </w:rPr>
        <w:t xml:space="preserve"> </w:t>
      </w:r>
      <w:r w:rsidRPr="00D80BC7">
        <w:rPr>
          <w:color w:val="000000" w:themeColor="text1"/>
          <w:lang w:val="it-IT"/>
        </w:rPr>
        <w:t>Department of Economic studies - University G. D’Annunzio of Chieti-Pescara</w:t>
      </w:r>
      <w:r w:rsidR="00CC4E38" w:rsidRPr="00D80BC7">
        <w:rPr>
          <w:color w:val="000000" w:themeColor="text1"/>
          <w:lang w:val="it-IT"/>
        </w:rPr>
        <w:t xml:space="preserve"> - Viale Pindaro 42, 65127 Pescara (Italy)</w:t>
      </w:r>
    </w:p>
    <w:p w14:paraId="66027517" w14:textId="38E85849" w:rsidR="00391D2A" w:rsidRPr="007315EB" w:rsidRDefault="00B46D7E" w:rsidP="00B46D7E">
      <w:pPr>
        <w:spacing w:line="276" w:lineRule="auto"/>
        <w:jc w:val="center"/>
        <w:rPr>
          <w:i/>
          <w:iCs/>
          <w:sz w:val="20"/>
          <w:szCs w:val="18"/>
          <w:lang w:val="it-IT"/>
        </w:rPr>
      </w:pPr>
      <w:r w:rsidRPr="007315EB">
        <w:rPr>
          <w:i/>
          <w:iCs/>
          <w:sz w:val="20"/>
          <w:szCs w:val="18"/>
          <w:vertAlign w:val="superscript"/>
          <w:lang w:val="it-IT"/>
        </w:rPr>
        <w:t>1</w:t>
      </w:r>
      <w:hyperlink r:id="rId7" w:history="1">
        <w:r w:rsidRPr="007315EB">
          <w:rPr>
            <w:i/>
            <w:iCs/>
            <w:sz w:val="20"/>
            <w:szCs w:val="18"/>
            <w:lang w:val="it-IT"/>
          </w:rPr>
          <w:t>nicola.casolani@unich.it</w:t>
        </w:r>
      </w:hyperlink>
      <w:r w:rsidRPr="007315EB">
        <w:rPr>
          <w:i/>
          <w:iCs/>
          <w:sz w:val="20"/>
          <w:szCs w:val="18"/>
          <w:lang w:val="it-IT"/>
        </w:rPr>
        <w:t xml:space="preserve">, </w:t>
      </w:r>
      <w:r w:rsidR="00F67E4F" w:rsidRPr="007315EB">
        <w:rPr>
          <w:i/>
          <w:iCs/>
          <w:sz w:val="20"/>
          <w:szCs w:val="18"/>
          <w:lang w:val="it-IT"/>
        </w:rPr>
        <w:t>orcid.org/</w:t>
      </w:r>
      <w:r w:rsidR="00391D2A" w:rsidRPr="007315EB">
        <w:rPr>
          <w:i/>
          <w:iCs/>
          <w:sz w:val="20"/>
          <w:szCs w:val="18"/>
          <w:lang w:val="it-IT"/>
        </w:rPr>
        <w:t>0000-0002-6600-3912</w:t>
      </w:r>
      <w:r w:rsidR="002E1802" w:rsidRPr="007315EB">
        <w:rPr>
          <w:i/>
          <w:iCs/>
          <w:sz w:val="20"/>
          <w:szCs w:val="18"/>
          <w:lang w:val="it-IT"/>
        </w:rPr>
        <w:t>;</w:t>
      </w:r>
    </w:p>
    <w:p w14:paraId="0752D9DC" w14:textId="7FE832BB" w:rsidR="009848F2" w:rsidRPr="007315EB" w:rsidRDefault="00570032" w:rsidP="00027C6E">
      <w:pPr>
        <w:spacing w:line="276" w:lineRule="auto"/>
        <w:jc w:val="center"/>
        <w:rPr>
          <w:i/>
          <w:iCs/>
          <w:sz w:val="20"/>
          <w:szCs w:val="18"/>
          <w:lang w:val="it-IT"/>
        </w:rPr>
      </w:pPr>
      <w:hyperlink r:id="rId8" w:history="1">
        <w:r w:rsidR="00391D2A" w:rsidRPr="007315EB">
          <w:rPr>
            <w:rStyle w:val="Collegamentoipertestuale"/>
            <w:i/>
            <w:iCs/>
            <w:color w:val="000000" w:themeColor="text1"/>
            <w:sz w:val="20"/>
            <w:szCs w:val="18"/>
            <w:u w:val="none"/>
            <w:vertAlign w:val="superscript"/>
            <w:lang w:val="it-IT"/>
          </w:rPr>
          <w:t>2</w:t>
        </w:r>
        <w:r w:rsidR="00391D2A" w:rsidRPr="007315EB">
          <w:rPr>
            <w:rStyle w:val="Collegamentoipertestuale"/>
            <w:i/>
            <w:iCs/>
            <w:color w:val="000000" w:themeColor="text1"/>
            <w:sz w:val="20"/>
            <w:szCs w:val="18"/>
            <w:u w:val="none"/>
            <w:lang w:val="it-IT"/>
          </w:rPr>
          <w:t>l.liberatore@unich.it</w:t>
        </w:r>
      </w:hyperlink>
      <w:r w:rsidR="00391D2A" w:rsidRPr="007315EB">
        <w:rPr>
          <w:i/>
          <w:iCs/>
          <w:color w:val="000000" w:themeColor="text1"/>
          <w:sz w:val="20"/>
          <w:szCs w:val="18"/>
          <w:lang w:val="it-IT"/>
        </w:rPr>
        <w:t>,</w:t>
      </w:r>
      <w:r w:rsidR="00391D2A" w:rsidRPr="007315EB">
        <w:rPr>
          <w:i/>
          <w:iCs/>
          <w:sz w:val="20"/>
          <w:szCs w:val="18"/>
          <w:lang w:val="it-IT"/>
        </w:rPr>
        <w:t xml:space="preserve"> </w:t>
      </w:r>
      <w:r w:rsidR="00F67E4F" w:rsidRPr="007315EB">
        <w:rPr>
          <w:i/>
          <w:iCs/>
          <w:sz w:val="20"/>
          <w:szCs w:val="18"/>
          <w:lang w:val="it-IT"/>
        </w:rPr>
        <w:t>orcid.org/</w:t>
      </w:r>
      <w:r w:rsidR="00391D2A" w:rsidRPr="007315EB">
        <w:rPr>
          <w:i/>
          <w:iCs/>
          <w:sz w:val="20"/>
          <w:szCs w:val="18"/>
          <w:lang w:val="it-IT"/>
        </w:rPr>
        <w:t>0000-0001-7460-9757</w:t>
      </w:r>
      <w:r w:rsidR="00075F4E">
        <w:rPr>
          <w:i/>
          <w:iCs/>
          <w:sz w:val="20"/>
          <w:szCs w:val="18"/>
          <w:lang w:val="it-IT"/>
        </w:rPr>
        <w:t>.</w:t>
      </w:r>
    </w:p>
    <w:p w14:paraId="107C92FC" w14:textId="77777777" w:rsidR="00027C6E" w:rsidRPr="00416D2F" w:rsidRDefault="00027C6E" w:rsidP="00027C6E">
      <w:pPr>
        <w:spacing w:line="276" w:lineRule="auto"/>
        <w:jc w:val="center"/>
        <w:rPr>
          <w:lang w:val="it-IT"/>
        </w:rPr>
      </w:pPr>
    </w:p>
    <w:p w14:paraId="161F7AA8" w14:textId="4B9C4061" w:rsidR="002F7330" w:rsidRPr="00F67E4F" w:rsidRDefault="009848F2" w:rsidP="00F80D51">
      <w:pPr>
        <w:pStyle w:val="Affiliation"/>
        <w:spacing w:after="0" w:line="276" w:lineRule="auto"/>
        <w:jc w:val="both"/>
        <w:rPr>
          <w:lang w:val="it-IT"/>
        </w:rPr>
      </w:pPr>
      <w:r w:rsidRPr="00F67E4F">
        <w:rPr>
          <w:lang w:val="it-IT"/>
        </w:rPr>
        <w:t xml:space="preserve">Corresponding author: </w:t>
      </w:r>
      <w:r w:rsidR="00E06C48" w:rsidRPr="00F67E4F">
        <w:rPr>
          <w:lang w:val="it-IT"/>
        </w:rPr>
        <w:t>Nicola Casolani</w:t>
      </w:r>
      <w:r w:rsidR="00B07B7B" w:rsidRPr="00F67E4F">
        <w:rPr>
          <w:lang w:val="it-IT"/>
        </w:rPr>
        <w:t>,</w:t>
      </w:r>
      <w:r w:rsidR="00E06C48" w:rsidRPr="00F67E4F">
        <w:rPr>
          <w:lang w:val="it-IT"/>
        </w:rPr>
        <w:t xml:space="preserve"> </w:t>
      </w:r>
      <w:hyperlink r:id="rId9" w:history="1">
        <w:r w:rsidR="00E06C48" w:rsidRPr="00F67E4F">
          <w:rPr>
            <w:lang w:val="it-IT"/>
          </w:rPr>
          <w:t>nicola.casolani@unich.it</w:t>
        </w:r>
      </w:hyperlink>
      <w:r w:rsidR="00FA0A44">
        <w:rPr>
          <w:lang w:val="it-IT"/>
        </w:rPr>
        <w:t>.</w:t>
      </w:r>
    </w:p>
    <w:p w14:paraId="50B13FD8" w14:textId="77777777" w:rsidR="007B567F" w:rsidRPr="00F67E4F" w:rsidRDefault="007B567F" w:rsidP="00D66ED0">
      <w:pPr>
        <w:pStyle w:val="Abstract"/>
        <w:tabs>
          <w:tab w:val="left" w:pos="6379"/>
        </w:tabs>
        <w:spacing w:line="276" w:lineRule="auto"/>
        <w:ind w:left="0" w:right="-30"/>
        <w:rPr>
          <w:b/>
          <w:sz w:val="22"/>
          <w:lang w:val="it-IT"/>
        </w:rPr>
      </w:pPr>
    </w:p>
    <w:p w14:paraId="3AEB1FE1" w14:textId="77777777" w:rsidR="00926ABF" w:rsidRPr="00461ACD" w:rsidRDefault="004225DE" w:rsidP="000454E9">
      <w:pPr>
        <w:spacing w:line="276" w:lineRule="auto"/>
        <w:rPr>
          <w:color w:val="000000" w:themeColor="text1"/>
          <w:szCs w:val="22"/>
        </w:rPr>
      </w:pPr>
      <w:r w:rsidRPr="007315EB">
        <w:rPr>
          <w:b/>
          <w:lang w:val="it-IT"/>
        </w:rPr>
        <w:t>Abstract.</w:t>
      </w:r>
      <w:r w:rsidRPr="007315EB">
        <w:rPr>
          <w:lang w:val="it-IT"/>
        </w:rPr>
        <w:t xml:space="preserve"> </w:t>
      </w:r>
      <w:r w:rsidR="00926ABF" w:rsidRPr="009B3F08">
        <w:rPr>
          <w:color w:val="000000" w:themeColor="text1"/>
          <w:szCs w:val="22"/>
        </w:rPr>
        <w:t xml:space="preserve">The agri-food sector contributes significantly to greenhouse gas emissions </w:t>
      </w:r>
      <w:r w:rsidR="00DE11C6">
        <w:rPr>
          <w:color w:val="000000" w:themeColor="text1"/>
          <w:szCs w:val="22"/>
        </w:rPr>
        <w:t xml:space="preserve">which are </w:t>
      </w:r>
      <w:r w:rsidR="00926ABF" w:rsidRPr="00171BBD">
        <w:rPr>
          <w:color w:val="000000" w:themeColor="text1"/>
          <w:szCs w:val="22"/>
        </w:rPr>
        <w:t xml:space="preserve">responsible for global climate change. </w:t>
      </w:r>
      <w:r w:rsidR="0074253A" w:rsidRPr="00171BBD">
        <w:rPr>
          <w:color w:val="000000" w:themeColor="text1"/>
          <w:szCs w:val="22"/>
        </w:rPr>
        <w:t xml:space="preserve">Carbon emissions represent a critical issue </w:t>
      </w:r>
      <w:r w:rsidR="006C2D56" w:rsidRPr="00171BBD">
        <w:rPr>
          <w:color w:val="000000" w:themeColor="text1"/>
          <w:szCs w:val="22"/>
        </w:rPr>
        <w:t>in the wine sector</w:t>
      </w:r>
      <w:r w:rsidR="0074253A" w:rsidRPr="00171BBD">
        <w:rPr>
          <w:color w:val="000000" w:themeColor="text1"/>
          <w:szCs w:val="22"/>
        </w:rPr>
        <w:t xml:space="preserve">. </w:t>
      </w:r>
      <w:r w:rsidR="00926ABF" w:rsidRPr="00171BBD">
        <w:rPr>
          <w:color w:val="000000" w:themeColor="text1"/>
          <w:szCs w:val="22"/>
        </w:rPr>
        <w:t>The</w:t>
      </w:r>
      <w:r w:rsidR="00926ABF" w:rsidRPr="00D83192">
        <w:rPr>
          <w:color w:val="000000" w:themeColor="text1"/>
          <w:szCs w:val="22"/>
        </w:rPr>
        <w:t xml:space="preserve"> air indicator </w:t>
      </w:r>
      <w:r w:rsidR="00FA38DA" w:rsidRPr="00D83192">
        <w:rPr>
          <w:color w:val="000000" w:themeColor="text1"/>
          <w:szCs w:val="22"/>
        </w:rPr>
        <w:t xml:space="preserve">of </w:t>
      </w:r>
      <w:r w:rsidR="009B3F08" w:rsidRPr="00D83192">
        <w:rPr>
          <w:color w:val="000000" w:themeColor="text1"/>
          <w:szCs w:val="22"/>
        </w:rPr>
        <w:t xml:space="preserve">Italian </w:t>
      </w:r>
      <w:r w:rsidR="00FA38DA" w:rsidRPr="00D83192">
        <w:rPr>
          <w:color w:val="000000" w:themeColor="text1"/>
          <w:szCs w:val="22"/>
        </w:rPr>
        <w:t xml:space="preserve">VIVA </w:t>
      </w:r>
      <w:r w:rsidR="001A342B" w:rsidRPr="00D83192">
        <w:rPr>
          <w:color w:val="000000" w:themeColor="text1"/>
          <w:szCs w:val="22"/>
        </w:rPr>
        <w:t xml:space="preserve">certification </w:t>
      </w:r>
      <w:r w:rsidR="00926ABF" w:rsidRPr="00D83192">
        <w:rPr>
          <w:color w:val="000000" w:themeColor="text1"/>
          <w:szCs w:val="22"/>
        </w:rPr>
        <w:t xml:space="preserve">expresses the impact </w:t>
      </w:r>
      <w:r w:rsidR="00DE11C6">
        <w:rPr>
          <w:color w:val="000000" w:themeColor="text1"/>
          <w:szCs w:val="22"/>
        </w:rPr>
        <w:t>of</w:t>
      </w:r>
      <w:r w:rsidR="00926ABF" w:rsidRPr="00D83192">
        <w:rPr>
          <w:color w:val="000000" w:themeColor="text1"/>
          <w:szCs w:val="22"/>
        </w:rPr>
        <w:t xml:space="preserve"> </w:t>
      </w:r>
      <w:r w:rsidR="00D83192" w:rsidRPr="00D83192">
        <w:rPr>
          <w:color w:val="000000" w:themeColor="text1"/>
          <w:szCs w:val="22"/>
        </w:rPr>
        <w:t xml:space="preserve">wine </w:t>
      </w:r>
      <w:r w:rsidR="00926ABF" w:rsidRPr="00D83192">
        <w:rPr>
          <w:color w:val="000000" w:themeColor="text1"/>
          <w:szCs w:val="22"/>
        </w:rPr>
        <w:t>production on climate change.</w:t>
      </w:r>
      <w:r w:rsidR="00926ABF" w:rsidRPr="009B3F08">
        <w:rPr>
          <w:color w:val="000000" w:themeColor="text1"/>
          <w:szCs w:val="22"/>
        </w:rPr>
        <w:t xml:space="preserve"> </w:t>
      </w:r>
      <w:r w:rsidR="00A02E79">
        <w:rPr>
          <w:color w:val="000000" w:themeColor="text1"/>
          <w:szCs w:val="22"/>
        </w:rPr>
        <w:t>T</w:t>
      </w:r>
      <w:r w:rsidR="00926ABF" w:rsidRPr="009B3F08">
        <w:rPr>
          <w:color w:val="000000" w:themeColor="text1"/>
          <w:szCs w:val="22"/>
        </w:rPr>
        <w:t xml:space="preserve">his </w:t>
      </w:r>
      <w:r w:rsidR="009B3F08">
        <w:rPr>
          <w:color w:val="000000" w:themeColor="text1"/>
          <w:szCs w:val="22"/>
        </w:rPr>
        <w:t>paper</w:t>
      </w:r>
      <w:r w:rsidR="00926ABF" w:rsidRPr="009B3F08">
        <w:rPr>
          <w:color w:val="000000" w:themeColor="text1"/>
          <w:szCs w:val="22"/>
        </w:rPr>
        <w:t xml:space="preserve"> </w:t>
      </w:r>
      <w:r w:rsidR="00A02E79" w:rsidRPr="00171BBD">
        <w:rPr>
          <w:color w:val="000000" w:themeColor="text1"/>
          <w:szCs w:val="22"/>
        </w:rPr>
        <w:t>analyzes</w:t>
      </w:r>
      <w:r w:rsidR="00926ABF" w:rsidRPr="00171BBD">
        <w:rPr>
          <w:color w:val="000000" w:themeColor="text1"/>
          <w:szCs w:val="22"/>
        </w:rPr>
        <w:t xml:space="preserve"> the </w:t>
      </w:r>
      <w:r w:rsidR="00171BBD" w:rsidRPr="00171BBD">
        <w:rPr>
          <w:color w:val="000000" w:themeColor="text1"/>
          <w:szCs w:val="22"/>
        </w:rPr>
        <w:t xml:space="preserve">impacts </w:t>
      </w:r>
      <w:r w:rsidR="00171BBD">
        <w:rPr>
          <w:color w:val="000000" w:themeColor="text1"/>
          <w:szCs w:val="22"/>
        </w:rPr>
        <w:t xml:space="preserve">of </w:t>
      </w:r>
      <w:r w:rsidR="0074253A" w:rsidRPr="00171BBD">
        <w:rPr>
          <w:color w:val="000000" w:themeColor="text1"/>
          <w:szCs w:val="22"/>
        </w:rPr>
        <w:t xml:space="preserve">air indicator </w:t>
      </w:r>
      <w:r w:rsidR="0074253A" w:rsidRPr="0017595B">
        <w:rPr>
          <w:color w:val="000000" w:themeColor="text1"/>
          <w:szCs w:val="22"/>
        </w:rPr>
        <w:t>of</w:t>
      </w:r>
      <w:r w:rsidR="00926ABF" w:rsidRPr="00461ACD">
        <w:rPr>
          <w:color w:val="000000" w:themeColor="text1"/>
          <w:szCs w:val="22"/>
        </w:rPr>
        <w:t xml:space="preserve"> </w:t>
      </w:r>
      <w:r w:rsidR="0074253A" w:rsidRPr="00461ACD">
        <w:rPr>
          <w:color w:val="000000" w:themeColor="text1"/>
          <w:szCs w:val="22"/>
        </w:rPr>
        <w:t>VIVA</w:t>
      </w:r>
      <w:r w:rsidR="0074253A">
        <w:rPr>
          <w:color w:val="000000" w:themeColor="text1"/>
          <w:szCs w:val="22"/>
        </w:rPr>
        <w:t xml:space="preserve"> </w:t>
      </w:r>
      <w:r w:rsidR="00926ABF" w:rsidRPr="00461ACD">
        <w:rPr>
          <w:color w:val="000000" w:themeColor="text1"/>
          <w:szCs w:val="22"/>
        </w:rPr>
        <w:t xml:space="preserve">certified </w:t>
      </w:r>
      <w:r w:rsidR="0074253A">
        <w:rPr>
          <w:color w:val="000000" w:themeColor="text1"/>
          <w:szCs w:val="22"/>
        </w:rPr>
        <w:t>wines</w:t>
      </w:r>
      <w:r w:rsidR="008677DE">
        <w:rPr>
          <w:color w:val="000000" w:themeColor="text1"/>
          <w:szCs w:val="22"/>
        </w:rPr>
        <w:t xml:space="preserve"> </w:t>
      </w:r>
      <w:r w:rsidR="009C3AA7" w:rsidRPr="00171BBD">
        <w:rPr>
          <w:color w:val="000000" w:themeColor="text1"/>
          <w:szCs w:val="22"/>
        </w:rPr>
        <w:t>in</w:t>
      </w:r>
      <w:r w:rsidR="009C3AA7" w:rsidRPr="009B3F08">
        <w:rPr>
          <w:color w:val="000000" w:themeColor="text1"/>
          <w:szCs w:val="22"/>
        </w:rPr>
        <w:t xml:space="preserve"> the different stages</w:t>
      </w:r>
      <w:r w:rsidR="009C3AA7">
        <w:rPr>
          <w:color w:val="000000" w:themeColor="text1"/>
          <w:szCs w:val="22"/>
        </w:rPr>
        <w:t xml:space="preserve"> of </w:t>
      </w:r>
      <w:r w:rsidR="009C3AA7" w:rsidRPr="0017595B">
        <w:rPr>
          <w:color w:val="000000" w:themeColor="text1"/>
          <w:szCs w:val="22"/>
        </w:rPr>
        <w:t xml:space="preserve">production (agricultural production, industrial processing, bottling) </w:t>
      </w:r>
      <w:r w:rsidR="008677DE">
        <w:rPr>
          <w:color w:val="000000" w:themeColor="text1"/>
          <w:szCs w:val="22"/>
        </w:rPr>
        <w:t xml:space="preserve">and, </w:t>
      </w:r>
      <w:r w:rsidR="008677DE" w:rsidRPr="00A02E79">
        <w:rPr>
          <w:color w:val="000000" w:themeColor="text1"/>
          <w:szCs w:val="22"/>
        </w:rPr>
        <w:t xml:space="preserve">furthermore, the </w:t>
      </w:r>
      <w:r w:rsidR="003E7F4B" w:rsidRPr="00A02E79">
        <w:rPr>
          <w:color w:val="000000" w:themeColor="text1"/>
          <w:szCs w:val="22"/>
        </w:rPr>
        <w:t>data variability</w:t>
      </w:r>
      <w:r w:rsidR="00926ABF" w:rsidRPr="00A02E79">
        <w:rPr>
          <w:color w:val="000000" w:themeColor="text1"/>
          <w:szCs w:val="22"/>
        </w:rPr>
        <w:t>. The sample</w:t>
      </w:r>
      <w:r w:rsidR="00926ABF" w:rsidRPr="00461ACD">
        <w:rPr>
          <w:color w:val="000000" w:themeColor="text1"/>
          <w:szCs w:val="22"/>
        </w:rPr>
        <w:t xml:space="preserve"> is represented by 45 wines produced by Italian companies</w:t>
      </w:r>
      <w:r w:rsidR="005D027E" w:rsidRPr="00461ACD">
        <w:rPr>
          <w:color w:val="000000" w:themeColor="text1"/>
          <w:szCs w:val="22"/>
        </w:rPr>
        <w:t xml:space="preserve"> (</w:t>
      </w:r>
      <w:r w:rsidR="00926ABF" w:rsidRPr="00461ACD">
        <w:rPr>
          <w:color w:val="000000" w:themeColor="text1"/>
          <w:szCs w:val="22"/>
        </w:rPr>
        <w:t>functional unit refers to a bottle of wine of 0</w:t>
      </w:r>
      <w:r w:rsidR="0097719C">
        <w:rPr>
          <w:color w:val="000000" w:themeColor="text1"/>
          <w:szCs w:val="22"/>
        </w:rPr>
        <w:t>,</w:t>
      </w:r>
      <w:r w:rsidR="00926ABF" w:rsidRPr="00461ACD">
        <w:rPr>
          <w:color w:val="000000" w:themeColor="text1"/>
          <w:szCs w:val="22"/>
        </w:rPr>
        <w:t>75 liter</w:t>
      </w:r>
      <w:r w:rsidR="005D027E" w:rsidRPr="00461ACD">
        <w:rPr>
          <w:color w:val="000000" w:themeColor="text1"/>
          <w:szCs w:val="22"/>
        </w:rPr>
        <w:t>)</w:t>
      </w:r>
      <w:r w:rsidR="00926ABF" w:rsidRPr="00461ACD">
        <w:rPr>
          <w:color w:val="000000" w:themeColor="text1"/>
          <w:szCs w:val="22"/>
        </w:rPr>
        <w:t>.</w:t>
      </w:r>
      <w:r w:rsidR="001A342B" w:rsidRPr="00461ACD">
        <w:rPr>
          <w:color w:val="000000" w:themeColor="text1"/>
          <w:szCs w:val="22"/>
        </w:rPr>
        <w:t xml:space="preserve"> </w:t>
      </w:r>
      <w:r w:rsidR="00926ABF" w:rsidRPr="00461ACD">
        <w:rPr>
          <w:color w:val="000000" w:themeColor="text1"/>
          <w:szCs w:val="22"/>
        </w:rPr>
        <w:t xml:space="preserve">The results </w:t>
      </w:r>
      <w:r w:rsidR="00804F51">
        <w:rPr>
          <w:color w:val="000000" w:themeColor="text1"/>
          <w:szCs w:val="22"/>
        </w:rPr>
        <w:t>reveal</w:t>
      </w:r>
      <w:r w:rsidR="00926ABF" w:rsidRPr="00461ACD">
        <w:rPr>
          <w:color w:val="000000" w:themeColor="text1"/>
          <w:szCs w:val="22"/>
        </w:rPr>
        <w:t xml:space="preserve"> average values ​​of 0,25 kg CO</w:t>
      </w:r>
      <w:r w:rsidR="00926ABF" w:rsidRPr="00461ACD">
        <w:rPr>
          <w:color w:val="000000" w:themeColor="text1"/>
          <w:szCs w:val="22"/>
          <w:vertAlign w:val="subscript"/>
        </w:rPr>
        <w:t>2</w:t>
      </w:r>
      <w:r w:rsidR="00926ABF" w:rsidRPr="00461ACD">
        <w:rPr>
          <w:color w:val="000000" w:themeColor="text1"/>
          <w:szCs w:val="22"/>
        </w:rPr>
        <w:t>/bottle in the agricultural phase</w:t>
      </w:r>
      <w:r w:rsidR="00926ABF" w:rsidRPr="00AE553F">
        <w:rPr>
          <w:color w:val="000000" w:themeColor="text1"/>
          <w:szCs w:val="22"/>
        </w:rPr>
        <w:t>, while in the industrial</w:t>
      </w:r>
      <w:r w:rsidR="00926ABF" w:rsidRPr="00461ACD">
        <w:rPr>
          <w:color w:val="000000" w:themeColor="text1"/>
          <w:szCs w:val="22"/>
        </w:rPr>
        <w:t xml:space="preserve"> </w:t>
      </w:r>
      <w:r w:rsidR="00AE553F">
        <w:rPr>
          <w:color w:val="000000" w:themeColor="text1"/>
          <w:szCs w:val="22"/>
        </w:rPr>
        <w:t>processing phase</w:t>
      </w:r>
      <w:r w:rsidR="00926ABF" w:rsidRPr="00461ACD">
        <w:rPr>
          <w:color w:val="000000" w:themeColor="text1"/>
          <w:szCs w:val="22"/>
        </w:rPr>
        <w:t xml:space="preserve"> the values ​​are slightly higher (0,28 kg CO</w:t>
      </w:r>
      <w:r w:rsidR="00926ABF" w:rsidRPr="00461ACD">
        <w:rPr>
          <w:color w:val="000000" w:themeColor="text1"/>
          <w:szCs w:val="22"/>
          <w:vertAlign w:val="subscript"/>
        </w:rPr>
        <w:t>2</w:t>
      </w:r>
      <w:r w:rsidR="00926ABF" w:rsidRPr="00461ACD">
        <w:rPr>
          <w:color w:val="000000" w:themeColor="text1"/>
          <w:szCs w:val="22"/>
        </w:rPr>
        <w:t>/bottle). The production of packaging</w:t>
      </w:r>
      <w:r w:rsidR="007F5403" w:rsidRPr="00461ACD">
        <w:rPr>
          <w:color w:val="000000" w:themeColor="text1"/>
          <w:szCs w:val="22"/>
        </w:rPr>
        <w:t xml:space="preserve"> </w:t>
      </w:r>
      <w:r w:rsidR="00A02E79">
        <w:rPr>
          <w:color w:val="000000" w:themeColor="text1"/>
          <w:szCs w:val="22"/>
        </w:rPr>
        <w:t xml:space="preserve">(bottling) </w:t>
      </w:r>
      <w:r w:rsidR="00926ABF" w:rsidRPr="00461ACD">
        <w:rPr>
          <w:color w:val="000000" w:themeColor="text1"/>
          <w:szCs w:val="22"/>
        </w:rPr>
        <w:t>represents the most impactful phase</w:t>
      </w:r>
      <w:r w:rsidR="007F5403" w:rsidRPr="00461ACD">
        <w:rPr>
          <w:color w:val="000000" w:themeColor="text1"/>
          <w:szCs w:val="22"/>
        </w:rPr>
        <w:t xml:space="preserve"> (</w:t>
      </w:r>
      <w:r w:rsidR="00926ABF" w:rsidRPr="00461ACD">
        <w:rPr>
          <w:color w:val="000000" w:themeColor="text1"/>
          <w:szCs w:val="22"/>
        </w:rPr>
        <w:t>0,58 kg CO</w:t>
      </w:r>
      <w:r w:rsidR="00926ABF" w:rsidRPr="00461ACD">
        <w:rPr>
          <w:color w:val="000000" w:themeColor="text1"/>
          <w:szCs w:val="22"/>
          <w:vertAlign w:val="subscript"/>
        </w:rPr>
        <w:t>2</w:t>
      </w:r>
      <w:r w:rsidR="00926ABF" w:rsidRPr="00461ACD">
        <w:rPr>
          <w:color w:val="000000" w:themeColor="text1"/>
          <w:szCs w:val="22"/>
        </w:rPr>
        <w:t>/bottle</w:t>
      </w:r>
      <w:r w:rsidR="007F5403" w:rsidRPr="00461ACD">
        <w:rPr>
          <w:color w:val="000000" w:themeColor="text1"/>
          <w:szCs w:val="22"/>
        </w:rPr>
        <w:t>)</w:t>
      </w:r>
      <w:r w:rsidR="00926ABF" w:rsidRPr="00461ACD">
        <w:rPr>
          <w:color w:val="000000" w:themeColor="text1"/>
          <w:szCs w:val="22"/>
        </w:rPr>
        <w:t>. The values of coefficient of variation applied to the impact of the entire production cycle ranged between 0,05 and 1,46 kg CO</w:t>
      </w:r>
      <w:r w:rsidR="00926ABF" w:rsidRPr="00461ACD">
        <w:rPr>
          <w:color w:val="000000" w:themeColor="text1"/>
          <w:szCs w:val="22"/>
          <w:vertAlign w:val="subscript"/>
        </w:rPr>
        <w:t>2</w:t>
      </w:r>
      <w:r w:rsidR="00926ABF" w:rsidRPr="00461ACD">
        <w:rPr>
          <w:color w:val="000000" w:themeColor="text1"/>
          <w:szCs w:val="22"/>
        </w:rPr>
        <w:t>/bottle</w:t>
      </w:r>
      <w:r w:rsidR="005D0713">
        <w:rPr>
          <w:color w:val="000000" w:themeColor="text1"/>
          <w:szCs w:val="22"/>
        </w:rPr>
        <w:t xml:space="preserve">, revealing a very heterogeneity </w:t>
      </w:r>
      <w:r w:rsidR="00785D14">
        <w:rPr>
          <w:color w:val="000000" w:themeColor="text1"/>
          <w:szCs w:val="22"/>
        </w:rPr>
        <w:t>scenario</w:t>
      </w:r>
      <w:r w:rsidR="00926ABF" w:rsidRPr="00461ACD">
        <w:rPr>
          <w:color w:val="000000" w:themeColor="text1"/>
          <w:szCs w:val="22"/>
        </w:rPr>
        <w:t>.</w:t>
      </w:r>
    </w:p>
    <w:p w14:paraId="6932CF7B" w14:textId="77777777" w:rsidR="00926ABF" w:rsidRPr="00461ACD" w:rsidRDefault="00926ABF" w:rsidP="000454E9">
      <w:pPr>
        <w:spacing w:line="276" w:lineRule="auto"/>
        <w:rPr>
          <w:color w:val="000000" w:themeColor="text1"/>
          <w:szCs w:val="22"/>
        </w:rPr>
      </w:pPr>
      <w:r w:rsidRPr="00FF316F">
        <w:rPr>
          <w:color w:val="000000" w:themeColor="text1"/>
          <w:szCs w:val="22"/>
        </w:rPr>
        <w:t>Monitoring the performance of VIVA certified companies and implementing eco-sustainable business management strategies are essential issues for reducing climate-altering gas emissions.</w:t>
      </w:r>
      <w:r w:rsidR="00804F51" w:rsidRPr="00FF316F">
        <w:rPr>
          <w:color w:val="000000" w:themeColor="text1"/>
          <w:szCs w:val="22"/>
        </w:rPr>
        <w:t xml:space="preserve"> </w:t>
      </w:r>
      <w:r w:rsidR="00C9346E" w:rsidRPr="00FF316F">
        <w:rPr>
          <w:color w:val="000000" w:themeColor="text1"/>
          <w:szCs w:val="22"/>
        </w:rPr>
        <w:t>Strategies for the reductions of carbon emission</w:t>
      </w:r>
      <w:r w:rsidR="00281D9E">
        <w:rPr>
          <w:color w:val="000000" w:themeColor="text1"/>
          <w:szCs w:val="22"/>
        </w:rPr>
        <w:t>s</w:t>
      </w:r>
      <w:r w:rsidR="00C9346E" w:rsidRPr="00FF316F">
        <w:rPr>
          <w:color w:val="000000" w:themeColor="text1"/>
          <w:szCs w:val="22"/>
        </w:rPr>
        <w:t xml:space="preserve"> </w:t>
      </w:r>
      <w:r w:rsidR="00281D9E">
        <w:rPr>
          <w:color w:val="000000" w:themeColor="text1"/>
          <w:szCs w:val="22"/>
        </w:rPr>
        <w:t>(</w:t>
      </w:r>
      <w:r w:rsidR="00FF316F">
        <w:rPr>
          <w:color w:val="000000" w:themeColor="text1"/>
          <w:szCs w:val="22"/>
        </w:rPr>
        <w:t xml:space="preserve">especially </w:t>
      </w:r>
      <w:r w:rsidR="00C9346E" w:rsidRPr="00FF316F">
        <w:rPr>
          <w:color w:val="000000" w:themeColor="text1"/>
          <w:szCs w:val="22"/>
        </w:rPr>
        <w:t>in bottling phase</w:t>
      </w:r>
      <w:r w:rsidR="00281D9E">
        <w:rPr>
          <w:color w:val="000000" w:themeColor="text1"/>
          <w:szCs w:val="22"/>
        </w:rPr>
        <w:t>)</w:t>
      </w:r>
      <w:r w:rsidR="00C9346E" w:rsidRPr="00FF316F">
        <w:rPr>
          <w:color w:val="000000" w:themeColor="text1"/>
          <w:szCs w:val="22"/>
        </w:rPr>
        <w:t xml:space="preserve"> are needed</w:t>
      </w:r>
      <w:r w:rsidR="00FF316F" w:rsidRPr="00FF316F">
        <w:rPr>
          <w:color w:val="000000" w:themeColor="text1"/>
          <w:szCs w:val="22"/>
        </w:rPr>
        <w:t>, in line with continuous improvement philosophy</w:t>
      </w:r>
      <w:r w:rsidR="00C9346E" w:rsidRPr="00FF316F">
        <w:rPr>
          <w:color w:val="000000" w:themeColor="text1"/>
          <w:szCs w:val="22"/>
        </w:rPr>
        <w:t>.</w:t>
      </w:r>
      <w:r w:rsidR="00C9346E" w:rsidRPr="00C71C19">
        <w:rPr>
          <w:color w:val="000000" w:themeColor="text1"/>
          <w:szCs w:val="22"/>
        </w:rPr>
        <w:t xml:space="preserve">  </w:t>
      </w:r>
    </w:p>
    <w:p w14:paraId="5D4E8C3B" w14:textId="77777777" w:rsidR="004225DE" w:rsidRPr="00461ACD" w:rsidRDefault="004225DE" w:rsidP="00D66ED0">
      <w:pPr>
        <w:pStyle w:val="Abstract"/>
        <w:tabs>
          <w:tab w:val="left" w:pos="6379"/>
        </w:tabs>
        <w:spacing w:line="276" w:lineRule="auto"/>
        <w:ind w:left="0" w:right="-30"/>
        <w:rPr>
          <w:snapToGrid/>
          <w:color w:val="000000" w:themeColor="text1"/>
          <w:sz w:val="22"/>
        </w:rPr>
      </w:pPr>
    </w:p>
    <w:p w14:paraId="29669883" w14:textId="753F7D86" w:rsidR="00785D14" w:rsidRDefault="004225DE" w:rsidP="00D66ED0">
      <w:pPr>
        <w:pStyle w:val="Abstract"/>
        <w:tabs>
          <w:tab w:val="left" w:pos="6379"/>
        </w:tabs>
        <w:spacing w:line="276" w:lineRule="auto"/>
        <w:ind w:left="0" w:right="-30"/>
        <w:rPr>
          <w:snapToGrid/>
          <w:color w:val="000000" w:themeColor="text1"/>
          <w:sz w:val="22"/>
        </w:rPr>
      </w:pPr>
      <w:r w:rsidRPr="00461ACD">
        <w:rPr>
          <w:b/>
          <w:snapToGrid/>
          <w:color w:val="000000" w:themeColor="text1"/>
          <w:sz w:val="22"/>
        </w:rPr>
        <w:t>Keywords</w:t>
      </w:r>
      <w:r w:rsidR="00B7323D">
        <w:rPr>
          <w:b/>
          <w:snapToGrid/>
          <w:color w:val="000000" w:themeColor="text1"/>
          <w:sz w:val="22"/>
        </w:rPr>
        <w:t>:</w:t>
      </w:r>
      <w:r w:rsidRPr="00461ACD">
        <w:rPr>
          <w:snapToGrid/>
          <w:color w:val="000000" w:themeColor="text1"/>
          <w:sz w:val="22"/>
        </w:rPr>
        <w:t xml:space="preserve"> </w:t>
      </w:r>
      <w:r w:rsidR="00926ABF" w:rsidRPr="00461ACD">
        <w:rPr>
          <w:color w:val="000000" w:themeColor="text1"/>
          <w:sz w:val="22"/>
          <w:szCs w:val="22"/>
        </w:rPr>
        <w:t>VIVA certification</w:t>
      </w:r>
      <w:r w:rsidR="00307D07">
        <w:rPr>
          <w:color w:val="000000" w:themeColor="text1"/>
          <w:sz w:val="22"/>
          <w:szCs w:val="22"/>
        </w:rPr>
        <w:t>,</w:t>
      </w:r>
      <w:r w:rsidR="00926ABF" w:rsidRPr="00461ACD">
        <w:rPr>
          <w:color w:val="000000" w:themeColor="text1"/>
          <w:sz w:val="22"/>
          <w:szCs w:val="22"/>
        </w:rPr>
        <w:t xml:space="preserve"> carbon footprint</w:t>
      </w:r>
      <w:r w:rsidR="00307D07">
        <w:rPr>
          <w:color w:val="000000" w:themeColor="text1"/>
          <w:sz w:val="22"/>
          <w:szCs w:val="22"/>
        </w:rPr>
        <w:t>,</w:t>
      </w:r>
      <w:r w:rsidR="00926ABF" w:rsidRPr="00461ACD">
        <w:rPr>
          <w:color w:val="000000" w:themeColor="text1"/>
          <w:sz w:val="22"/>
          <w:szCs w:val="22"/>
        </w:rPr>
        <w:t xml:space="preserve"> climate-altering gases</w:t>
      </w:r>
      <w:r w:rsidR="00307D07">
        <w:rPr>
          <w:color w:val="000000" w:themeColor="text1"/>
          <w:sz w:val="22"/>
          <w:szCs w:val="22"/>
        </w:rPr>
        <w:t>,</w:t>
      </w:r>
      <w:r w:rsidR="00926ABF" w:rsidRPr="00461ACD">
        <w:rPr>
          <w:color w:val="000000" w:themeColor="text1"/>
          <w:sz w:val="22"/>
          <w:szCs w:val="22"/>
        </w:rPr>
        <w:t xml:space="preserve"> wine sustainability</w:t>
      </w:r>
    </w:p>
    <w:p w14:paraId="5FF5B4B3" w14:textId="77777777" w:rsidR="00785D14" w:rsidRDefault="00785D14" w:rsidP="00D66ED0">
      <w:pPr>
        <w:pStyle w:val="Abstract"/>
        <w:tabs>
          <w:tab w:val="left" w:pos="6379"/>
        </w:tabs>
        <w:spacing w:line="276" w:lineRule="auto"/>
        <w:ind w:left="0" w:right="-30"/>
        <w:rPr>
          <w:snapToGrid/>
          <w:color w:val="000000" w:themeColor="text1"/>
          <w:sz w:val="22"/>
        </w:rPr>
      </w:pPr>
    </w:p>
    <w:p w14:paraId="7022326E" w14:textId="77777777" w:rsidR="00785D14" w:rsidRDefault="00785D14" w:rsidP="00D66ED0">
      <w:pPr>
        <w:pStyle w:val="Abstract"/>
        <w:tabs>
          <w:tab w:val="left" w:pos="6379"/>
        </w:tabs>
        <w:spacing w:line="276" w:lineRule="auto"/>
        <w:ind w:left="0" w:right="-30"/>
        <w:rPr>
          <w:snapToGrid/>
          <w:color w:val="000000" w:themeColor="text1"/>
          <w:sz w:val="22"/>
        </w:rPr>
      </w:pPr>
    </w:p>
    <w:p w14:paraId="6AF5AC61" w14:textId="77777777" w:rsidR="000D167E" w:rsidRDefault="000D167E" w:rsidP="001E0D32">
      <w:pPr>
        <w:spacing w:line="276" w:lineRule="auto"/>
        <w:jc w:val="left"/>
        <w:rPr>
          <w:b/>
          <w:bCs/>
          <w:color w:val="000000" w:themeColor="text1"/>
          <w:szCs w:val="22"/>
        </w:rPr>
      </w:pPr>
    </w:p>
    <w:p w14:paraId="6DE30058" w14:textId="0180B5B0" w:rsidR="00020E0D" w:rsidRPr="00271B51" w:rsidRDefault="001A6CEF" w:rsidP="001E0D32">
      <w:pPr>
        <w:spacing w:line="276" w:lineRule="auto"/>
        <w:jc w:val="left"/>
        <w:rPr>
          <w:b/>
          <w:bCs/>
          <w:color w:val="000000" w:themeColor="text1"/>
          <w:szCs w:val="22"/>
        </w:rPr>
      </w:pPr>
      <w:r>
        <w:rPr>
          <w:b/>
          <w:bCs/>
          <w:color w:val="000000" w:themeColor="text1"/>
          <w:szCs w:val="22"/>
        </w:rPr>
        <w:lastRenderedPageBreak/>
        <w:t xml:space="preserve">1.1 </w:t>
      </w:r>
      <w:r w:rsidR="00020E0D" w:rsidRPr="00271B51">
        <w:rPr>
          <w:b/>
          <w:bCs/>
          <w:color w:val="000000" w:themeColor="text1"/>
          <w:szCs w:val="22"/>
        </w:rPr>
        <w:t>Introduction</w:t>
      </w:r>
    </w:p>
    <w:p w14:paraId="38911A98" w14:textId="065B8023" w:rsidR="00020E0D" w:rsidRPr="00FB3552" w:rsidRDefault="00020E0D" w:rsidP="00445C06">
      <w:pPr>
        <w:spacing w:line="276" w:lineRule="auto"/>
        <w:rPr>
          <w:color w:val="000000" w:themeColor="text1"/>
          <w:sz w:val="24"/>
          <w:szCs w:val="24"/>
        </w:rPr>
      </w:pPr>
      <w:r w:rsidRPr="00FB3552">
        <w:rPr>
          <w:color w:val="000000" w:themeColor="text1"/>
          <w:sz w:val="24"/>
          <w:szCs w:val="24"/>
        </w:rPr>
        <w:t xml:space="preserve">Italy, France and Spain </w:t>
      </w:r>
      <w:r w:rsidR="00EF38F9" w:rsidRPr="00FB3552">
        <w:rPr>
          <w:color w:val="000000" w:themeColor="text1"/>
          <w:sz w:val="24"/>
          <w:szCs w:val="24"/>
        </w:rPr>
        <w:t xml:space="preserve">together </w:t>
      </w:r>
      <w:r w:rsidR="0079524E" w:rsidRPr="00FB3552">
        <w:rPr>
          <w:color w:val="000000" w:themeColor="text1"/>
          <w:sz w:val="24"/>
          <w:szCs w:val="24"/>
        </w:rPr>
        <w:t xml:space="preserve">produce </w:t>
      </w:r>
      <w:r w:rsidRPr="00FB3552">
        <w:rPr>
          <w:color w:val="000000" w:themeColor="text1"/>
          <w:sz w:val="24"/>
          <w:szCs w:val="24"/>
        </w:rPr>
        <w:t xml:space="preserve">more than 50% of the world’s wine production and </w:t>
      </w:r>
      <w:r w:rsidR="0079524E">
        <w:rPr>
          <w:color w:val="000000" w:themeColor="text1"/>
          <w:sz w:val="24"/>
          <w:szCs w:val="24"/>
        </w:rPr>
        <w:t>have</w:t>
      </w:r>
      <w:r w:rsidRPr="00FB3552">
        <w:rPr>
          <w:color w:val="000000" w:themeColor="text1"/>
          <w:sz w:val="24"/>
          <w:szCs w:val="24"/>
        </w:rPr>
        <w:t xml:space="preserve"> about 33% of the vineyards in the world (Ferrara and De Feo, 2018).</w:t>
      </w:r>
      <w:r w:rsidR="00D942C4" w:rsidRPr="00FB3552">
        <w:rPr>
          <w:color w:val="000000" w:themeColor="text1"/>
          <w:sz w:val="24"/>
          <w:szCs w:val="24"/>
        </w:rPr>
        <w:t xml:space="preserve"> </w:t>
      </w:r>
      <w:r w:rsidRPr="00FB3552">
        <w:rPr>
          <w:color w:val="000000" w:themeColor="text1"/>
          <w:sz w:val="24"/>
          <w:szCs w:val="24"/>
        </w:rPr>
        <w:t xml:space="preserve">The environmental issues of wine industries </w:t>
      </w:r>
      <w:r w:rsidR="0079524E" w:rsidRPr="0079524E">
        <w:rPr>
          <w:color w:val="000000" w:themeColor="text1"/>
          <w:sz w:val="24"/>
          <w:szCs w:val="24"/>
        </w:rPr>
        <w:t xml:space="preserve">were left </w:t>
      </w:r>
      <w:r w:rsidRPr="00FB3552">
        <w:rPr>
          <w:color w:val="000000" w:themeColor="text1"/>
          <w:sz w:val="24"/>
          <w:szCs w:val="24"/>
        </w:rPr>
        <w:t>unexplored for a long time (Christ and Buritt, 2013) and have appeared only in recent years. Studies have been published mainly from 2013 onward (Ferrara and De Feo, 2018).</w:t>
      </w:r>
      <w:r w:rsidR="00D942C4" w:rsidRPr="00FB3552">
        <w:rPr>
          <w:color w:val="000000" w:themeColor="text1"/>
          <w:sz w:val="24"/>
          <w:szCs w:val="24"/>
        </w:rPr>
        <w:t xml:space="preserve"> </w:t>
      </w:r>
      <w:r w:rsidRPr="00FB3552">
        <w:rPr>
          <w:color w:val="000000" w:themeColor="text1"/>
          <w:sz w:val="24"/>
          <w:szCs w:val="24"/>
          <w:shd w:val="clear" w:color="auto" w:fill="FCFCFC"/>
        </w:rPr>
        <w:t>Agriculture contributes to climate change with carbon emissions (Pant, 2009)</w:t>
      </w:r>
      <w:r w:rsidR="00EF38F9">
        <w:rPr>
          <w:color w:val="000000" w:themeColor="text1"/>
          <w:sz w:val="24"/>
          <w:szCs w:val="24"/>
          <w:shd w:val="clear" w:color="auto" w:fill="FCFCFC"/>
        </w:rPr>
        <w:t xml:space="preserve"> </w:t>
      </w:r>
      <w:r w:rsidR="00EF38F9" w:rsidRPr="0022784B">
        <w:rPr>
          <w:color w:val="000000" w:themeColor="text1"/>
          <w:sz w:val="24"/>
          <w:szCs w:val="24"/>
          <w:shd w:val="clear" w:color="auto" w:fill="FCFCFC"/>
        </w:rPr>
        <w:t>and its</w:t>
      </w:r>
      <w:r w:rsidRPr="0022784B">
        <w:rPr>
          <w:color w:val="000000" w:themeColor="text1"/>
          <w:sz w:val="24"/>
          <w:szCs w:val="24"/>
          <w:shd w:val="clear" w:color="auto" w:fill="FCFCFC"/>
        </w:rPr>
        <w:t xml:space="preserve"> determinations represent a critical issue (</w:t>
      </w:r>
      <w:r w:rsidRPr="00FB3552">
        <w:rPr>
          <w:color w:val="000000" w:themeColor="text1"/>
          <w:sz w:val="24"/>
          <w:szCs w:val="24"/>
          <w:shd w:val="clear" w:color="auto" w:fill="FCFCFC"/>
        </w:rPr>
        <w:t>Notarnicola et al., 2003; Rugani et al., 2013); market and regulatory drivers push the wine industry to assess, reduce and communicate carbon emissions (Pattara et al., 2012).</w:t>
      </w:r>
      <w:r w:rsidR="00461ACD" w:rsidRPr="00FB3552">
        <w:rPr>
          <w:color w:val="000000" w:themeColor="text1"/>
          <w:sz w:val="24"/>
          <w:szCs w:val="24"/>
          <w:shd w:val="clear" w:color="auto" w:fill="FCFCFC"/>
        </w:rPr>
        <w:t xml:space="preserve"> </w:t>
      </w:r>
      <w:r w:rsidRPr="00FB3552">
        <w:rPr>
          <w:color w:val="000000" w:themeColor="text1"/>
          <w:sz w:val="24"/>
          <w:szCs w:val="24"/>
        </w:rPr>
        <w:t>The Carbon Footprint (CF) is an indicator of Greenhouse Gases emissions that measures the impact of human activities in terms of the quantity of greenhouse gases produced (Weidema et al., 2008; Röös et al., 2013), useful for understanding the contribution to the Global Warming Potential (GWP).</w:t>
      </w:r>
    </w:p>
    <w:p w14:paraId="31B5FEFA" w14:textId="77777777" w:rsidR="00020E0D" w:rsidRPr="00FB3552" w:rsidRDefault="00020E0D" w:rsidP="00445C06">
      <w:pPr>
        <w:pStyle w:val="justify"/>
        <w:shd w:val="clear" w:color="auto" w:fill="FFFFFF"/>
        <w:spacing w:before="0" w:beforeAutospacing="0" w:after="0" w:afterAutospacing="0" w:line="276" w:lineRule="auto"/>
        <w:jc w:val="both"/>
        <w:rPr>
          <w:color w:val="000000" w:themeColor="text1"/>
          <w:shd w:val="clear" w:color="auto" w:fill="FFFFFF"/>
          <w:lang w:val="en-US"/>
        </w:rPr>
      </w:pPr>
      <w:r w:rsidRPr="00FB3552">
        <w:rPr>
          <w:color w:val="000000" w:themeColor="text1"/>
          <w:lang w:val="en-US"/>
        </w:rPr>
        <w:t xml:space="preserve">In 2011, the Italian Ministry of the Environment and the Protection of the Territory and the Sea launched the national project VIVA “Sustainability in viticulture in Italy”; this program aims to measure the sustainability performance of the wine supply chain, through the application of indicators based on international standards and guidelines: air indicator (climate footprint), water indicator (water footprint), vineyard indicator (impact of agronomic management practices) and territory indicator (socio-economic-cultural impact). VIVA certification uses a supply chain approach (Corbo et al., 2014). </w:t>
      </w:r>
      <w:r w:rsidRPr="00FB3552">
        <w:rPr>
          <w:color w:val="000000" w:themeColor="text1"/>
          <w:shd w:val="clear" w:color="auto" w:fill="FFFFFF"/>
          <w:lang w:val="en-US"/>
        </w:rPr>
        <w:t>The air indicator expresses the impact that the production of a specific product and/or company activities have on climate change and is referred, in terms of functional unit, to a bottle of 0,75 liters. The air indicator follows the standard ISO 14067:2018 (Greenhouse gases - Carbon Footprint of Products - Requirements and guidelines for quantification), the standard ISO 14044:2006 (Environmental management - Life cycle assessment - Principles and framework), the standard ISO 14026:2017 (Environmental Labels and declarations – Principles, requirements and guidelines for communication of footprint information). VIVA methodology framework for air indicator was described by D’Ammaro et al. (2021).</w:t>
      </w:r>
    </w:p>
    <w:p w14:paraId="2E039AC8" w14:textId="3258A72E" w:rsidR="00020E0D" w:rsidRPr="00FB3552" w:rsidRDefault="00020E0D" w:rsidP="00020E0D">
      <w:pPr>
        <w:pStyle w:val="justify"/>
        <w:shd w:val="clear" w:color="auto" w:fill="FFFFFF"/>
        <w:spacing w:before="0" w:beforeAutospacing="0" w:after="0" w:afterAutospacing="0" w:line="276" w:lineRule="auto"/>
        <w:jc w:val="both"/>
        <w:rPr>
          <w:color w:val="000000" w:themeColor="text1"/>
          <w:lang w:val="en-US"/>
        </w:rPr>
      </w:pPr>
      <w:r w:rsidRPr="00FB3552">
        <w:rPr>
          <w:color w:val="000000" w:themeColor="text1"/>
          <w:lang w:val="en-US"/>
        </w:rPr>
        <w:lastRenderedPageBreak/>
        <w:t>The Italian context lack</w:t>
      </w:r>
      <w:r w:rsidR="0079524E">
        <w:rPr>
          <w:color w:val="000000" w:themeColor="text1"/>
          <w:lang w:val="en-US"/>
        </w:rPr>
        <w:t>s</w:t>
      </w:r>
      <w:r w:rsidRPr="00FB3552">
        <w:rPr>
          <w:color w:val="000000" w:themeColor="text1"/>
          <w:lang w:val="en-US"/>
        </w:rPr>
        <w:t xml:space="preserve"> Life Cycle Inventory (LCI) datasets related to Italian wine (Notarnicola et al., 2022) and </w:t>
      </w:r>
      <w:r w:rsidR="003F4076">
        <w:rPr>
          <w:color w:val="000000" w:themeColor="text1"/>
          <w:lang w:val="en-US"/>
        </w:rPr>
        <w:t>more specific</w:t>
      </w:r>
      <w:r w:rsidRPr="00FB3552">
        <w:rPr>
          <w:color w:val="000000" w:themeColor="text1"/>
          <w:lang w:val="en-US"/>
        </w:rPr>
        <w:t xml:space="preserve"> data related to Greenhouse Gases emissions are limited to a few studies (e.g. Bosco et al., 2011; Bonamente et al., 2016; D'Ammaro et al., 2021).</w:t>
      </w:r>
    </w:p>
    <w:p w14:paraId="5B55BBF4" w14:textId="6B85D994" w:rsidR="00020E0D" w:rsidRPr="00764DA7" w:rsidRDefault="0079524E" w:rsidP="009469A1">
      <w:pPr>
        <w:pStyle w:val="justify"/>
        <w:shd w:val="clear" w:color="auto" w:fill="FFFFFF"/>
        <w:spacing w:before="0" w:beforeAutospacing="0" w:after="0" w:afterAutospacing="0" w:line="276" w:lineRule="auto"/>
        <w:jc w:val="both"/>
        <w:rPr>
          <w:color w:val="000000" w:themeColor="text1"/>
          <w:lang w:val="en-US"/>
        </w:rPr>
      </w:pPr>
      <w:r>
        <w:rPr>
          <w:color w:val="000000" w:themeColor="text1"/>
          <w:shd w:val="clear" w:color="auto" w:fill="FFFFFF"/>
          <w:lang w:val="en-US"/>
        </w:rPr>
        <w:t>T</w:t>
      </w:r>
      <w:r w:rsidR="00020E0D" w:rsidRPr="00FB3552">
        <w:rPr>
          <w:color w:val="000000" w:themeColor="text1"/>
          <w:shd w:val="clear" w:color="auto" w:fill="FFFFFF"/>
          <w:lang w:val="en-US"/>
        </w:rPr>
        <w:t xml:space="preserve">his paper </w:t>
      </w:r>
      <w:r w:rsidRPr="0079524E">
        <w:rPr>
          <w:color w:val="000000" w:themeColor="text1"/>
          <w:shd w:val="clear" w:color="auto" w:fill="FFFFFF"/>
          <w:lang w:val="en-US"/>
        </w:rPr>
        <w:t xml:space="preserve">aims at analyzing </w:t>
      </w:r>
      <w:r w:rsidR="00020E0D" w:rsidRPr="00FB3552">
        <w:rPr>
          <w:color w:val="000000" w:themeColor="text1"/>
          <w:shd w:val="clear" w:color="auto" w:fill="FFFFFF"/>
          <w:lang w:val="en-US"/>
        </w:rPr>
        <w:t xml:space="preserve">the </w:t>
      </w:r>
      <w:r w:rsidR="0022784B">
        <w:rPr>
          <w:color w:val="000000" w:themeColor="text1"/>
          <w:shd w:val="clear" w:color="auto" w:fill="FFFFFF"/>
          <w:lang w:val="en-US"/>
        </w:rPr>
        <w:t xml:space="preserve">impacts </w:t>
      </w:r>
      <w:r w:rsidR="00020E0D" w:rsidRPr="00FB3552">
        <w:rPr>
          <w:color w:val="000000" w:themeColor="text1"/>
          <w:shd w:val="clear" w:color="auto" w:fill="FFFFFF"/>
          <w:lang w:val="en-US"/>
        </w:rPr>
        <w:t xml:space="preserve">of </w:t>
      </w:r>
      <w:r w:rsidR="00476FF4">
        <w:rPr>
          <w:color w:val="000000" w:themeColor="text1"/>
          <w:shd w:val="clear" w:color="auto" w:fill="FFFFFF"/>
          <w:lang w:val="en-US"/>
        </w:rPr>
        <w:t>air</w:t>
      </w:r>
      <w:r w:rsidR="0022784B">
        <w:rPr>
          <w:color w:val="000000" w:themeColor="text1"/>
          <w:shd w:val="clear" w:color="auto" w:fill="FFFFFF"/>
          <w:lang w:val="en-US"/>
        </w:rPr>
        <w:t xml:space="preserve"> indicator of </w:t>
      </w:r>
      <w:r w:rsidR="00020E0D" w:rsidRPr="00FB3552">
        <w:rPr>
          <w:color w:val="000000" w:themeColor="text1"/>
          <w:shd w:val="clear" w:color="auto" w:fill="FFFFFF"/>
          <w:lang w:val="en-US"/>
        </w:rPr>
        <w:t xml:space="preserve">VIVA 2.0 certified wines (and subsequent update 2.1, hereinafter reported </w:t>
      </w:r>
      <w:r w:rsidR="00764DA7">
        <w:rPr>
          <w:color w:val="000000" w:themeColor="text1"/>
          <w:shd w:val="clear" w:color="auto" w:fill="FFFFFF"/>
          <w:lang w:val="en-US"/>
        </w:rPr>
        <w:t xml:space="preserve">only </w:t>
      </w:r>
      <w:r w:rsidR="00020E0D" w:rsidRPr="00FB3552">
        <w:rPr>
          <w:color w:val="000000" w:themeColor="text1"/>
          <w:shd w:val="clear" w:color="auto" w:fill="FFFFFF"/>
          <w:lang w:val="en-US"/>
        </w:rPr>
        <w:t>as VIVA 2.0)</w:t>
      </w:r>
      <w:r w:rsidR="0022784B" w:rsidRPr="0022784B">
        <w:rPr>
          <w:color w:val="000000" w:themeColor="text1"/>
          <w:shd w:val="clear" w:color="auto" w:fill="FFFFFF"/>
          <w:lang w:val="en-US"/>
        </w:rPr>
        <w:t xml:space="preserve"> </w:t>
      </w:r>
      <w:r w:rsidR="0022784B" w:rsidRPr="00FB3552">
        <w:rPr>
          <w:color w:val="000000" w:themeColor="text1"/>
          <w:shd w:val="clear" w:color="auto" w:fill="FFFFFF"/>
          <w:lang w:val="en-US"/>
        </w:rPr>
        <w:t>and the degree of variability</w:t>
      </w:r>
      <w:r w:rsidR="00020E0D" w:rsidRPr="00FB3552">
        <w:rPr>
          <w:color w:val="000000" w:themeColor="text1"/>
          <w:shd w:val="clear" w:color="auto" w:fill="FFFFFF"/>
          <w:lang w:val="en-US"/>
        </w:rPr>
        <w:t>.</w:t>
      </w:r>
      <w:r w:rsidR="00020E0D" w:rsidRPr="00FB3552">
        <w:rPr>
          <w:color w:val="000000" w:themeColor="text1"/>
          <w:lang w:val="en-US"/>
        </w:rPr>
        <w:t xml:space="preserve"> </w:t>
      </w:r>
    </w:p>
    <w:p w14:paraId="03185C8E" w14:textId="77777777" w:rsidR="00020E0D" w:rsidRPr="00FB3552" w:rsidRDefault="00020E0D" w:rsidP="00020E0D">
      <w:pPr>
        <w:pStyle w:val="justify"/>
        <w:shd w:val="clear" w:color="auto" w:fill="FFFFFF"/>
        <w:spacing w:before="0" w:beforeAutospacing="0" w:after="0" w:afterAutospacing="0" w:line="276" w:lineRule="auto"/>
        <w:jc w:val="both"/>
        <w:rPr>
          <w:color w:val="0070C0"/>
          <w:shd w:val="clear" w:color="auto" w:fill="FFFFFF"/>
          <w:lang w:val="en-US"/>
        </w:rPr>
      </w:pPr>
    </w:p>
    <w:p w14:paraId="58A3700D" w14:textId="3D75A189" w:rsidR="00020E0D" w:rsidRPr="005C218A" w:rsidRDefault="001A6CEF" w:rsidP="00FB3552">
      <w:pPr>
        <w:spacing w:line="276" w:lineRule="auto"/>
        <w:rPr>
          <w:b/>
          <w:bCs/>
          <w:color w:val="000000" w:themeColor="text1"/>
          <w:szCs w:val="22"/>
        </w:rPr>
      </w:pPr>
      <w:r>
        <w:rPr>
          <w:b/>
          <w:bCs/>
          <w:color w:val="000000" w:themeColor="text1"/>
          <w:szCs w:val="22"/>
        </w:rPr>
        <w:t xml:space="preserve">1.2 </w:t>
      </w:r>
      <w:r w:rsidR="00020E0D" w:rsidRPr="005C218A">
        <w:rPr>
          <w:b/>
          <w:bCs/>
          <w:color w:val="000000" w:themeColor="text1"/>
          <w:szCs w:val="22"/>
        </w:rPr>
        <w:t>Materials and methods</w:t>
      </w:r>
    </w:p>
    <w:p w14:paraId="110E92F9" w14:textId="30090461" w:rsidR="00F652DB" w:rsidRPr="00682B06" w:rsidRDefault="00F652DB" w:rsidP="00F652DB">
      <w:pPr>
        <w:spacing w:line="276" w:lineRule="auto"/>
        <w:rPr>
          <w:color w:val="000000" w:themeColor="text1"/>
          <w:sz w:val="24"/>
          <w:szCs w:val="24"/>
        </w:rPr>
      </w:pPr>
      <w:r w:rsidRPr="00682B06">
        <w:rPr>
          <w:color w:val="000000" w:themeColor="text1"/>
          <w:sz w:val="24"/>
          <w:szCs w:val="24"/>
        </w:rPr>
        <w:t xml:space="preserve">The sample </w:t>
      </w:r>
      <w:r>
        <w:rPr>
          <w:color w:val="000000" w:themeColor="text1"/>
          <w:sz w:val="24"/>
          <w:szCs w:val="24"/>
        </w:rPr>
        <w:t xml:space="preserve">investigated </w:t>
      </w:r>
      <w:r w:rsidRPr="00682B06">
        <w:rPr>
          <w:color w:val="000000" w:themeColor="text1"/>
          <w:sz w:val="24"/>
          <w:szCs w:val="24"/>
        </w:rPr>
        <w:t xml:space="preserve">is represented by </w:t>
      </w:r>
      <w:r w:rsidR="0079524E" w:rsidRPr="0079524E">
        <w:rPr>
          <w:color w:val="000000" w:themeColor="text1"/>
          <w:sz w:val="24"/>
          <w:szCs w:val="24"/>
        </w:rPr>
        <w:t xml:space="preserve">VIVA 2.0 certified wines </w:t>
      </w:r>
      <w:r w:rsidRPr="00682B06">
        <w:rPr>
          <w:color w:val="000000" w:themeColor="text1"/>
          <w:sz w:val="24"/>
          <w:szCs w:val="24"/>
        </w:rPr>
        <w:t xml:space="preserve">(n= 45) </w:t>
      </w:r>
      <w:r w:rsidR="00C81663">
        <w:rPr>
          <w:color w:val="000000" w:themeColor="text1"/>
          <w:sz w:val="24"/>
          <w:szCs w:val="24"/>
        </w:rPr>
        <w:t xml:space="preserve">on </w:t>
      </w:r>
      <w:r w:rsidRPr="00682B06">
        <w:rPr>
          <w:color w:val="000000" w:themeColor="text1"/>
          <w:sz w:val="24"/>
          <w:szCs w:val="24"/>
        </w:rPr>
        <w:t>23-02-2022. Most of the products are located in Italian region</w:t>
      </w:r>
      <w:r w:rsidR="009E2CD6">
        <w:rPr>
          <w:color w:val="000000" w:themeColor="text1"/>
          <w:sz w:val="24"/>
          <w:szCs w:val="24"/>
        </w:rPr>
        <w:t>s</w:t>
      </w:r>
      <w:r w:rsidRPr="00682B06">
        <w:rPr>
          <w:color w:val="000000" w:themeColor="text1"/>
          <w:sz w:val="24"/>
          <w:szCs w:val="24"/>
        </w:rPr>
        <w:t xml:space="preserve"> such as Tuscany (13)</w:t>
      </w:r>
      <w:r w:rsidR="00DC256E">
        <w:rPr>
          <w:color w:val="000000" w:themeColor="text1"/>
          <w:sz w:val="24"/>
          <w:szCs w:val="24"/>
        </w:rPr>
        <w:t xml:space="preserve">, </w:t>
      </w:r>
      <w:r w:rsidRPr="00682B06">
        <w:rPr>
          <w:color w:val="000000" w:themeColor="text1"/>
          <w:sz w:val="24"/>
          <w:szCs w:val="24"/>
        </w:rPr>
        <w:t>Emilia-Romagna (9), Veneto (8), Piedmont (6), Friuli Venezia Giulia (3), Umbria (3)</w:t>
      </w:r>
      <w:r>
        <w:rPr>
          <w:color w:val="000000" w:themeColor="text1"/>
          <w:sz w:val="24"/>
          <w:szCs w:val="24"/>
        </w:rPr>
        <w:t xml:space="preserve">, </w:t>
      </w:r>
      <w:r w:rsidRPr="00682B06">
        <w:rPr>
          <w:color w:val="000000" w:themeColor="text1"/>
          <w:sz w:val="24"/>
          <w:szCs w:val="24"/>
        </w:rPr>
        <w:t>Marche (2)</w:t>
      </w:r>
      <w:r>
        <w:rPr>
          <w:color w:val="000000" w:themeColor="text1"/>
          <w:sz w:val="24"/>
          <w:szCs w:val="24"/>
        </w:rPr>
        <w:t xml:space="preserve"> and</w:t>
      </w:r>
      <w:r w:rsidRPr="00682B06">
        <w:rPr>
          <w:color w:val="000000" w:themeColor="text1"/>
          <w:sz w:val="24"/>
          <w:szCs w:val="24"/>
        </w:rPr>
        <w:t xml:space="preserve"> Sicily (1).</w:t>
      </w:r>
    </w:p>
    <w:p w14:paraId="77290251" w14:textId="77777777" w:rsidR="009469A1" w:rsidRPr="00FB3552" w:rsidRDefault="00764DA7" w:rsidP="009469A1">
      <w:pPr>
        <w:pStyle w:val="justify"/>
        <w:shd w:val="clear" w:color="auto" w:fill="FFFFFF"/>
        <w:spacing w:before="0" w:beforeAutospacing="0" w:after="0" w:afterAutospacing="0" w:line="276" w:lineRule="auto"/>
        <w:jc w:val="both"/>
        <w:rPr>
          <w:color w:val="000000" w:themeColor="text1"/>
          <w:lang w:val="en-US"/>
        </w:rPr>
      </w:pPr>
      <w:r w:rsidRPr="00764DA7">
        <w:rPr>
          <w:color w:val="000000" w:themeColor="text1"/>
          <w:lang w:val="en-US"/>
        </w:rPr>
        <w:t>M</w:t>
      </w:r>
      <w:r>
        <w:rPr>
          <w:color w:val="000000" w:themeColor="text1"/>
          <w:lang w:val="en-US"/>
        </w:rPr>
        <w:t>ost of the sample (</w:t>
      </w:r>
      <w:r w:rsidR="00020E0D" w:rsidRPr="00764DA7">
        <w:rPr>
          <w:color w:val="000000" w:themeColor="text1"/>
          <w:lang w:val="en-US"/>
        </w:rPr>
        <w:t>53%</w:t>
      </w:r>
      <w:r>
        <w:rPr>
          <w:color w:val="000000" w:themeColor="text1"/>
          <w:lang w:val="en-US"/>
        </w:rPr>
        <w:t>)</w:t>
      </w:r>
      <w:r w:rsidR="00020E0D" w:rsidRPr="00764DA7">
        <w:rPr>
          <w:color w:val="000000" w:themeColor="text1"/>
          <w:lang w:val="en-US"/>
        </w:rPr>
        <w:t xml:space="preserve"> is </w:t>
      </w:r>
      <w:r w:rsidR="006C7B39" w:rsidRPr="00764DA7">
        <w:rPr>
          <w:color w:val="000000" w:themeColor="text1"/>
          <w:lang w:val="en-US"/>
        </w:rPr>
        <w:t>represented by</w:t>
      </w:r>
      <w:r w:rsidR="00020E0D" w:rsidRPr="00764DA7">
        <w:rPr>
          <w:color w:val="000000" w:themeColor="text1"/>
          <w:lang w:val="en-US"/>
        </w:rPr>
        <w:t xml:space="preserve"> red </w:t>
      </w:r>
      <w:r w:rsidR="006B621E" w:rsidRPr="00764DA7">
        <w:rPr>
          <w:color w:val="000000" w:themeColor="text1"/>
          <w:lang w:val="en-US"/>
        </w:rPr>
        <w:t>wines</w:t>
      </w:r>
      <w:r w:rsidR="00020E0D" w:rsidRPr="00764DA7">
        <w:rPr>
          <w:color w:val="000000" w:themeColor="text1"/>
          <w:lang w:val="en-US"/>
        </w:rPr>
        <w:t xml:space="preserve"> (n= 24), 20% of white </w:t>
      </w:r>
      <w:r w:rsidR="006B621E" w:rsidRPr="00764DA7">
        <w:rPr>
          <w:color w:val="000000" w:themeColor="text1"/>
          <w:lang w:val="en-US"/>
        </w:rPr>
        <w:t xml:space="preserve">wines </w:t>
      </w:r>
      <w:r w:rsidR="00020E0D" w:rsidRPr="00764DA7">
        <w:rPr>
          <w:color w:val="000000" w:themeColor="text1"/>
          <w:lang w:val="en-US"/>
        </w:rPr>
        <w:t>(n= 9), while the sparkling type represents in total about 27% (n= 12).</w:t>
      </w:r>
      <w:r w:rsidR="00986B69" w:rsidRPr="00764DA7">
        <w:rPr>
          <w:color w:val="000000" w:themeColor="text1"/>
          <w:lang w:val="en-US"/>
        </w:rPr>
        <w:t xml:space="preserve"> </w:t>
      </w:r>
      <w:r w:rsidR="009469A1" w:rsidRPr="00FB3552">
        <w:rPr>
          <w:color w:val="000000" w:themeColor="text1"/>
          <w:shd w:val="clear" w:color="auto" w:fill="FFFFFF"/>
          <w:lang w:val="en-US"/>
        </w:rPr>
        <w:t xml:space="preserve">In this paper, the following phases will be considered: vineyard management (hereinafter referred to as “agricultural phase”), </w:t>
      </w:r>
      <w:r w:rsidR="009469A1">
        <w:rPr>
          <w:color w:val="000000" w:themeColor="text1"/>
          <w:shd w:val="clear" w:color="auto" w:fill="FFFFFF"/>
          <w:lang w:val="en-US"/>
        </w:rPr>
        <w:t xml:space="preserve">industrial </w:t>
      </w:r>
      <w:r w:rsidR="009469A1" w:rsidRPr="00FB3552">
        <w:rPr>
          <w:color w:val="000000" w:themeColor="text1"/>
          <w:shd w:val="clear" w:color="auto" w:fill="FFFFFF"/>
          <w:lang w:val="en-US"/>
        </w:rPr>
        <w:t xml:space="preserve">transformation of grapes into wine (hereinafter referred to as “industrial phase”), and </w:t>
      </w:r>
      <w:r w:rsidR="009469A1">
        <w:rPr>
          <w:color w:val="000000" w:themeColor="text1"/>
          <w:shd w:val="clear" w:color="auto" w:fill="FFFFFF"/>
          <w:lang w:val="en-US"/>
        </w:rPr>
        <w:t>the packaging production (</w:t>
      </w:r>
      <w:r w:rsidR="009469A1" w:rsidRPr="00FB3552">
        <w:rPr>
          <w:color w:val="000000" w:themeColor="text1"/>
          <w:shd w:val="clear" w:color="auto" w:fill="FFFFFF"/>
          <w:lang w:val="en-US"/>
        </w:rPr>
        <w:t xml:space="preserve">hereinafter referred to as </w:t>
      </w:r>
      <w:r w:rsidR="009469A1">
        <w:rPr>
          <w:color w:val="000000" w:themeColor="text1"/>
          <w:shd w:val="clear" w:color="auto" w:fill="FFFFFF"/>
          <w:lang w:val="en-US"/>
        </w:rPr>
        <w:t>“</w:t>
      </w:r>
      <w:r w:rsidR="009469A1" w:rsidRPr="00FB3552">
        <w:rPr>
          <w:color w:val="000000" w:themeColor="text1"/>
          <w:shd w:val="clear" w:color="auto" w:fill="FFFFFF"/>
          <w:lang w:val="en-US"/>
        </w:rPr>
        <w:t>bottling phase</w:t>
      </w:r>
      <w:r w:rsidR="009469A1">
        <w:rPr>
          <w:color w:val="000000" w:themeColor="text1"/>
          <w:shd w:val="clear" w:color="auto" w:fill="FFFFFF"/>
          <w:lang w:val="en-US"/>
        </w:rPr>
        <w:t>”)</w:t>
      </w:r>
      <w:r w:rsidR="009469A1" w:rsidRPr="00FB3552">
        <w:rPr>
          <w:color w:val="000000" w:themeColor="text1"/>
          <w:shd w:val="clear" w:color="auto" w:fill="FFFFFF"/>
          <w:lang w:val="en-US"/>
        </w:rPr>
        <w:t>.</w:t>
      </w:r>
    </w:p>
    <w:p w14:paraId="7B4ACF8A" w14:textId="77777777" w:rsidR="009469A1" w:rsidRPr="00FB3552" w:rsidRDefault="009469A1" w:rsidP="009469A1">
      <w:pPr>
        <w:spacing w:line="276" w:lineRule="auto"/>
        <w:ind w:right="-1"/>
        <w:rPr>
          <w:color w:val="000000" w:themeColor="text1"/>
          <w:sz w:val="24"/>
          <w:szCs w:val="24"/>
        </w:rPr>
      </w:pPr>
      <w:r w:rsidRPr="00FB3552">
        <w:rPr>
          <w:color w:val="000000" w:themeColor="text1"/>
          <w:sz w:val="24"/>
          <w:szCs w:val="24"/>
        </w:rPr>
        <w:t>This paper does not consider the distribution and end-of-life phases of the products, considering an approach “from cradle to gate”.</w:t>
      </w:r>
    </w:p>
    <w:p w14:paraId="0008D38D" w14:textId="77777777" w:rsidR="00E732A8" w:rsidRDefault="009469A1" w:rsidP="00FB3552">
      <w:pPr>
        <w:spacing w:line="276" w:lineRule="auto"/>
        <w:rPr>
          <w:color w:val="000000" w:themeColor="text1"/>
          <w:sz w:val="24"/>
          <w:szCs w:val="24"/>
          <w:shd w:val="clear" w:color="auto" w:fill="FFFFFF"/>
        </w:rPr>
      </w:pPr>
      <w:r w:rsidRPr="001668BE">
        <w:rPr>
          <w:color w:val="000000" w:themeColor="text1"/>
          <w:sz w:val="24"/>
          <w:szCs w:val="24"/>
          <w:shd w:val="clear" w:color="auto" w:fill="FFFFFF"/>
        </w:rPr>
        <w:t>T</w:t>
      </w:r>
      <w:r w:rsidR="00020E0D" w:rsidRPr="001668BE">
        <w:rPr>
          <w:color w:val="000000" w:themeColor="text1"/>
          <w:sz w:val="24"/>
          <w:szCs w:val="24"/>
          <w:shd w:val="clear" w:color="auto" w:fill="FFFFFF"/>
        </w:rPr>
        <w:t xml:space="preserve">he values of air indicator </w:t>
      </w:r>
      <w:r w:rsidR="00E732A8" w:rsidRPr="001668BE">
        <w:rPr>
          <w:color w:val="000000" w:themeColor="text1"/>
          <w:sz w:val="24"/>
          <w:szCs w:val="24"/>
          <w:shd w:val="clear" w:color="auto" w:fill="FFFFFF"/>
        </w:rPr>
        <w:t xml:space="preserve">were taken </w:t>
      </w:r>
      <w:r w:rsidR="005975DC" w:rsidRPr="001668BE">
        <w:rPr>
          <w:color w:val="000000" w:themeColor="text1"/>
          <w:sz w:val="24"/>
          <w:szCs w:val="24"/>
          <w:shd w:val="clear" w:color="auto" w:fill="FFFFFF"/>
        </w:rPr>
        <w:t>from</w:t>
      </w:r>
      <w:r w:rsidR="00E732A8" w:rsidRPr="001668BE">
        <w:rPr>
          <w:color w:val="000000" w:themeColor="text1"/>
          <w:sz w:val="24"/>
          <w:szCs w:val="24"/>
          <w:shd w:val="clear" w:color="auto" w:fill="FFFFFF"/>
        </w:rPr>
        <w:t xml:space="preserve"> </w:t>
      </w:r>
      <w:r w:rsidR="00020E0D" w:rsidRPr="001668BE">
        <w:rPr>
          <w:color w:val="000000" w:themeColor="text1"/>
          <w:sz w:val="24"/>
          <w:szCs w:val="24"/>
          <w:shd w:val="clear" w:color="auto" w:fill="FFFFFF"/>
        </w:rPr>
        <w:t xml:space="preserve">the latest </w:t>
      </w:r>
      <w:r w:rsidR="00E732A8" w:rsidRPr="001668BE">
        <w:rPr>
          <w:color w:val="000000" w:themeColor="text1"/>
          <w:sz w:val="24"/>
          <w:szCs w:val="24"/>
          <w:shd w:val="clear" w:color="auto" w:fill="FFFFFF"/>
        </w:rPr>
        <w:t xml:space="preserve">VIVA 2.0 </w:t>
      </w:r>
      <w:r w:rsidR="00020E0D" w:rsidRPr="001668BE">
        <w:rPr>
          <w:color w:val="000000" w:themeColor="text1"/>
          <w:sz w:val="24"/>
          <w:szCs w:val="24"/>
          <w:shd w:val="clear" w:color="auto" w:fill="FFFFFF"/>
        </w:rPr>
        <w:t xml:space="preserve">report </w:t>
      </w:r>
      <w:r w:rsidR="00DD7C0B" w:rsidRPr="001668BE">
        <w:rPr>
          <w:color w:val="000000" w:themeColor="text1"/>
          <w:sz w:val="24"/>
          <w:szCs w:val="24"/>
          <w:shd w:val="clear" w:color="auto" w:fill="FFFFFF"/>
        </w:rPr>
        <w:t>which is</w:t>
      </w:r>
      <w:r w:rsidR="00020E0D" w:rsidRPr="001668BE">
        <w:rPr>
          <w:color w:val="000000" w:themeColor="text1"/>
          <w:sz w:val="24"/>
          <w:szCs w:val="24"/>
          <w:shd w:val="clear" w:color="auto" w:fill="FFFFFF"/>
        </w:rPr>
        <w:t xml:space="preserve"> available </w:t>
      </w:r>
      <w:r w:rsidR="00DD7C0B" w:rsidRPr="001668BE">
        <w:rPr>
          <w:color w:val="000000" w:themeColor="text1"/>
          <w:sz w:val="24"/>
          <w:szCs w:val="24"/>
          <w:shd w:val="clear" w:color="auto" w:fill="FFFFFF"/>
        </w:rPr>
        <w:t>on</w:t>
      </w:r>
      <w:r w:rsidR="00020E0D" w:rsidRPr="001668BE">
        <w:rPr>
          <w:color w:val="000000" w:themeColor="text1"/>
          <w:sz w:val="24"/>
          <w:szCs w:val="24"/>
          <w:shd w:val="clear" w:color="auto" w:fill="FFFFFF"/>
        </w:rPr>
        <w:t xml:space="preserve"> the site:</w:t>
      </w:r>
      <w:r w:rsidR="00020E0D" w:rsidRPr="00FB3552">
        <w:rPr>
          <w:color w:val="000000" w:themeColor="text1"/>
          <w:sz w:val="24"/>
          <w:szCs w:val="24"/>
          <w:shd w:val="clear" w:color="auto" w:fill="FFFFFF"/>
        </w:rPr>
        <w:t xml:space="preserve"> </w:t>
      </w:r>
    </w:p>
    <w:p w14:paraId="6DA889C8" w14:textId="77777777" w:rsidR="00C57587" w:rsidRPr="00FB3552" w:rsidRDefault="00E156B7" w:rsidP="00FB3552">
      <w:pPr>
        <w:spacing w:line="276" w:lineRule="auto"/>
        <w:rPr>
          <w:color w:val="000000" w:themeColor="text1"/>
          <w:sz w:val="24"/>
          <w:szCs w:val="24"/>
        </w:rPr>
      </w:pPr>
      <w:hyperlink r:id="rId10" w:history="1">
        <w:r w:rsidR="001668BE" w:rsidRPr="00BC3445">
          <w:rPr>
            <w:rStyle w:val="Collegamentoipertestuale"/>
            <w:sz w:val="24"/>
            <w:szCs w:val="24"/>
            <w:shd w:val="clear" w:color="auto" w:fill="FFFFFF"/>
          </w:rPr>
          <w:t>http://www.viticolturasostenibile.org/ProdottiViva.aspx</w:t>
        </w:r>
      </w:hyperlink>
      <w:r w:rsidR="00020E0D" w:rsidRPr="00FB3552">
        <w:rPr>
          <w:color w:val="000000" w:themeColor="text1"/>
          <w:sz w:val="24"/>
          <w:szCs w:val="24"/>
          <w:shd w:val="clear" w:color="auto" w:fill="FFFFFF"/>
        </w:rPr>
        <w:t>.</w:t>
      </w:r>
    </w:p>
    <w:p w14:paraId="75BABB62" w14:textId="77777777" w:rsidR="006F7246" w:rsidRPr="00FB3552" w:rsidRDefault="006F7246" w:rsidP="00FB3552">
      <w:pPr>
        <w:pStyle w:val="justify"/>
        <w:shd w:val="clear" w:color="auto" w:fill="FFFFFF"/>
        <w:spacing w:before="0" w:beforeAutospacing="0" w:after="0" w:afterAutospacing="0" w:line="276" w:lineRule="auto"/>
        <w:jc w:val="both"/>
        <w:rPr>
          <w:b/>
          <w:bCs/>
          <w:color w:val="000000" w:themeColor="text1"/>
          <w:lang w:val="en-US"/>
        </w:rPr>
      </w:pPr>
    </w:p>
    <w:p w14:paraId="17B3A4A7" w14:textId="56047567" w:rsidR="00020E0D" w:rsidRPr="005C218A" w:rsidRDefault="001A6CEF" w:rsidP="00FB3552">
      <w:pPr>
        <w:pStyle w:val="justify"/>
        <w:shd w:val="clear" w:color="auto" w:fill="FFFFFF"/>
        <w:spacing w:before="0" w:beforeAutospacing="0" w:after="0" w:afterAutospacing="0" w:line="276" w:lineRule="auto"/>
        <w:jc w:val="both"/>
        <w:rPr>
          <w:color w:val="000000" w:themeColor="text1"/>
          <w:sz w:val="22"/>
          <w:szCs w:val="22"/>
          <w:lang w:val="en-US"/>
        </w:rPr>
      </w:pPr>
      <w:r>
        <w:rPr>
          <w:b/>
          <w:bCs/>
          <w:color w:val="000000" w:themeColor="text1"/>
          <w:sz w:val="22"/>
          <w:szCs w:val="22"/>
          <w:lang w:val="en-US"/>
        </w:rPr>
        <w:t xml:space="preserve">1.3 </w:t>
      </w:r>
      <w:r w:rsidR="00020E0D" w:rsidRPr="005C218A">
        <w:rPr>
          <w:b/>
          <w:bCs/>
          <w:color w:val="000000" w:themeColor="text1"/>
          <w:sz w:val="22"/>
          <w:szCs w:val="22"/>
          <w:lang w:val="en-US"/>
        </w:rPr>
        <w:t>Results</w:t>
      </w:r>
    </w:p>
    <w:p w14:paraId="61C04C7E" w14:textId="3488B830" w:rsidR="00020E0D" w:rsidRPr="00F87953" w:rsidRDefault="00020E0D" w:rsidP="00FB3552">
      <w:pPr>
        <w:spacing w:line="276" w:lineRule="auto"/>
        <w:rPr>
          <w:color w:val="000000" w:themeColor="text1"/>
          <w:sz w:val="24"/>
          <w:szCs w:val="24"/>
        </w:rPr>
      </w:pPr>
      <w:bookmarkStart w:id="0" w:name="_Hlk97134531"/>
      <w:r w:rsidRPr="00FB3552">
        <w:rPr>
          <w:color w:val="000000" w:themeColor="text1"/>
          <w:sz w:val="24"/>
          <w:szCs w:val="24"/>
        </w:rPr>
        <w:t>Table 1 shows grape yield</w:t>
      </w:r>
      <w:r w:rsidR="0001624C">
        <w:rPr>
          <w:color w:val="000000" w:themeColor="text1"/>
          <w:sz w:val="24"/>
          <w:szCs w:val="24"/>
        </w:rPr>
        <w:t xml:space="preserve"> and</w:t>
      </w:r>
      <w:r w:rsidRPr="00FB3552">
        <w:rPr>
          <w:color w:val="000000" w:themeColor="text1"/>
          <w:sz w:val="24"/>
          <w:szCs w:val="24"/>
        </w:rPr>
        <w:t xml:space="preserve"> air indicator values of VIVA 2.0 certified wines in relation to the phase of production.</w:t>
      </w:r>
      <w:r w:rsidR="006F7246" w:rsidRPr="00FB3552">
        <w:rPr>
          <w:color w:val="000000" w:themeColor="text1"/>
          <w:sz w:val="24"/>
          <w:szCs w:val="24"/>
        </w:rPr>
        <w:t xml:space="preserve"> </w:t>
      </w:r>
      <w:r w:rsidRPr="00FB3552">
        <w:rPr>
          <w:color w:val="000000" w:themeColor="text1"/>
          <w:sz w:val="24"/>
          <w:szCs w:val="24"/>
        </w:rPr>
        <w:t xml:space="preserve">The average value of air indicator for </w:t>
      </w:r>
      <w:r w:rsidR="00B6439B">
        <w:rPr>
          <w:color w:val="000000" w:themeColor="text1"/>
          <w:sz w:val="24"/>
          <w:szCs w:val="24"/>
        </w:rPr>
        <w:t xml:space="preserve">the </w:t>
      </w:r>
      <w:r w:rsidRPr="00FB3552">
        <w:rPr>
          <w:color w:val="000000" w:themeColor="text1"/>
          <w:sz w:val="24"/>
          <w:szCs w:val="24"/>
        </w:rPr>
        <w:t>agricultural phase is 0,25 kg CO</w:t>
      </w:r>
      <w:r w:rsidRPr="00FB3552">
        <w:rPr>
          <w:color w:val="000000" w:themeColor="text1"/>
          <w:sz w:val="24"/>
          <w:szCs w:val="24"/>
          <w:vertAlign w:val="subscript"/>
        </w:rPr>
        <w:t>2</w:t>
      </w:r>
      <w:r w:rsidRPr="00FB3552">
        <w:rPr>
          <w:color w:val="000000" w:themeColor="text1"/>
          <w:sz w:val="24"/>
          <w:szCs w:val="24"/>
        </w:rPr>
        <w:t>/bottle. In relation to the industrial phase, the air indicator shows slightly higher values (0,28 kg CO</w:t>
      </w:r>
      <w:r w:rsidRPr="00FB3552">
        <w:rPr>
          <w:color w:val="000000" w:themeColor="text1"/>
          <w:sz w:val="24"/>
          <w:szCs w:val="24"/>
          <w:vertAlign w:val="subscript"/>
        </w:rPr>
        <w:t>2</w:t>
      </w:r>
      <w:r w:rsidRPr="00FB3552">
        <w:rPr>
          <w:color w:val="000000" w:themeColor="text1"/>
          <w:sz w:val="24"/>
          <w:szCs w:val="24"/>
        </w:rPr>
        <w:t>/bottle).</w:t>
      </w:r>
      <w:r w:rsidR="006F7246" w:rsidRPr="00FB3552">
        <w:rPr>
          <w:color w:val="000000" w:themeColor="text1"/>
          <w:sz w:val="24"/>
          <w:szCs w:val="24"/>
        </w:rPr>
        <w:t xml:space="preserve"> </w:t>
      </w:r>
      <w:r w:rsidRPr="00FB3552">
        <w:rPr>
          <w:color w:val="000000" w:themeColor="text1"/>
          <w:sz w:val="24"/>
          <w:szCs w:val="24"/>
        </w:rPr>
        <w:t>The production of packaging rep</w:t>
      </w:r>
      <w:r w:rsidRPr="00F87953">
        <w:rPr>
          <w:color w:val="000000" w:themeColor="text1"/>
          <w:sz w:val="24"/>
          <w:szCs w:val="24"/>
        </w:rPr>
        <w:t xml:space="preserve">resents the most impactful phase, </w:t>
      </w:r>
      <w:r w:rsidR="00382DD4">
        <w:rPr>
          <w:color w:val="000000" w:themeColor="text1"/>
          <w:sz w:val="24"/>
          <w:szCs w:val="24"/>
        </w:rPr>
        <w:t>with</w:t>
      </w:r>
      <w:r w:rsidRPr="00F87953">
        <w:rPr>
          <w:color w:val="000000" w:themeColor="text1"/>
          <w:sz w:val="24"/>
          <w:szCs w:val="24"/>
        </w:rPr>
        <w:t xml:space="preserve"> the average values of the air indicator </w:t>
      </w:r>
      <w:r w:rsidR="00B6439B">
        <w:rPr>
          <w:color w:val="000000" w:themeColor="text1"/>
          <w:sz w:val="24"/>
          <w:szCs w:val="24"/>
        </w:rPr>
        <w:t>of</w:t>
      </w:r>
      <w:r w:rsidRPr="00F87953">
        <w:rPr>
          <w:color w:val="000000" w:themeColor="text1"/>
          <w:sz w:val="24"/>
          <w:szCs w:val="24"/>
        </w:rPr>
        <w:t xml:space="preserve"> 0,58 kg CO</w:t>
      </w:r>
      <w:r w:rsidRPr="00F87953">
        <w:rPr>
          <w:color w:val="000000" w:themeColor="text1"/>
          <w:sz w:val="24"/>
          <w:szCs w:val="24"/>
          <w:vertAlign w:val="subscript"/>
        </w:rPr>
        <w:t>2</w:t>
      </w:r>
      <w:r w:rsidRPr="00F87953">
        <w:rPr>
          <w:color w:val="000000" w:themeColor="text1"/>
          <w:sz w:val="24"/>
          <w:szCs w:val="24"/>
        </w:rPr>
        <w:t>/bottle</w:t>
      </w:r>
      <w:r w:rsidR="00382DD4">
        <w:rPr>
          <w:color w:val="000000" w:themeColor="text1"/>
          <w:sz w:val="24"/>
          <w:szCs w:val="24"/>
        </w:rPr>
        <w:t>;</w:t>
      </w:r>
      <w:r w:rsidRPr="00F87953">
        <w:rPr>
          <w:color w:val="000000" w:themeColor="text1"/>
          <w:sz w:val="24"/>
          <w:szCs w:val="24"/>
        </w:rPr>
        <w:t xml:space="preserve"> </w:t>
      </w:r>
      <w:r w:rsidR="00382DD4">
        <w:rPr>
          <w:color w:val="000000" w:themeColor="text1"/>
          <w:sz w:val="24"/>
          <w:szCs w:val="24"/>
        </w:rPr>
        <w:t>f</w:t>
      </w:r>
      <w:r w:rsidRPr="00F87953">
        <w:rPr>
          <w:color w:val="000000" w:themeColor="text1"/>
          <w:sz w:val="24"/>
          <w:szCs w:val="24"/>
        </w:rPr>
        <w:t xml:space="preserve">urthermore, the standard deviation </w:t>
      </w:r>
      <w:r w:rsidR="00382DD4">
        <w:rPr>
          <w:color w:val="000000" w:themeColor="text1"/>
          <w:sz w:val="24"/>
          <w:szCs w:val="24"/>
        </w:rPr>
        <w:t xml:space="preserve">of this phase </w:t>
      </w:r>
      <w:r w:rsidRPr="00F87953">
        <w:rPr>
          <w:color w:val="000000" w:themeColor="text1"/>
          <w:sz w:val="24"/>
          <w:szCs w:val="24"/>
        </w:rPr>
        <w:t xml:space="preserve">has lower values than </w:t>
      </w:r>
      <w:r w:rsidRPr="00F87953">
        <w:rPr>
          <w:color w:val="000000" w:themeColor="text1"/>
          <w:sz w:val="24"/>
          <w:szCs w:val="24"/>
        </w:rPr>
        <w:lastRenderedPageBreak/>
        <w:t xml:space="preserve">others, </w:t>
      </w:r>
      <w:r w:rsidR="00382DD4">
        <w:rPr>
          <w:color w:val="000000" w:themeColor="text1"/>
          <w:sz w:val="24"/>
          <w:szCs w:val="24"/>
        </w:rPr>
        <w:t>revealing</w:t>
      </w:r>
      <w:r w:rsidRPr="00F87953">
        <w:rPr>
          <w:color w:val="000000" w:themeColor="text1"/>
          <w:sz w:val="24"/>
          <w:szCs w:val="24"/>
        </w:rPr>
        <w:t xml:space="preserve"> a lower variability of the </w:t>
      </w:r>
      <w:r w:rsidRPr="00382DD4">
        <w:rPr>
          <w:color w:val="000000" w:themeColor="text1"/>
          <w:sz w:val="24"/>
          <w:szCs w:val="24"/>
        </w:rPr>
        <w:t xml:space="preserve">data. </w:t>
      </w:r>
      <w:bookmarkEnd w:id="0"/>
      <w:r w:rsidRPr="00F87953">
        <w:rPr>
          <w:color w:val="000000" w:themeColor="text1"/>
          <w:sz w:val="24"/>
          <w:szCs w:val="24"/>
        </w:rPr>
        <w:t>The total impact (sum of agricultural, industrial and bottling phase impacts) ranged between 0,73-2,08 kg CO</w:t>
      </w:r>
      <w:r w:rsidRPr="00F87953">
        <w:rPr>
          <w:color w:val="000000" w:themeColor="text1"/>
          <w:sz w:val="24"/>
          <w:szCs w:val="24"/>
          <w:vertAlign w:val="subscript"/>
        </w:rPr>
        <w:t>2</w:t>
      </w:r>
      <w:r w:rsidRPr="00F87953">
        <w:rPr>
          <w:color w:val="000000" w:themeColor="text1"/>
          <w:sz w:val="24"/>
          <w:szCs w:val="24"/>
        </w:rPr>
        <w:t>/bottle</w:t>
      </w:r>
      <w:r w:rsidR="00367DBD">
        <w:rPr>
          <w:color w:val="000000" w:themeColor="text1"/>
          <w:sz w:val="24"/>
          <w:szCs w:val="24"/>
        </w:rPr>
        <w:t>,</w:t>
      </w:r>
      <w:r w:rsidRPr="00F87953">
        <w:rPr>
          <w:color w:val="000000" w:themeColor="text1"/>
          <w:sz w:val="24"/>
          <w:szCs w:val="24"/>
        </w:rPr>
        <w:t xml:space="preserve"> with an average of 1,11 kg CO</w:t>
      </w:r>
      <w:r w:rsidRPr="00F87953">
        <w:rPr>
          <w:color w:val="000000" w:themeColor="text1"/>
          <w:sz w:val="24"/>
          <w:szCs w:val="24"/>
          <w:vertAlign w:val="subscript"/>
        </w:rPr>
        <w:t>2</w:t>
      </w:r>
      <w:r w:rsidRPr="00F87953">
        <w:rPr>
          <w:color w:val="000000" w:themeColor="text1"/>
          <w:sz w:val="24"/>
          <w:szCs w:val="24"/>
        </w:rPr>
        <w:t xml:space="preserve">/bottle. </w:t>
      </w:r>
    </w:p>
    <w:p w14:paraId="294375F6" w14:textId="77777777" w:rsidR="00020E0D" w:rsidRPr="00F87953" w:rsidRDefault="00020E0D" w:rsidP="00FB3552">
      <w:pPr>
        <w:spacing w:line="276" w:lineRule="auto"/>
        <w:rPr>
          <w:color w:val="000000" w:themeColor="text1"/>
          <w:sz w:val="20"/>
        </w:rPr>
      </w:pPr>
    </w:p>
    <w:p w14:paraId="1C111F55" w14:textId="77777777" w:rsidR="00020E0D" w:rsidRPr="008460F7" w:rsidRDefault="00020E0D" w:rsidP="00FB3552">
      <w:pPr>
        <w:spacing w:line="276" w:lineRule="auto"/>
        <w:ind w:left="993" w:right="140" w:hanging="851"/>
        <w:rPr>
          <w:color w:val="000000" w:themeColor="text1"/>
          <w:sz w:val="18"/>
          <w:szCs w:val="18"/>
        </w:rPr>
      </w:pPr>
      <w:r w:rsidRPr="008460F7">
        <w:rPr>
          <w:color w:val="000000" w:themeColor="text1"/>
          <w:sz w:val="18"/>
          <w:szCs w:val="18"/>
        </w:rPr>
        <w:t>Table 1. Grape yield, air indicator values of VIVA 2.0 certified wines.</w:t>
      </w:r>
    </w:p>
    <w:tbl>
      <w:tblPr>
        <w:tblW w:w="5000" w:type="pct"/>
        <w:jc w:val="center"/>
        <w:tblCellMar>
          <w:left w:w="70" w:type="dxa"/>
          <w:right w:w="70" w:type="dxa"/>
        </w:tblCellMar>
        <w:tblLook w:val="04A0" w:firstRow="1" w:lastRow="0" w:firstColumn="1" w:lastColumn="0" w:noHBand="0" w:noVBand="1"/>
      </w:tblPr>
      <w:tblGrid>
        <w:gridCol w:w="1780"/>
        <w:gridCol w:w="1146"/>
        <w:gridCol w:w="1207"/>
        <w:gridCol w:w="996"/>
        <w:gridCol w:w="1099"/>
        <w:gridCol w:w="1112"/>
      </w:tblGrid>
      <w:tr w:rsidR="00020E0D" w:rsidRPr="00B518F2" w14:paraId="5F2D36EB" w14:textId="77777777" w:rsidTr="00CE68CC">
        <w:trPr>
          <w:trHeight w:val="1028"/>
          <w:jc w:val="center"/>
        </w:trPr>
        <w:tc>
          <w:tcPr>
            <w:tcW w:w="9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BC5DC" w14:textId="77777777" w:rsidR="00020E0D" w:rsidRPr="00C44527" w:rsidRDefault="00020E0D" w:rsidP="00FB3552">
            <w:pPr>
              <w:spacing w:line="276" w:lineRule="auto"/>
              <w:rPr>
                <w:color w:val="000000"/>
                <w:sz w:val="20"/>
                <w:lang w:eastAsia="it-IT"/>
              </w:rPr>
            </w:pPr>
            <w:r w:rsidRPr="00C44527">
              <w:rPr>
                <w:color w:val="000000"/>
                <w:sz w:val="20"/>
                <w:lang w:eastAsia="it-IT"/>
              </w:rPr>
              <w:t> </w:t>
            </w:r>
          </w:p>
        </w:tc>
        <w:tc>
          <w:tcPr>
            <w:tcW w:w="639" w:type="pct"/>
            <w:tcBorders>
              <w:top w:val="single" w:sz="4" w:space="0" w:color="auto"/>
              <w:left w:val="nil"/>
              <w:bottom w:val="single" w:sz="4" w:space="0" w:color="auto"/>
              <w:right w:val="single" w:sz="4" w:space="0" w:color="auto"/>
            </w:tcBorders>
            <w:shd w:val="clear" w:color="auto" w:fill="auto"/>
            <w:noWrap/>
            <w:vAlign w:val="center"/>
            <w:hideMark/>
          </w:tcPr>
          <w:p w14:paraId="0B127BCA" w14:textId="77777777" w:rsidR="00020E0D" w:rsidRDefault="00020E0D" w:rsidP="00FB3552">
            <w:pPr>
              <w:spacing w:line="276" w:lineRule="auto"/>
              <w:jc w:val="center"/>
              <w:rPr>
                <w:b/>
                <w:bCs/>
                <w:sz w:val="20"/>
                <w:lang w:eastAsia="it-IT"/>
              </w:rPr>
            </w:pPr>
            <w:r>
              <w:rPr>
                <w:b/>
                <w:bCs/>
                <w:sz w:val="20"/>
                <w:lang w:eastAsia="it-IT"/>
              </w:rPr>
              <w:t xml:space="preserve">Grape </w:t>
            </w:r>
            <w:r w:rsidRPr="00CF4A48">
              <w:rPr>
                <w:b/>
                <w:bCs/>
                <w:sz w:val="20"/>
                <w:lang w:eastAsia="it-IT"/>
              </w:rPr>
              <w:t xml:space="preserve">yield </w:t>
            </w:r>
          </w:p>
          <w:p w14:paraId="5F23B951" w14:textId="77777777" w:rsidR="00020E0D" w:rsidRPr="00CD4073" w:rsidRDefault="00020E0D" w:rsidP="00FB3552">
            <w:pPr>
              <w:spacing w:line="276" w:lineRule="auto"/>
              <w:jc w:val="center"/>
              <w:rPr>
                <w:sz w:val="20"/>
                <w:highlight w:val="yellow"/>
                <w:lang w:eastAsia="it-IT"/>
              </w:rPr>
            </w:pPr>
            <w:r w:rsidRPr="00CD4073">
              <w:rPr>
                <w:sz w:val="20"/>
                <w:lang w:eastAsia="it-IT"/>
              </w:rPr>
              <w:t>q/ha</w:t>
            </w:r>
          </w:p>
        </w:tc>
        <w:tc>
          <w:tcPr>
            <w:tcW w:w="852" w:type="pct"/>
            <w:tcBorders>
              <w:top w:val="single" w:sz="4" w:space="0" w:color="auto"/>
              <w:left w:val="nil"/>
              <w:bottom w:val="single" w:sz="4" w:space="0" w:color="auto"/>
              <w:right w:val="single" w:sz="4" w:space="0" w:color="auto"/>
            </w:tcBorders>
            <w:shd w:val="clear" w:color="auto" w:fill="auto"/>
            <w:vAlign w:val="center"/>
            <w:hideMark/>
          </w:tcPr>
          <w:p w14:paraId="78893675" w14:textId="77777777" w:rsidR="00020E0D" w:rsidRDefault="00020E0D" w:rsidP="00FB3552">
            <w:pPr>
              <w:spacing w:line="276" w:lineRule="auto"/>
              <w:jc w:val="center"/>
            </w:pPr>
            <w:r>
              <w:rPr>
                <w:b/>
                <w:bCs/>
                <w:sz w:val="20"/>
                <w:lang w:eastAsia="it-IT"/>
              </w:rPr>
              <w:t>A</w:t>
            </w:r>
            <w:r w:rsidRPr="00CF4A48">
              <w:rPr>
                <w:b/>
                <w:bCs/>
                <w:sz w:val="20"/>
                <w:lang w:eastAsia="it-IT"/>
              </w:rPr>
              <w:t>gricultural phase</w:t>
            </w:r>
            <w:r w:rsidRPr="00CF4A48">
              <w:t xml:space="preserve"> </w:t>
            </w:r>
          </w:p>
          <w:p w14:paraId="42FB2522" w14:textId="77777777" w:rsidR="00020E0D" w:rsidRPr="00CF4A48" w:rsidRDefault="00020E0D" w:rsidP="00FB3552">
            <w:pPr>
              <w:spacing w:line="276" w:lineRule="auto"/>
              <w:jc w:val="center"/>
              <w:rPr>
                <w:sz w:val="20"/>
                <w:lang w:eastAsia="it-IT"/>
              </w:rPr>
            </w:pPr>
            <w:r w:rsidRPr="00CF4A48">
              <w:rPr>
                <w:sz w:val="20"/>
                <w:lang w:eastAsia="it-IT"/>
              </w:rPr>
              <w:t>kg CO</w:t>
            </w:r>
            <w:r w:rsidRPr="00CD4073">
              <w:rPr>
                <w:sz w:val="20"/>
                <w:vertAlign w:val="subscript"/>
                <w:lang w:eastAsia="it-IT"/>
              </w:rPr>
              <w:t>2</w:t>
            </w:r>
            <w:r w:rsidRPr="00CF4A48">
              <w:rPr>
                <w:sz w:val="20"/>
                <w:lang w:eastAsia="it-IT"/>
              </w:rPr>
              <w:t>/bottle</w:t>
            </w:r>
          </w:p>
          <w:p w14:paraId="37CC624B" w14:textId="77777777" w:rsidR="00020E0D" w:rsidRPr="00CF4A48" w:rsidRDefault="00020E0D" w:rsidP="00FB3552">
            <w:pPr>
              <w:spacing w:line="276" w:lineRule="auto"/>
              <w:jc w:val="center"/>
              <w:rPr>
                <w:b/>
                <w:bCs/>
                <w:sz w:val="20"/>
                <w:highlight w:val="yellow"/>
                <w:lang w:eastAsia="it-IT"/>
              </w:rPr>
            </w:pPr>
          </w:p>
        </w:tc>
        <w:tc>
          <w:tcPr>
            <w:tcW w:w="852" w:type="pct"/>
            <w:tcBorders>
              <w:top w:val="single" w:sz="4" w:space="0" w:color="auto"/>
              <w:left w:val="nil"/>
              <w:bottom w:val="single" w:sz="4" w:space="0" w:color="auto"/>
              <w:right w:val="single" w:sz="4" w:space="0" w:color="auto"/>
            </w:tcBorders>
            <w:shd w:val="clear" w:color="auto" w:fill="auto"/>
            <w:vAlign w:val="center"/>
            <w:hideMark/>
          </w:tcPr>
          <w:p w14:paraId="36E3A207" w14:textId="77777777" w:rsidR="002B378A" w:rsidRDefault="00020E0D" w:rsidP="00FB3552">
            <w:pPr>
              <w:spacing w:line="276" w:lineRule="auto"/>
              <w:jc w:val="center"/>
            </w:pPr>
            <w:r>
              <w:rPr>
                <w:b/>
                <w:bCs/>
                <w:sz w:val="20"/>
                <w:lang w:eastAsia="it-IT"/>
              </w:rPr>
              <w:t>I</w:t>
            </w:r>
            <w:r w:rsidRPr="00CF4A48">
              <w:rPr>
                <w:b/>
                <w:bCs/>
                <w:sz w:val="20"/>
                <w:lang w:eastAsia="it-IT"/>
              </w:rPr>
              <w:t>ndustrial phase</w:t>
            </w:r>
            <w:r w:rsidRPr="00A54056">
              <w:t xml:space="preserve"> </w:t>
            </w:r>
          </w:p>
          <w:p w14:paraId="55CBA4A8" w14:textId="77777777" w:rsidR="00020E0D" w:rsidRPr="00CF4A48" w:rsidRDefault="00020E0D" w:rsidP="00FB3552">
            <w:pPr>
              <w:spacing w:line="276" w:lineRule="auto"/>
              <w:jc w:val="center"/>
              <w:rPr>
                <w:b/>
                <w:bCs/>
                <w:sz w:val="20"/>
                <w:highlight w:val="yellow"/>
                <w:lang w:eastAsia="it-IT"/>
              </w:rPr>
            </w:pPr>
            <w:r w:rsidRPr="00CF4A48">
              <w:rPr>
                <w:sz w:val="20"/>
                <w:lang w:eastAsia="it-IT"/>
              </w:rPr>
              <w:t>kg CO</w:t>
            </w:r>
            <w:r w:rsidRPr="00CD4073">
              <w:rPr>
                <w:sz w:val="20"/>
                <w:vertAlign w:val="subscript"/>
                <w:lang w:eastAsia="it-IT"/>
              </w:rPr>
              <w:t>2</w:t>
            </w:r>
            <w:r w:rsidRPr="00CF4A48">
              <w:rPr>
                <w:sz w:val="20"/>
                <w:lang w:eastAsia="it-IT"/>
              </w:rPr>
              <w:t>/bottle</w:t>
            </w:r>
            <w:r w:rsidRPr="00CF4A48">
              <w:rPr>
                <w:b/>
                <w:bCs/>
                <w:sz w:val="20"/>
                <w:highlight w:val="yellow"/>
                <w:lang w:eastAsia="it-IT"/>
              </w:rPr>
              <w:t xml:space="preserve">     </w:t>
            </w:r>
          </w:p>
          <w:p w14:paraId="0078B121" w14:textId="77777777" w:rsidR="00020E0D" w:rsidRPr="00CF4A48" w:rsidRDefault="00020E0D" w:rsidP="00FB3552">
            <w:pPr>
              <w:spacing w:line="276" w:lineRule="auto"/>
              <w:jc w:val="center"/>
              <w:rPr>
                <w:b/>
                <w:bCs/>
                <w:sz w:val="20"/>
                <w:highlight w:val="yellow"/>
                <w:lang w:eastAsia="it-IT"/>
              </w:rPr>
            </w:pPr>
          </w:p>
        </w:tc>
        <w:tc>
          <w:tcPr>
            <w:tcW w:w="864" w:type="pct"/>
            <w:tcBorders>
              <w:top w:val="single" w:sz="4" w:space="0" w:color="auto"/>
              <w:left w:val="nil"/>
              <w:bottom w:val="single" w:sz="4" w:space="0" w:color="auto"/>
              <w:right w:val="single" w:sz="4" w:space="0" w:color="auto"/>
            </w:tcBorders>
            <w:shd w:val="clear" w:color="auto" w:fill="auto"/>
            <w:vAlign w:val="center"/>
            <w:hideMark/>
          </w:tcPr>
          <w:p w14:paraId="312FE846" w14:textId="77777777" w:rsidR="00020E0D" w:rsidRDefault="00020E0D" w:rsidP="00FB3552">
            <w:pPr>
              <w:spacing w:line="276" w:lineRule="auto"/>
              <w:jc w:val="center"/>
            </w:pPr>
            <w:r>
              <w:rPr>
                <w:b/>
                <w:bCs/>
                <w:sz w:val="20"/>
                <w:lang w:eastAsia="it-IT"/>
              </w:rPr>
              <w:t>B</w:t>
            </w:r>
            <w:r w:rsidRPr="00CF4A48">
              <w:rPr>
                <w:b/>
                <w:bCs/>
                <w:sz w:val="20"/>
                <w:lang w:eastAsia="it-IT"/>
              </w:rPr>
              <w:t>ottling phase</w:t>
            </w:r>
            <w:r w:rsidRPr="00CF4A48">
              <w:t xml:space="preserve"> </w:t>
            </w:r>
          </w:p>
          <w:p w14:paraId="15EEA27F" w14:textId="77777777" w:rsidR="00020E0D" w:rsidRPr="00CF4A48" w:rsidRDefault="00020E0D" w:rsidP="00FB3552">
            <w:pPr>
              <w:spacing w:line="276" w:lineRule="auto"/>
              <w:jc w:val="center"/>
              <w:rPr>
                <w:sz w:val="20"/>
                <w:highlight w:val="yellow"/>
                <w:lang w:eastAsia="it-IT"/>
              </w:rPr>
            </w:pPr>
            <w:r w:rsidRPr="00CF4A48">
              <w:rPr>
                <w:sz w:val="20"/>
                <w:lang w:eastAsia="it-IT"/>
              </w:rPr>
              <w:t>kg CO</w:t>
            </w:r>
            <w:r w:rsidRPr="00CD4073">
              <w:rPr>
                <w:sz w:val="20"/>
                <w:vertAlign w:val="subscript"/>
                <w:lang w:eastAsia="it-IT"/>
              </w:rPr>
              <w:t>2</w:t>
            </w:r>
            <w:r w:rsidRPr="00CF4A48">
              <w:rPr>
                <w:sz w:val="20"/>
                <w:lang w:eastAsia="it-IT"/>
              </w:rPr>
              <w:t>/bottle</w:t>
            </w:r>
          </w:p>
        </w:tc>
        <w:tc>
          <w:tcPr>
            <w:tcW w:w="864" w:type="pct"/>
            <w:tcBorders>
              <w:top w:val="single" w:sz="4" w:space="0" w:color="auto"/>
              <w:left w:val="nil"/>
              <w:bottom w:val="single" w:sz="4" w:space="0" w:color="auto"/>
              <w:right w:val="single" w:sz="4" w:space="0" w:color="auto"/>
            </w:tcBorders>
            <w:vAlign w:val="center"/>
          </w:tcPr>
          <w:p w14:paraId="7EDC91AD" w14:textId="77777777" w:rsidR="009E22AD" w:rsidRDefault="00020E0D" w:rsidP="00FB3552">
            <w:pPr>
              <w:spacing w:line="276" w:lineRule="auto"/>
              <w:jc w:val="center"/>
              <w:rPr>
                <w:b/>
                <w:bCs/>
                <w:color w:val="000000" w:themeColor="text1"/>
                <w:sz w:val="20"/>
                <w:lang w:eastAsia="it-IT"/>
              </w:rPr>
            </w:pPr>
            <w:r>
              <w:rPr>
                <w:b/>
                <w:bCs/>
                <w:color w:val="000000" w:themeColor="text1"/>
                <w:sz w:val="20"/>
                <w:lang w:eastAsia="it-IT"/>
              </w:rPr>
              <w:t>T</w:t>
            </w:r>
            <w:r w:rsidRPr="00862D2D">
              <w:rPr>
                <w:b/>
                <w:bCs/>
                <w:color w:val="000000" w:themeColor="text1"/>
                <w:sz w:val="20"/>
                <w:lang w:eastAsia="it-IT"/>
              </w:rPr>
              <w:t xml:space="preserve">otal </w:t>
            </w:r>
            <w:r>
              <w:rPr>
                <w:b/>
                <w:bCs/>
                <w:color w:val="000000" w:themeColor="text1"/>
                <w:sz w:val="20"/>
                <w:lang w:eastAsia="it-IT"/>
              </w:rPr>
              <w:t xml:space="preserve">impact </w:t>
            </w:r>
          </w:p>
          <w:p w14:paraId="6ECD907E" w14:textId="77777777" w:rsidR="00020E0D" w:rsidRPr="00B518F2" w:rsidRDefault="00020E0D" w:rsidP="00FB3552">
            <w:pPr>
              <w:spacing w:line="276" w:lineRule="auto"/>
              <w:jc w:val="center"/>
              <w:rPr>
                <w:color w:val="FF0000"/>
                <w:sz w:val="20"/>
                <w:highlight w:val="yellow"/>
                <w:lang w:eastAsia="it-IT"/>
              </w:rPr>
            </w:pPr>
            <w:r w:rsidRPr="00862D2D">
              <w:rPr>
                <w:color w:val="000000" w:themeColor="text1"/>
                <w:sz w:val="20"/>
                <w:lang w:eastAsia="it-IT"/>
              </w:rPr>
              <w:t>kg CO</w:t>
            </w:r>
            <w:r w:rsidRPr="00862D2D">
              <w:rPr>
                <w:color w:val="000000" w:themeColor="text1"/>
                <w:sz w:val="20"/>
                <w:vertAlign w:val="subscript"/>
                <w:lang w:eastAsia="it-IT"/>
              </w:rPr>
              <w:t>2</w:t>
            </w:r>
            <w:r w:rsidRPr="00862D2D">
              <w:rPr>
                <w:color w:val="000000" w:themeColor="text1"/>
                <w:sz w:val="20"/>
                <w:lang w:eastAsia="it-IT"/>
              </w:rPr>
              <w:t>/bottle</w:t>
            </w:r>
          </w:p>
        </w:tc>
      </w:tr>
      <w:tr w:rsidR="00020E0D" w:rsidRPr="009341B7" w14:paraId="7730C1FD" w14:textId="77777777" w:rsidTr="00CE68CC">
        <w:trPr>
          <w:trHeight w:val="300"/>
          <w:jc w:val="center"/>
        </w:trPr>
        <w:tc>
          <w:tcPr>
            <w:tcW w:w="928" w:type="pct"/>
            <w:tcBorders>
              <w:top w:val="nil"/>
              <w:left w:val="single" w:sz="4" w:space="0" w:color="auto"/>
              <w:bottom w:val="single" w:sz="4" w:space="0" w:color="auto"/>
              <w:right w:val="single" w:sz="4" w:space="0" w:color="auto"/>
            </w:tcBorders>
            <w:shd w:val="clear" w:color="auto" w:fill="auto"/>
            <w:noWrap/>
            <w:vAlign w:val="bottom"/>
            <w:hideMark/>
          </w:tcPr>
          <w:p w14:paraId="64A0CD08" w14:textId="77777777" w:rsidR="00020E0D" w:rsidRPr="00356CF0" w:rsidRDefault="00020E0D" w:rsidP="00FB3552">
            <w:pPr>
              <w:spacing w:line="276" w:lineRule="auto"/>
              <w:rPr>
                <w:b/>
                <w:bCs/>
                <w:color w:val="000000"/>
                <w:sz w:val="20"/>
                <w:lang w:eastAsia="it-IT"/>
              </w:rPr>
            </w:pPr>
            <w:r w:rsidRPr="00356CF0">
              <w:rPr>
                <w:b/>
                <w:bCs/>
                <w:color w:val="000000"/>
                <w:sz w:val="20"/>
                <w:lang w:eastAsia="it-IT"/>
              </w:rPr>
              <w:t>Minimum</w:t>
            </w:r>
          </w:p>
        </w:tc>
        <w:tc>
          <w:tcPr>
            <w:tcW w:w="639" w:type="pct"/>
            <w:tcBorders>
              <w:top w:val="nil"/>
              <w:left w:val="nil"/>
              <w:bottom w:val="single" w:sz="4" w:space="0" w:color="auto"/>
              <w:right w:val="single" w:sz="4" w:space="0" w:color="auto"/>
            </w:tcBorders>
            <w:shd w:val="clear" w:color="auto" w:fill="auto"/>
            <w:noWrap/>
            <w:vAlign w:val="bottom"/>
            <w:hideMark/>
          </w:tcPr>
          <w:p w14:paraId="07E688D2" w14:textId="77777777" w:rsidR="00020E0D" w:rsidRPr="009341B7" w:rsidRDefault="00020E0D" w:rsidP="00FB3552">
            <w:pPr>
              <w:spacing w:line="276" w:lineRule="auto"/>
              <w:jc w:val="center"/>
              <w:rPr>
                <w:color w:val="000000"/>
                <w:sz w:val="20"/>
                <w:lang w:eastAsia="it-IT"/>
              </w:rPr>
            </w:pPr>
            <w:r w:rsidRPr="009341B7">
              <w:rPr>
                <w:color w:val="000000"/>
                <w:sz w:val="20"/>
                <w:lang w:eastAsia="it-IT"/>
              </w:rPr>
              <w:t>37</w:t>
            </w:r>
          </w:p>
        </w:tc>
        <w:tc>
          <w:tcPr>
            <w:tcW w:w="852" w:type="pct"/>
            <w:tcBorders>
              <w:top w:val="nil"/>
              <w:left w:val="nil"/>
              <w:bottom w:val="single" w:sz="4" w:space="0" w:color="auto"/>
              <w:right w:val="single" w:sz="4" w:space="0" w:color="auto"/>
            </w:tcBorders>
            <w:shd w:val="clear" w:color="auto" w:fill="auto"/>
            <w:noWrap/>
            <w:vAlign w:val="bottom"/>
            <w:hideMark/>
          </w:tcPr>
          <w:p w14:paraId="321B9CC2" w14:textId="77777777" w:rsidR="00020E0D" w:rsidRPr="009341B7" w:rsidRDefault="00020E0D" w:rsidP="00FB3552">
            <w:pPr>
              <w:spacing w:line="276" w:lineRule="auto"/>
              <w:jc w:val="center"/>
              <w:rPr>
                <w:color w:val="000000"/>
                <w:sz w:val="20"/>
                <w:lang w:eastAsia="it-IT"/>
              </w:rPr>
            </w:pPr>
            <w:r w:rsidRPr="009341B7">
              <w:rPr>
                <w:color w:val="000000"/>
                <w:sz w:val="20"/>
                <w:lang w:eastAsia="it-IT"/>
              </w:rPr>
              <w:t>0,05</w:t>
            </w:r>
          </w:p>
        </w:tc>
        <w:tc>
          <w:tcPr>
            <w:tcW w:w="852" w:type="pct"/>
            <w:tcBorders>
              <w:top w:val="nil"/>
              <w:left w:val="nil"/>
              <w:bottom w:val="single" w:sz="4" w:space="0" w:color="auto"/>
              <w:right w:val="single" w:sz="4" w:space="0" w:color="auto"/>
            </w:tcBorders>
            <w:shd w:val="clear" w:color="auto" w:fill="auto"/>
            <w:noWrap/>
            <w:vAlign w:val="bottom"/>
            <w:hideMark/>
          </w:tcPr>
          <w:p w14:paraId="6859885B" w14:textId="77777777" w:rsidR="00020E0D" w:rsidRPr="009341B7" w:rsidRDefault="00020E0D" w:rsidP="00FB3552">
            <w:pPr>
              <w:spacing w:line="276" w:lineRule="auto"/>
              <w:jc w:val="center"/>
              <w:rPr>
                <w:color w:val="000000"/>
                <w:sz w:val="20"/>
                <w:lang w:eastAsia="it-IT"/>
              </w:rPr>
            </w:pPr>
            <w:r w:rsidRPr="009341B7">
              <w:rPr>
                <w:color w:val="000000"/>
                <w:sz w:val="20"/>
                <w:lang w:eastAsia="it-IT"/>
              </w:rPr>
              <w:t>0,03</w:t>
            </w:r>
          </w:p>
        </w:tc>
        <w:tc>
          <w:tcPr>
            <w:tcW w:w="864" w:type="pct"/>
            <w:tcBorders>
              <w:top w:val="nil"/>
              <w:left w:val="nil"/>
              <w:bottom w:val="single" w:sz="4" w:space="0" w:color="auto"/>
              <w:right w:val="single" w:sz="4" w:space="0" w:color="auto"/>
            </w:tcBorders>
            <w:shd w:val="clear" w:color="auto" w:fill="auto"/>
            <w:noWrap/>
            <w:vAlign w:val="bottom"/>
            <w:hideMark/>
          </w:tcPr>
          <w:p w14:paraId="4DD0E8A5" w14:textId="77777777" w:rsidR="00020E0D" w:rsidRPr="009341B7" w:rsidRDefault="00020E0D" w:rsidP="00FB3552">
            <w:pPr>
              <w:spacing w:line="276" w:lineRule="auto"/>
              <w:jc w:val="center"/>
              <w:rPr>
                <w:color w:val="000000"/>
                <w:sz w:val="20"/>
                <w:lang w:eastAsia="it-IT"/>
              </w:rPr>
            </w:pPr>
            <w:r w:rsidRPr="009341B7">
              <w:rPr>
                <w:color w:val="000000"/>
                <w:sz w:val="20"/>
                <w:lang w:eastAsia="it-IT"/>
              </w:rPr>
              <w:t>0,30</w:t>
            </w:r>
          </w:p>
        </w:tc>
        <w:tc>
          <w:tcPr>
            <w:tcW w:w="864" w:type="pct"/>
            <w:tcBorders>
              <w:top w:val="single" w:sz="4" w:space="0" w:color="auto"/>
              <w:left w:val="nil"/>
              <w:bottom w:val="single" w:sz="4" w:space="0" w:color="auto"/>
              <w:right w:val="single" w:sz="4" w:space="0" w:color="auto"/>
            </w:tcBorders>
            <w:shd w:val="clear" w:color="auto" w:fill="auto"/>
            <w:vAlign w:val="center"/>
          </w:tcPr>
          <w:p w14:paraId="6279D6C2" w14:textId="77777777" w:rsidR="00020E0D" w:rsidRPr="006C2C4F" w:rsidRDefault="00020E0D" w:rsidP="00FB3552">
            <w:pPr>
              <w:spacing w:line="276" w:lineRule="auto"/>
              <w:jc w:val="center"/>
              <w:rPr>
                <w:color w:val="000000"/>
                <w:sz w:val="20"/>
                <w:lang w:eastAsia="it-IT"/>
              </w:rPr>
            </w:pPr>
            <w:r w:rsidRPr="006C2C4F">
              <w:rPr>
                <w:color w:val="000000"/>
                <w:sz w:val="20"/>
                <w:lang w:eastAsia="it-IT"/>
              </w:rPr>
              <w:t>0,73</w:t>
            </w:r>
          </w:p>
        </w:tc>
      </w:tr>
      <w:tr w:rsidR="00020E0D" w:rsidRPr="009341B7" w14:paraId="6D698874" w14:textId="77777777" w:rsidTr="00CE68CC">
        <w:trPr>
          <w:trHeight w:val="300"/>
          <w:jc w:val="center"/>
        </w:trPr>
        <w:tc>
          <w:tcPr>
            <w:tcW w:w="928" w:type="pct"/>
            <w:tcBorders>
              <w:top w:val="nil"/>
              <w:left w:val="single" w:sz="4" w:space="0" w:color="auto"/>
              <w:bottom w:val="single" w:sz="4" w:space="0" w:color="auto"/>
              <w:right w:val="single" w:sz="4" w:space="0" w:color="auto"/>
            </w:tcBorders>
            <w:shd w:val="clear" w:color="auto" w:fill="auto"/>
            <w:noWrap/>
            <w:vAlign w:val="bottom"/>
            <w:hideMark/>
          </w:tcPr>
          <w:p w14:paraId="248F0E3C" w14:textId="77777777" w:rsidR="00020E0D" w:rsidRPr="00356CF0" w:rsidRDefault="00020E0D" w:rsidP="00FB3552">
            <w:pPr>
              <w:spacing w:line="276" w:lineRule="auto"/>
              <w:rPr>
                <w:b/>
                <w:bCs/>
                <w:color w:val="000000"/>
                <w:sz w:val="20"/>
                <w:lang w:eastAsia="it-IT"/>
              </w:rPr>
            </w:pPr>
            <w:r w:rsidRPr="00356CF0">
              <w:rPr>
                <w:b/>
                <w:bCs/>
                <w:color w:val="000000"/>
                <w:sz w:val="20"/>
                <w:lang w:eastAsia="it-IT"/>
              </w:rPr>
              <w:t>Maximum</w:t>
            </w:r>
          </w:p>
        </w:tc>
        <w:tc>
          <w:tcPr>
            <w:tcW w:w="639" w:type="pct"/>
            <w:tcBorders>
              <w:top w:val="nil"/>
              <w:left w:val="nil"/>
              <w:bottom w:val="single" w:sz="4" w:space="0" w:color="auto"/>
              <w:right w:val="single" w:sz="4" w:space="0" w:color="auto"/>
            </w:tcBorders>
            <w:shd w:val="clear" w:color="auto" w:fill="auto"/>
            <w:noWrap/>
            <w:vAlign w:val="bottom"/>
            <w:hideMark/>
          </w:tcPr>
          <w:p w14:paraId="1F21C913" w14:textId="77777777" w:rsidR="00020E0D" w:rsidRPr="009341B7" w:rsidRDefault="00020E0D" w:rsidP="00FB3552">
            <w:pPr>
              <w:spacing w:line="276" w:lineRule="auto"/>
              <w:jc w:val="center"/>
              <w:rPr>
                <w:color w:val="000000"/>
                <w:sz w:val="20"/>
                <w:lang w:eastAsia="it-IT"/>
              </w:rPr>
            </w:pPr>
            <w:r w:rsidRPr="009341B7">
              <w:rPr>
                <w:color w:val="000000"/>
                <w:sz w:val="20"/>
                <w:lang w:eastAsia="it-IT"/>
              </w:rPr>
              <w:t>180</w:t>
            </w:r>
          </w:p>
        </w:tc>
        <w:tc>
          <w:tcPr>
            <w:tcW w:w="852" w:type="pct"/>
            <w:tcBorders>
              <w:top w:val="nil"/>
              <w:left w:val="nil"/>
              <w:bottom w:val="single" w:sz="4" w:space="0" w:color="auto"/>
              <w:right w:val="single" w:sz="4" w:space="0" w:color="auto"/>
            </w:tcBorders>
            <w:shd w:val="clear" w:color="auto" w:fill="auto"/>
            <w:noWrap/>
            <w:vAlign w:val="bottom"/>
            <w:hideMark/>
          </w:tcPr>
          <w:p w14:paraId="6E2B96FF" w14:textId="77777777" w:rsidR="00020E0D" w:rsidRPr="009341B7" w:rsidRDefault="00020E0D" w:rsidP="00FB3552">
            <w:pPr>
              <w:spacing w:line="276" w:lineRule="auto"/>
              <w:jc w:val="center"/>
              <w:rPr>
                <w:color w:val="000000"/>
                <w:sz w:val="20"/>
                <w:lang w:eastAsia="it-IT"/>
              </w:rPr>
            </w:pPr>
            <w:r w:rsidRPr="009341B7">
              <w:rPr>
                <w:color w:val="000000"/>
                <w:sz w:val="20"/>
                <w:lang w:eastAsia="it-IT"/>
              </w:rPr>
              <w:t>0,80</w:t>
            </w:r>
          </w:p>
        </w:tc>
        <w:tc>
          <w:tcPr>
            <w:tcW w:w="852" w:type="pct"/>
            <w:tcBorders>
              <w:top w:val="nil"/>
              <w:left w:val="nil"/>
              <w:bottom w:val="single" w:sz="4" w:space="0" w:color="auto"/>
              <w:right w:val="single" w:sz="4" w:space="0" w:color="auto"/>
            </w:tcBorders>
            <w:shd w:val="clear" w:color="auto" w:fill="auto"/>
            <w:noWrap/>
            <w:vAlign w:val="bottom"/>
            <w:hideMark/>
          </w:tcPr>
          <w:p w14:paraId="194C9E37" w14:textId="77777777" w:rsidR="00020E0D" w:rsidRPr="009341B7" w:rsidRDefault="00020E0D" w:rsidP="00FB3552">
            <w:pPr>
              <w:spacing w:line="276" w:lineRule="auto"/>
              <w:jc w:val="center"/>
              <w:rPr>
                <w:color w:val="000000"/>
                <w:sz w:val="20"/>
                <w:lang w:eastAsia="it-IT"/>
              </w:rPr>
            </w:pPr>
            <w:r w:rsidRPr="009341B7">
              <w:rPr>
                <w:color w:val="000000"/>
                <w:sz w:val="20"/>
                <w:lang w:eastAsia="it-IT"/>
              </w:rPr>
              <w:t>1,03</w:t>
            </w:r>
          </w:p>
        </w:tc>
        <w:tc>
          <w:tcPr>
            <w:tcW w:w="864" w:type="pct"/>
            <w:tcBorders>
              <w:top w:val="nil"/>
              <w:left w:val="nil"/>
              <w:bottom w:val="single" w:sz="4" w:space="0" w:color="auto"/>
              <w:right w:val="single" w:sz="4" w:space="0" w:color="auto"/>
            </w:tcBorders>
            <w:shd w:val="clear" w:color="auto" w:fill="auto"/>
            <w:noWrap/>
            <w:vAlign w:val="bottom"/>
            <w:hideMark/>
          </w:tcPr>
          <w:p w14:paraId="2B5E54E9" w14:textId="77777777" w:rsidR="00020E0D" w:rsidRPr="009341B7" w:rsidRDefault="00020E0D" w:rsidP="00FB3552">
            <w:pPr>
              <w:spacing w:line="276" w:lineRule="auto"/>
              <w:jc w:val="center"/>
              <w:rPr>
                <w:color w:val="000000"/>
                <w:sz w:val="20"/>
                <w:lang w:eastAsia="it-IT"/>
              </w:rPr>
            </w:pPr>
            <w:r w:rsidRPr="009341B7">
              <w:rPr>
                <w:color w:val="000000"/>
                <w:sz w:val="20"/>
                <w:lang w:eastAsia="it-IT"/>
              </w:rPr>
              <w:t>0,94</w:t>
            </w:r>
          </w:p>
        </w:tc>
        <w:tc>
          <w:tcPr>
            <w:tcW w:w="864" w:type="pct"/>
            <w:tcBorders>
              <w:top w:val="single" w:sz="4" w:space="0" w:color="auto"/>
              <w:left w:val="nil"/>
              <w:bottom w:val="single" w:sz="4" w:space="0" w:color="auto"/>
              <w:right w:val="single" w:sz="4" w:space="0" w:color="auto"/>
            </w:tcBorders>
            <w:shd w:val="clear" w:color="auto" w:fill="auto"/>
            <w:vAlign w:val="center"/>
          </w:tcPr>
          <w:p w14:paraId="5CEC3992" w14:textId="77777777" w:rsidR="00020E0D" w:rsidRPr="006C2C4F" w:rsidRDefault="00020E0D" w:rsidP="00FB3552">
            <w:pPr>
              <w:spacing w:line="276" w:lineRule="auto"/>
              <w:jc w:val="center"/>
              <w:rPr>
                <w:color w:val="000000"/>
                <w:sz w:val="20"/>
                <w:lang w:eastAsia="it-IT"/>
              </w:rPr>
            </w:pPr>
            <w:r w:rsidRPr="006C2C4F">
              <w:rPr>
                <w:color w:val="000000"/>
                <w:sz w:val="20"/>
                <w:lang w:eastAsia="it-IT"/>
              </w:rPr>
              <w:t>2,08</w:t>
            </w:r>
          </w:p>
        </w:tc>
      </w:tr>
      <w:tr w:rsidR="00020E0D" w:rsidRPr="009341B7" w14:paraId="137EDE75" w14:textId="77777777" w:rsidTr="00CE68CC">
        <w:trPr>
          <w:trHeight w:val="300"/>
          <w:jc w:val="center"/>
        </w:trPr>
        <w:tc>
          <w:tcPr>
            <w:tcW w:w="928" w:type="pct"/>
            <w:tcBorders>
              <w:top w:val="nil"/>
              <w:left w:val="single" w:sz="4" w:space="0" w:color="auto"/>
              <w:bottom w:val="single" w:sz="4" w:space="0" w:color="auto"/>
              <w:right w:val="single" w:sz="4" w:space="0" w:color="auto"/>
            </w:tcBorders>
            <w:shd w:val="clear" w:color="auto" w:fill="auto"/>
            <w:noWrap/>
            <w:vAlign w:val="bottom"/>
            <w:hideMark/>
          </w:tcPr>
          <w:p w14:paraId="04A4B1FF" w14:textId="77777777" w:rsidR="00020E0D" w:rsidRPr="00356CF0" w:rsidRDefault="00020E0D" w:rsidP="00FB3552">
            <w:pPr>
              <w:spacing w:line="276" w:lineRule="auto"/>
              <w:rPr>
                <w:b/>
                <w:bCs/>
                <w:color w:val="000000"/>
                <w:sz w:val="20"/>
                <w:lang w:eastAsia="it-IT"/>
              </w:rPr>
            </w:pPr>
            <w:r w:rsidRPr="00356CF0">
              <w:rPr>
                <w:b/>
                <w:bCs/>
                <w:color w:val="000000"/>
                <w:sz w:val="20"/>
                <w:lang w:eastAsia="it-IT"/>
              </w:rPr>
              <w:t>Average</w:t>
            </w:r>
          </w:p>
        </w:tc>
        <w:tc>
          <w:tcPr>
            <w:tcW w:w="639" w:type="pct"/>
            <w:tcBorders>
              <w:top w:val="nil"/>
              <w:left w:val="nil"/>
              <w:bottom w:val="single" w:sz="4" w:space="0" w:color="auto"/>
              <w:right w:val="single" w:sz="4" w:space="0" w:color="auto"/>
            </w:tcBorders>
            <w:shd w:val="clear" w:color="auto" w:fill="auto"/>
            <w:noWrap/>
            <w:vAlign w:val="bottom"/>
            <w:hideMark/>
          </w:tcPr>
          <w:p w14:paraId="3D4D2DD2" w14:textId="77777777" w:rsidR="00020E0D" w:rsidRPr="009341B7" w:rsidRDefault="00020E0D" w:rsidP="00FB3552">
            <w:pPr>
              <w:spacing w:line="276" w:lineRule="auto"/>
              <w:jc w:val="center"/>
              <w:rPr>
                <w:color w:val="000000"/>
                <w:sz w:val="20"/>
                <w:lang w:eastAsia="it-IT"/>
              </w:rPr>
            </w:pPr>
            <w:r w:rsidRPr="009341B7">
              <w:rPr>
                <w:color w:val="000000"/>
                <w:sz w:val="20"/>
                <w:lang w:eastAsia="it-IT"/>
              </w:rPr>
              <w:t>104</w:t>
            </w:r>
          </w:p>
        </w:tc>
        <w:tc>
          <w:tcPr>
            <w:tcW w:w="852" w:type="pct"/>
            <w:tcBorders>
              <w:top w:val="nil"/>
              <w:left w:val="nil"/>
              <w:bottom w:val="single" w:sz="4" w:space="0" w:color="auto"/>
              <w:right w:val="single" w:sz="4" w:space="0" w:color="auto"/>
            </w:tcBorders>
            <w:shd w:val="clear" w:color="auto" w:fill="auto"/>
            <w:noWrap/>
            <w:vAlign w:val="bottom"/>
            <w:hideMark/>
          </w:tcPr>
          <w:p w14:paraId="54E3B53E" w14:textId="77777777" w:rsidR="00020E0D" w:rsidRPr="009341B7" w:rsidRDefault="00020E0D" w:rsidP="00FB3552">
            <w:pPr>
              <w:spacing w:line="276" w:lineRule="auto"/>
              <w:jc w:val="center"/>
              <w:rPr>
                <w:color w:val="000000"/>
                <w:sz w:val="20"/>
                <w:lang w:eastAsia="it-IT"/>
              </w:rPr>
            </w:pPr>
            <w:r w:rsidRPr="009341B7">
              <w:rPr>
                <w:color w:val="000000"/>
                <w:sz w:val="20"/>
                <w:lang w:eastAsia="it-IT"/>
              </w:rPr>
              <w:t>0,25</w:t>
            </w:r>
          </w:p>
        </w:tc>
        <w:tc>
          <w:tcPr>
            <w:tcW w:w="852" w:type="pct"/>
            <w:tcBorders>
              <w:top w:val="nil"/>
              <w:left w:val="nil"/>
              <w:bottom w:val="single" w:sz="4" w:space="0" w:color="auto"/>
              <w:right w:val="single" w:sz="4" w:space="0" w:color="auto"/>
            </w:tcBorders>
            <w:shd w:val="clear" w:color="auto" w:fill="auto"/>
            <w:noWrap/>
            <w:vAlign w:val="bottom"/>
            <w:hideMark/>
          </w:tcPr>
          <w:p w14:paraId="3EACF134" w14:textId="77777777" w:rsidR="00020E0D" w:rsidRPr="009341B7" w:rsidRDefault="00020E0D" w:rsidP="00FB3552">
            <w:pPr>
              <w:spacing w:line="276" w:lineRule="auto"/>
              <w:jc w:val="center"/>
              <w:rPr>
                <w:color w:val="000000"/>
                <w:sz w:val="20"/>
                <w:lang w:eastAsia="it-IT"/>
              </w:rPr>
            </w:pPr>
            <w:r w:rsidRPr="009341B7">
              <w:rPr>
                <w:color w:val="000000"/>
                <w:sz w:val="20"/>
                <w:lang w:eastAsia="it-IT"/>
              </w:rPr>
              <w:t>0,28</w:t>
            </w:r>
          </w:p>
        </w:tc>
        <w:tc>
          <w:tcPr>
            <w:tcW w:w="864" w:type="pct"/>
            <w:tcBorders>
              <w:top w:val="nil"/>
              <w:left w:val="nil"/>
              <w:bottom w:val="single" w:sz="4" w:space="0" w:color="auto"/>
              <w:right w:val="single" w:sz="4" w:space="0" w:color="auto"/>
            </w:tcBorders>
            <w:shd w:val="clear" w:color="auto" w:fill="auto"/>
            <w:noWrap/>
            <w:vAlign w:val="bottom"/>
            <w:hideMark/>
          </w:tcPr>
          <w:p w14:paraId="0BAE1E07" w14:textId="77777777" w:rsidR="00020E0D" w:rsidRPr="009341B7" w:rsidRDefault="00020E0D" w:rsidP="00FB3552">
            <w:pPr>
              <w:spacing w:line="276" w:lineRule="auto"/>
              <w:jc w:val="center"/>
              <w:rPr>
                <w:color w:val="000000"/>
                <w:sz w:val="20"/>
                <w:lang w:eastAsia="it-IT"/>
              </w:rPr>
            </w:pPr>
            <w:r w:rsidRPr="009341B7">
              <w:rPr>
                <w:color w:val="000000"/>
                <w:sz w:val="20"/>
                <w:lang w:eastAsia="it-IT"/>
              </w:rPr>
              <w:t>0,58</w:t>
            </w:r>
          </w:p>
        </w:tc>
        <w:tc>
          <w:tcPr>
            <w:tcW w:w="864" w:type="pct"/>
            <w:tcBorders>
              <w:top w:val="single" w:sz="4" w:space="0" w:color="auto"/>
              <w:left w:val="nil"/>
              <w:bottom w:val="single" w:sz="4" w:space="0" w:color="auto"/>
              <w:right w:val="single" w:sz="4" w:space="0" w:color="auto"/>
            </w:tcBorders>
            <w:shd w:val="clear" w:color="auto" w:fill="auto"/>
            <w:vAlign w:val="center"/>
          </w:tcPr>
          <w:p w14:paraId="31C2A69F" w14:textId="77777777" w:rsidR="00020E0D" w:rsidRPr="006C2C4F" w:rsidRDefault="00020E0D" w:rsidP="00FB3552">
            <w:pPr>
              <w:spacing w:line="276" w:lineRule="auto"/>
              <w:jc w:val="center"/>
              <w:rPr>
                <w:color w:val="000000"/>
                <w:sz w:val="20"/>
                <w:lang w:eastAsia="it-IT"/>
              </w:rPr>
            </w:pPr>
            <w:r w:rsidRPr="006C2C4F">
              <w:rPr>
                <w:color w:val="000000"/>
                <w:sz w:val="20"/>
                <w:lang w:eastAsia="it-IT"/>
              </w:rPr>
              <w:t>1,11</w:t>
            </w:r>
          </w:p>
        </w:tc>
      </w:tr>
      <w:tr w:rsidR="00020E0D" w:rsidRPr="009341B7" w14:paraId="0CE5602B" w14:textId="77777777" w:rsidTr="00CE68CC">
        <w:trPr>
          <w:trHeight w:val="300"/>
          <w:jc w:val="center"/>
        </w:trPr>
        <w:tc>
          <w:tcPr>
            <w:tcW w:w="928" w:type="pct"/>
            <w:tcBorders>
              <w:top w:val="nil"/>
              <w:left w:val="single" w:sz="4" w:space="0" w:color="auto"/>
              <w:bottom w:val="single" w:sz="4" w:space="0" w:color="auto"/>
              <w:right w:val="single" w:sz="4" w:space="0" w:color="auto"/>
            </w:tcBorders>
            <w:shd w:val="clear" w:color="auto" w:fill="auto"/>
            <w:noWrap/>
            <w:vAlign w:val="bottom"/>
            <w:hideMark/>
          </w:tcPr>
          <w:p w14:paraId="0528E6EE" w14:textId="77777777" w:rsidR="00020E0D" w:rsidRPr="00356CF0" w:rsidRDefault="00020E0D" w:rsidP="00FB3552">
            <w:pPr>
              <w:spacing w:line="276" w:lineRule="auto"/>
              <w:rPr>
                <w:b/>
                <w:bCs/>
                <w:color w:val="000000"/>
                <w:sz w:val="20"/>
                <w:lang w:eastAsia="it-IT"/>
              </w:rPr>
            </w:pPr>
            <w:r w:rsidRPr="00356CF0">
              <w:rPr>
                <w:b/>
                <w:bCs/>
                <w:color w:val="000000"/>
                <w:sz w:val="20"/>
                <w:lang w:eastAsia="it-IT"/>
              </w:rPr>
              <w:t>Standard deviation</w:t>
            </w:r>
          </w:p>
        </w:tc>
        <w:tc>
          <w:tcPr>
            <w:tcW w:w="639" w:type="pct"/>
            <w:tcBorders>
              <w:top w:val="nil"/>
              <w:left w:val="nil"/>
              <w:bottom w:val="single" w:sz="4" w:space="0" w:color="auto"/>
              <w:right w:val="single" w:sz="4" w:space="0" w:color="auto"/>
            </w:tcBorders>
            <w:shd w:val="clear" w:color="auto" w:fill="auto"/>
            <w:noWrap/>
            <w:vAlign w:val="bottom"/>
            <w:hideMark/>
          </w:tcPr>
          <w:p w14:paraId="0D2FE353" w14:textId="77777777" w:rsidR="00020E0D" w:rsidRPr="009341B7" w:rsidRDefault="00020E0D" w:rsidP="00FB3552">
            <w:pPr>
              <w:spacing w:line="276" w:lineRule="auto"/>
              <w:jc w:val="center"/>
              <w:rPr>
                <w:color w:val="000000"/>
                <w:sz w:val="20"/>
                <w:lang w:eastAsia="it-IT"/>
              </w:rPr>
            </w:pPr>
            <w:r w:rsidRPr="009341B7">
              <w:rPr>
                <w:color w:val="000000"/>
                <w:sz w:val="20"/>
                <w:lang w:eastAsia="it-IT"/>
              </w:rPr>
              <w:t>42</w:t>
            </w:r>
          </w:p>
        </w:tc>
        <w:tc>
          <w:tcPr>
            <w:tcW w:w="852" w:type="pct"/>
            <w:tcBorders>
              <w:top w:val="nil"/>
              <w:left w:val="nil"/>
              <w:bottom w:val="single" w:sz="4" w:space="0" w:color="auto"/>
              <w:right w:val="single" w:sz="4" w:space="0" w:color="auto"/>
            </w:tcBorders>
            <w:shd w:val="clear" w:color="auto" w:fill="auto"/>
            <w:noWrap/>
            <w:vAlign w:val="bottom"/>
            <w:hideMark/>
          </w:tcPr>
          <w:p w14:paraId="013096BC" w14:textId="77777777" w:rsidR="00020E0D" w:rsidRPr="009341B7" w:rsidRDefault="00020E0D" w:rsidP="00FB3552">
            <w:pPr>
              <w:spacing w:line="276" w:lineRule="auto"/>
              <w:jc w:val="center"/>
              <w:rPr>
                <w:color w:val="000000"/>
                <w:sz w:val="20"/>
                <w:lang w:eastAsia="it-IT"/>
              </w:rPr>
            </w:pPr>
            <w:r w:rsidRPr="009341B7">
              <w:rPr>
                <w:color w:val="000000"/>
                <w:sz w:val="20"/>
                <w:lang w:eastAsia="it-IT"/>
              </w:rPr>
              <w:t>0,18</w:t>
            </w:r>
          </w:p>
        </w:tc>
        <w:tc>
          <w:tcPr>
            <w:tcW w:w="852" w:type="pct"/>
            <w:tcBorders>
              <w:top w:val="nil"/>
              <w:left w:val="nil"/>
              <w:bottom w:val="single" w:sz="4" w:space="0" w:color="auto"/>
              <w:right w:val="single" w:sz="4" w:space="0" w:color="auto"/>
            </w:tcBorders>
            <w:shd w:val="clear" w:color="auto" w:fill="auto"/>
            <w:noWrap/>
            <w:vAlign w:val="bottom"/>
            <w:hideMark/>
          </w:tcPr>
          <w:p w14:paraId="40136AE3" w14:textId="77777777" w:rsidR="00020E0D" w:rsidRPr="009341B7" w:rsidRDefault="00020E0D" w:rsidP="00FB3552">
            <w:pPr>
              <w:spacing w:line="276" w:lineRule="auto"/>
              <w:jc w:val="center"/>
              <w:rPr>
                <w:color w:val="000000"/>
                <w:sz w:val="20"/>
                <w:lang w:eastAsia="it-IT"/>
              </w:rPr>
            </w:pPr>
            <w:r w:rsidRPr="009341B7">
              <w:rPr>
                <w:color w:val="000000"/>
                <w:sz w:val="20"/>
                <w:lang w:eastAsia="it-IT"/>
              </w:rPr>
              <w:t>0,20</w:t>
            </w:r>
          </w:p>
        </w:tc>
        <w:tc>
          <w:tcPr>
            <w:tcW w:w="864" w:type="pct"/>
            <w:tcBorders>
              <w:top w:val="nil"/>
              <w:left w:val="nil"/>
              <w:bottom w:val="single" w:sz="4" w:space="0" w:color="auto"/>
              <w:right w:val="single" w:sz="4" w:space="0" w:color="auto"/>
            </w:tcBorders>
            <w:shd w:val="clear" w:color="auto" w:fill="auto"/>
            <w:noWrap/>
            <w:vAlign w:val="bottom"/>
            <w:hideMark/>
          </w:tcPr>
          <w:p w14:paraId="43F84FF9" w14:textId="77777777" w:rsidR="00020E0D" w:rsidRPr="009341B7" w:rsidRDefault="00020E0D" w:rsidP="00FB3552">
            <w:pPr>
              <w:spacing w:line="276" w:lineRule="auto"/>
              <w:jc w:val="center"/>
              <w:rPr>
                <w:color w:val="000000"/>
                <w:sz w:val="20"/>
                <w:lang w:eastAsia="it-IT"/>
              </w:rPr>
            </w:pPr>
            <w:r w:rsidRPr="009341B7">
              <w:rPr>
                <w:color w:val="000000"/>
                <w:sz w:val="20"/>
                <w:lang w:eastAsia="it-IT"/>
              </w:rPr>
              <w:t>0,12</w:t>
            </w:r>
          </w:p>
        </w:tc>
        <w:tc>
          <w:tcPr>
            <w:tcW w:w="864" w:type="pct"/>
            <w:tcBorders>
              <w:top w:val="single" w:sz="4" w:space="0" w:color="auto"/>
              <w:left w:val="nil"/>
              <w:bottom w:val="single" w:sz="4" w:space="0" w:color="auto"/>
              <w:right w:val="single" w:sz="4" w:space="0" w:color="auto"/>
            </w:tcBorders>
            <w:shd w:val="clear" w:color="auto" w:fill="auto"/>
            <w:vAlign w:val="center"/>
          </w:tcPr>
          <w:p w14:paraId="2820C9AB" w14:textId="77777777" w:rsidR="00020E0D" w:rsidRPr="006C2C4F" w:rsidRDefault="00020E0D" w:rsidP="00FB3552">
            <w:pPr>
              <w:spacing w:line="276" w:lineRule="auto"/>
              <w:jc w:val="center"/>
              <w:rPr>
                <w:color w:val="000000"/>
                <w:sz w:val="20"/>
                <w:lang w:eastAsia="it-IT"/>
              </w:rPr>
            </w:pPr>
            <w:r w:rsidRPr="006C2C4F">
              <w:rPr>
                <w:color w:val="000000"/>
                <w:sz w:val="20"/>
                <w:lang w:eastAsia="it-IT"/>
              </w:rPr>
              <w:t>0,27</w:t>
            </w:r>
          </w:p>
        </w:tc>
      </w:tr>
    </w:tbl>
    <w:p w14:paraId="56A70A31" w14:textId="77777777" w:rsidR="00B170A6" w:rsidRDefault="00B170A6" w:rsidP="00FB3552">
      <w:pPr>
        <w:autoSpaceDE w:val="0"/>
        <w:autoSpaceDN w:val="0"/>
        <w:adjustRightInd w:val="0"/>
        <w:spacing w:line="276" w:lineRule="auto"/>
        <w:rPr>
          <w:color w:val="000000" w:themeColor="text1"/>
          <w:sz w:val="24"/>
          <w:szCs w:val="24"/>
        </w:rPr>
      </w:pPr>
    </w:p>
    <w:p w14:paraId="613ED8F5" w14:textId="324F34BB" w:rsidR="001C7FD2" w:rsidRDefault="0008589E" w:rsidP="00FB3552">
      <w:pPr>
        <w:autoSpaceDE w:val="0"/>
        <w:autoSpaceDN w:val="0"/>
        <w:adjustRightInd w:val="0"/>
        <w:spacing w:line="276" w:lineRule="auto"/>
        <w:rPr>
          <w:color w:val="000000" w:themeColor="text1"/>
          <w:sz w:val="24"/>
          <w:szCs w:val="24"/>
        </w:rPr>
      </w:pPr>
      <w:r w:rsidRPr="00492E36">
        <w:rPr>
          <w:color w:val="000000" w:themeColor="text1"/>
          <w:sz w:val="24"/>
          <w:szCs w:val="24"/>
        </w:rPr>
        <w:t>In terms of average impact, t</w:t>
      </w:r>
      <w:r w:rsidR="00020E0D" w:rsidRPr="00492E36">
        <w:rPr>
          <w:color w:val="000000" w:themeColor="text1"/>
          <w:sz w:val="24"/>
          <w:szCs w:val="24"/>
        </w:rPr>
        <w:t>he agricultural phase represents the 22,5% of the total, while the industrial phase and bottling phase respectively 25,2% and 52,3% (Fig</w:t>
      </w:r>
      <w:r w:rsidR="005447DD" w:rsidRPr="00492E36">
        <w:rPr>
          <w:color w:val="000000" w:themeColor="text1"/>
          <w:sz w:val="24"/>
          <w:szCs w:val="24"/>
        </w:rPr>
        <w:t>ure</w:t>
      </w:r>
      <w:r w:rsidR="00020E0D" w:rsidRPr="00492E36">
        <w:rPr>
          <w:color w:val="000000" w:themeColor="text1"/>
          <w:sz w:val="24"/>
          <w:szCs w:val="24"/>
        </w:rPr>
        <w:t xml:space="preserve"> </w:t>
      </w:r>
      <w:r w:rsidR="009E1258" w:rsidRPr="00492E36">
        <w:rPr>
          <w:color w:val="000000" w:themeColor="text1"/>
          <w:sz w:val="24"/>
          <w:szCs w:val="24"/>
        </w:rPr>
        <w:t>1</w:t>
      </w:r>
      <w:r w:rsidR="00020E0D" w:rsidRPr="00492E36">
        <w:rPr>
          <w:color w:val="000000" w:themeColor="text1"/>
          <w:sz w:val="24"/>
          <w:szCs w:val="24"/>
        </w:rPr>
        <w:t xml:space="preserve">). </w:t>
      </w:r>
      <w:r w:rsidR="00953E7D" w:rsidRPr="002459E7">
        <w:rPr>
          <w:color w:val="000000" w:themeColor="text1"/>
          <w:sz w:val="24"/>
          <w:szCs w:val="24"/>
        </w:rPr>
        <w:t xml:space="preserve">The packaging production, according to </w:t>
      </w:r>
      <w:r w:rsidR="007D5962" w:rsidRPr="002459E7">
        <w:rPr>
          <w:color w:val="000000" w:themeColor="text1"/>
          <w:sz w:val="24"/>
          <w:szCs w:val="24"/>
        </w:rPr>
        <w:t xml:space="preserve">other authors (e.g. Bosco et al., 2011; Ponstein et al., 2019), is the most impactful phase. </w:t>
      </w:r>
      <w:r w:rsidR="00020E0D" w:rsidRPr="002459E7">
        <w:rPr>
          <w:color w:val="000000" w:themeColor="text1"/>
          <w:sz w:val="24"/>
          <w:szCs w:val="24"/>
        </w:rPr>
        <w:t xml:space="preserve">Ponstein et al. (2019), in a study conducted in Germany, found that 19% of emissions of wine production are related to agricultural phase, while 81% to industrial production, mainly </w:t>
      </w:r>
      <w:r w:rsidR="00492E36" w:rsidRPr="002459E7">
        <w:rPr>
          <w:color w:val="000000" w:themeColor="text1"/>
          <w:sz w:val="24"/>
          <w:szCs w:val="24"/>
        </w:rPr>
        <w:t>due</w:t>
      </w:r>
      <w:r w:rsidR="00020E0D" w:rsidRPr="002459E7">
        <w:rPr>
          <w:color w:val="000000" w:themeColor="text1"/>
          <w:sz w:val="24"/>
          <w:szCs w:val="24"/>
        </w:rPr>
        <w:t xml:space="preserve"> to packaging materials (57%); in the same way, Bosco et al. (2011) found that the main impact of wine chains was the production of the </w:t>
      </w:r>
      <w:r w:rsidR="00045E17" w:rsidRPr="002459E7">
        <w:rPr>
          <w:color w:val="000000" w:themeColor="text1"/>
          <w:sz w:val="24"/>
          <w:szCs w:val="24"/>
        </w:rPr>
        <w:t>bottle-</w:t>
      </w:r>
      <w:r w:rsidR="00020E0D" w:rsidRPr="002459E7">
        <w:rPr>
          <w:color w:val="000000" w:themeColor="text1"/>
          <w:sz w:val="24"/>
          <w:szCs w:val="24"/>
        </w:rPr>
        <w:t>glass.</w:t>
      </w:r>
      <w:r w:rsidR="00953E7D">
        <w:rPr>
          <w:color w:val="000000" w:themeColor="text1"/>
          <w:sz w:val="24"/>
          <w:szCs w:val="24"/>
        </w:rPr>
        <w:t xml:space="preserve"> </w:t>
      </w:r>
    </w:p>
    <w:p w14:paraId="43162311" w14:textId="77777777" w:rsidR="008546B9" w:rsidRDefault="008546B9" w:rsidP="00FB3552">
      <w:pPr>
        <w:autoSpaceDE w:val="0"/>
        <w:autoSpaceDN w:val="0"/>
        <w:adjustRightInd w:val="0"/>
        <w:spacing w:line="276" w:lineRule="auto"/>
        <w:rPr>
          <w:color w:val="000000" w:themeColor="text1"/>
          <w:sz w:val="24"/>
          <w:szCs w:val="24"/>
        </w:rPr>
      </w:pPr>
    </w:p>
    <w:p w14:paraId="434C2AE0" w14:textId="77777777" w:rsidR="005C218A" w:rsidRPr="005C218A" w:rsidRDefault="008546B9" w:rsidP="005C218A">
      <w:pPr>
        <w:spacing w:line="276" w:lineRule="auto"/>
        <w:jc w:val="center"/>
        <w:rPr>
          <w:sz w:val="24"/>
          <w:szCs w:val="24"/>
        </w:rPr>
      </w:pPr>
      <w:r>
        <w:rPr>
          <w:noProof/>
          <w:lang w:val="it-IT" w:eastAsia="zh-CN"/>
        </w:rPr>
        <w:drawing>
          <wp:inline distT="0" distB="0" distL="0" distR="0" wp14:anchorId="5449C161" wp14:editId="2C8C8D57">
            <wp:extent cx="3554737" cy="1679121"/>
            <wp:effectExtent l="19050" t="19050" r="26670" b="1651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678264" cy="1737470"/>
                    </a:xfrm>
                    <a:prstGeom prst="rect">
                      <a:avLst/>
                    </a:prstGeom>
                    <a:ln>
                      <a:solidFill>
                        <a:schemeClr val="bg1">
                          <a:lumMod val="85000"/>
                        </a:schemeClr>
                      </a:solidFill>
                    </a:ln>
                  </pic:spPr>
                </pic:pic>
              </a:graphicData>
            </a:graphic>
          </wp:inline>
        </w:drawing>
      </w:r>
    </w:p>
    <w:p w14:paraId="5C15BC33" w14:textId="77777777" w:rsidR="00465174" w:rsidRDefault="005C218A" w:rsidP="005C218A">
      <w:pPr>
        <w:spacing w:line="276" w:lineRule="auto"/>
        <w:jc w:val="center"/>
        <w:rPr>
          <w:color w:val="000000" w:themeColor="text1"/>
          <w:sz w:val="18"/>
          <w:szCs w:val="18"/>
        </w:rPr>
      </w:pPr>
      <w:r w:rsidRPr="005C218A">
        <w:rPr>
          <w:color w:val="000000" w:themeColor="text1"/>
          <w:sz w:val="18"/>
          <w:szCs w:val="18"/>
        </w:rPr>
        <w:t>Fig</w:t>
      </w:r>
      <w:r w:rsidR="005447DD">
        <w:rPr>
          <w:color w:val="000000" w:themeColor="text1"/>
          <w:sz w:val="18"/>
          <w:szCs w:val="18"/>
        </w:rPr>
        <w:t>.</w:t>
      </w:r>
      <w:r w:rsidRPr="005C218A">
        <w:rPr>
          <w:color w:val="000000" w:themeColor="text1"/>
          <w:sz w:val="18"/>
          <w:szCs w:val="18"/>
        </w:rPr>
        <w:t xml:space="preserve"> </w:t>
      </w:r>
      <w:r w:rsidR="009E1258">
        <w:rPr>
          <w:color w:val="000000" w:themeColor="text1"/>
          <w:sz w:val="18"/>
          <w:szCs w:val="18"/>
        </w:rPr>
        <w:t>1</w:t>
      </w:r>
      <w:r w:rsidRPr="005C218A">
        <w:rPr>
          <w:color w:val="000000" w:themeColor="text1"/>
          <w:sz w:val="18"/>
          <w:szCs w:val="18"/>
        </w:rPr>
        <w:t xml:space="preserve">. Average impact of </w:t>
      </w:r>
      <w:r w:rsidR="00F11361">
        <w:rPr>
          <w:color w:val="000000" w:themeColor="text1"/>
          <w:sz w:val="18"/>
          <w:szCs w:val="18"/>
        </w:rPr>
        <w:t xml:space="preserve">air indicator </w:t>
      </w:r>
      <w:r w:rsidR="00F11361" w:rsidRPr="005C218A">
        <w:rPr>
          <w:color w:val="000000" w:themeColor="text1"/>
          <w:sz w:val="18"/>
          <w:szCs w:val="18"/>
        </w:rPr>
        <w:t xml:space="preserve">of </w:t>
      </w:r>
      <w:r w:rsidR="00F11361">
        <w:rPr>
          <w:color w:val="000000" w:themeColor="text1"/>
          <w:sz w:val="18"/>
          <w:szCs w:val="18"/>
        </w:rPr>
        <w:t xml:space="preserve">VIVA certified wines for </w:t>
      </w:r>
      <w:r w:rsidRPr="005C218A">
        <w:rPr>
          <w:color w:val="000000" w:themeColor="text1"/>
          <w:sz w:val="18"/>
          <w:szCs w:val="18"/>
        </w:rPr>
        <w:t>each phase.</w:t>
      </w:r>
    </w:p>
    <w:p w14:paraId="48E1CEC9" w14:textId="77777777" w:rsidR="00F11361" w:rsidRPr="005C218A" w:rsidRDefault="00F11361" w:rsidP="005C218A">
      <w:pPr>
        <w:spacing w:line="276" w:lineRule="auto"/>
        <w:jc w:val="center"/>
        <w:rPr>
          <w:color w:val="000000" w:themeColor="text1"/>
          <w:sz w:val="18"/>
          <w:szCs w:val="18"/>
        </w:rPr>
      </w:pPr>
    </w:p>
    <w:p w14:paraId="19C6E231" w14:textId="0856D5FA" w:rsidR="00020E0D" w:rsidRPr="00A12E74" w:rsidRDefault="00020E0D" w:rsidP="00FB3552">
      <w:pPr>
        <w:spacing w:line="276" w:lineRule="auto"/>
        <w:rPr>
          <w:color w:val="000000" w:themeColor="text1"/>
          <w:sz w:val="24"/>
          <w:szCs w:val="24"/>
          <w:shd w:val="clear" w:color="auto" w:fill="FFFFFF"/>
        </w:rPr>
      </w:pPr>
      <w:r w:rsidRPr="00A12E74">
        <w:rPr>
          <w:color w:val="000000" w:themeColor="text1"/>
          <w:sz w:val="24"/>
          <w:szCs w:val="24"/>
          <w:shd w:val="clear" w:color="auto" w:fill="FFFFFF"/>
        </w:rPr>
        <w:lastRenderedPageBreak/>
        <w:t xml:space="preserve">Figure </w:t>
      </w:r>
      <w:r w:rsidR="009E1258">
        <w:rPr>
          <w:color w:val="000000" w:themeColor="text1"/>
          <w:sz w:val="24"/>
          <w:szCs w:val="24"/>
          <w:shd w:val="clear" w:color="auto" w:fill="FFFFFF"/>
        </w:rPr>
        <w:t>2</w:t>
      </w:r>
      <w:r w:rsidRPr="00A12E74">
        <w:rPr>
          <w:color w:val="000000" w:themeColor="text1"/>
          <w:sz w:val="24"/>
          <w:szCs w:val="24"/>
          <w:shd w:val="clear" w:color="auto" w:fill="FFFFFF"/>
        </w:rPr>
        <w:t xml:space="preserve"> shows the distribution of the air indicator for the cultivation of grapes </w:t>
      </w:r>
      <w:r w:rsidR="00BC31EE">
        <w:rPr>
          <w:color w:val="000000" w:themeColor="text1"/>
          <w:sz w:val="24"/>
          <w:szCs w:val="24"/>
          <w:shd w:val="clear" w:color="auto" w:fill="FFFFFF"/>
        </w:rPr>
        <w:t>on</w:t>
      </w:r>
      <w:r w:rsidRPr="00A12E74">
        <w:rPr>
          <w:color w:val="000000" w:themeColor="text1"/>
          <w:sz w:val="24"/>
          <w:szCs w:val="24"/>
          <w:shd w:val="clear" w:color="auto" w:fill="FFFFFF"/>
        </w:rPr>
        <w:t xml:space="preserve"> the productivity (yield per hectare) of </w:t>
      </w:r>
      <w:r w:rsidR="00EA256A" w:rsidRPr="00EA256A">
        <w:rPr>
          <w:color w:val="000000" w:themeColor="text1"/>
          <w:sz w:val="24"/>
          <w:szCs w:val="24"/>
          <w:shd w:val="clear" w:color="auto" w:fill="FFFFFF"/>
        </w:rPr>
        <w:t>VIVA 2.0 certified</w:t>
      </w:r>
      <w:r w:rsidRPr="00A12E74">
        <w:rPr>
          <w:color w:val="000000" w:themeColor="text1"/>
          <w:sz w:val="24"/>
          <w:szCs w:val="24"/>
          <w:shd w:val="clear" w:color="auto" w:fill="FFFFFF"/>
        </w:rPr>
        <w:t xml:space="preserve">. </w:t>
      </w:r>
      <w:r w:rsidR="00BC31EE">
        <w:rPr>
          <w:color w:val="000000" w:themeColor="text1"/>
          <w:sz w:val="24"/>
          <w:szCs w:val="24"/>
          <w:shd w:val="clear" w:color="auto" w:fill="FFFFFF"/>
        </w:rPr>
        <w:t>T</w:t>
      </w:r>
      <w:r w:rsidRPr="00A12E74">
        <w:rPr>
          <w:color w:val="000000" w:themeColor="text1"/>
          <w:sz w:val="24"/>
          <w:szCs w:val="24"/>
          <w:shd w:val="clear" w:color="auto" w:fill="FFFFFF"/>
        </w:rPr>
        <w:t xml:space="preserve">he range </w:t>
      </w:r>
      <w:r w:rsidR="00EA256A">
        <w:rPr>
          <w:color w:val="000000" w:themeColor="text1"/>
          <w:sz w:val="24"/>
          <w:szCs w:val="24"/>
          <w:shd w:val="clear" w:color="auto" w:fill="FFFFFF"/>
        </w:rPr>
        <w:t>t</w:t>
      </w:r>
      <w:r w:rsidR="00EA256A" w:rsidRPr="00EA256A">
        <w:rPr>
          <w:color w:val="000000" w:themeColor="text1"/>
          <w:sz w:val="24"/>
          <w:szCs w:val="24"/>
          <w:shd w:val="clear" w:color="auto" w:fill="FFFFFF"/>
        </w:rPr>
        <w:t xml:space="preserve">hat takes into account </w:t>
      </w:r>
      <w:r w:rsidRPr="00A12E74">
        <w:rPr>
          <w:color w:val="000000" w:themeColor="text1"/>
          <w:sz w:val="24"/>
          <w:szCs w:val="24"/>
          <w:shd w:val="clear" w:color="auto" w:fill="FFFFFF"/>
        </w:rPr>
        <w:t xml:space="preserve">a production yield </w:t>
      </w:r>
      <w:r w:rsidR="00BC31EE">
        <w:rPr>
          <w:color w:val="000000" w:themeColor="text1"/>
          <w:sz w:val="24"/>
          <w:szCs w:val="24"/>
          <w:shd w:val="clear" w:color="auto" w:fill="FFFFFF"/>
        </w:rPr>
        <w:t>from</w:t>
      </w:r>
      <w:r w:rsidRPr="00A12E74">
        <w:rPr>
          <w:color w:val="000000" w:themeColor="text1"/>
          <w:sz w:val="24"/>
          <w:szCs w:val="24"/>
          <w:shd w:val="clear" w:color="auto" w:fill="FFFFFF"/>
        </w:rPr>
        <w:t xml:space="preserve"> 60 to 80 quintals per hectare </w:t>
      </w:r>
      <w:r w:rsidR="00BC31EE">
        <w:rPr>
          <w:color w:val="000000" w:themeColor="text1"/>
          <w:sz w:val="24"/>
          <w:szCs w:val="24"/>
          <w:shd w:val="clear" w:color="auto" w:fill="FFFFFF"/>
        </w:rPr>
        <w:t xml:space="preserve">presents a high number of </w:t>
      </w:r>
      <w:r w:rsidR="00BC31EE" w:rsidRPr="00065624">
        <w:rPr>
          <w:color w:val="000000" w:themeColor="text1"/>
          <w:sz w:val="24"/>
          <w:szCs w:val="24"/>
          <w:shd w:val="clear" w:color="auto" w:fill="FFFFFF"/>
        </w:rPr>
        <w:t>wines (</w:t>
      </w:r>
      <w:r w:rsidR="00065624" w:rsidRPr="00065624">
        <w:rPr>
          <w:color w:val="000000" w:themeColor="text1"/>
          <w:sz w:val="24"/>
          <w:szCs w:val="24"/>
          <w:shd w:val="clear" w:color="auto" w:fill="FFFFFF"/>
        </w:rPr>
        <w:t>n=17</w:t>
      </w:r>
      <w:r w:rsidR="00065624">
        <w:rPr>
          <w:color w:val="000000" w:themeColor="text1"/>
          <w:sz w:val="24"/>
          <w:szCs w:val="24"/>
          <w:shd w:val="clear" w:color="auto" w:fill="FFFFFF"/>
        </w:rPr>
        <w:t xml:space="preserve">; </w:t>
      </w:r>
      <w:r w:rsidR="00065624" w:rsidRPr="00065624">
        <w:rPr>
          <w:color w:val="000000" w:themeColor="text1"/>
          <w:sz w:val="24"/>
          <w:szCs w:val="24"/>
          <w:shd w:val="clear" w:color="auto" w:fill="FFFFFF"/>
        </w:rPr>
        <w:t>37,8%</w:t>
      </w:r>
      <w:r w:rsidR="00BC31EE" w:rsidRPr="00065624">
        <w:rPr>
          <w:color w:val="000000" w:themeColor="text1"/>
          <w:sz w:val="24"/>
          <w:szCs w:val="24"/>
          <w:shd w:val="clear" w:color="auto" w:fill="FFFFFF"/>
        </w:rPr>
        <w:t>)</w:t>
      </w:r>
      <w:r w:rsidRPr="00065624">
        <w:rPr>
          <w:color w:val="000000" w:themeColor="text1"/>
          <w:sz w:val="24"/>
          <w:szCs w:val="24"/>
          <w:shd w:val="clear" w:color="auto" w:fill="FFFFFF"/>
        </w:rPr>
        <w:t>,</w:t>
      </w:r>
      <w:r w:rsidRPr="00A12E74">
        <w:rPr>
          <w:color w:val="000000" w:themeColor="text1"/>
          <w:sz w:val="24"/>
          <w:szCs w:val="24"/>
          <w:shd w:val="clear" w:color="auto" w:fill="FFFFFF"/>
        </w:rPr>
        <w:t xml:space="preserve"> </w:t>
      </w:r>
      <w:r w:rsidR="00D04E54">
        <w:rPr>
          <w:color w:val="000000" w:themeColor="text1"/>
          <w:sz w:val="24"/>
          <w:szCs w:val="24"/>
          <w:shd w:val="clear" w:color="auto" w:fill="FFFFFF"/>
        </w:rPr>
        <w:t xml:space="preserve">and </w:t>
      </w:r>
      <w:r w:rsidRPr="00A12E74">
        <w:rPr>
          <w:color w:val="000000" w:themeColor="text1"/>
          <w:sz w:val="24"/>
          <w:szCs w:val="24"/>
          <w:shd w:val="clear" w:color="auto" w:fill="FFFFFF"/>
        </w:rPr>
        <w:t xml:space="preserve">values of the air indicators </w:t>
      </w:r>
      <w:r w:rsidR="00086A28">
        <w:rPr>
          <w:color w:val="000000" w:themeColor="text1"/>
          <w:sz w:val="24"/>
          <w:szCs w:val="24"/>
          <w:shd w:val="clear" w:color="auto" w:fill="FFFFFF"/>
        </w:rPr>
        <w:t>ranged</w:t>
      </w:r>
      <w:r w:rsidRPr="00A12E74">
        <w:rPr>
          <w:color w:val="000000" w:themeColor="text1"/>
          <w:sz w:val="24"/>
          <w:szCs w:val="24"/>
          <w:shd w:val="clear" w:color="auto" w:fill="FFFFFF"/>
        </w:rPr>
        <w:t xml:space="preserve"> between 0,11 and 0,43 kg CO</w:t>
      </w:r>
      <w:r w:rsidRPr="00A12E74">
        <w:rPr>
          <w:color w:val="000000" w:themeColor="text1"/>
          <w:sz w:val="24"/>
          <w:szCs w:val="24"/>
          <w:shd w:val="clear" w:color="auto" w:fill="FFFFFF"/>
          <w:vertAlign w:val="subscript"/>
        </w:rPr>
        <w:t>2</w:t>
      </w:r>
      <w:r w:rsidRPr="00A12E74">
        <w:rPr>
          <w:color w:val="000000" w:themeColor="text1"/>
          <w:sz w:val="24"/>
          <w:szCs w:val="24"/>
          <w:shd w:val="clear" w:color="auto" w:fill="FFFFFF"/>
        </w:rPr>
        <w:t>/bottle</w:t>
      </w:r>
      <w:r w:rsidR="00D04E54" w:rsidRPr="00D04E54">
        <w:t xml:space="preserve"> </w:t>
      </w:r>
      <w:r w:rsidR="00D04E54" w:rsidRPr="00D04E54">
        <w:rPr>
          <w:color w:val="000000" w:themeColor="text1"/>
          <w:sz w:val="24"/>
          <w:szCs w:val="24"/>
          <w:shd w:val="clear" w:color="auto" w:fill="FFFFFF"/>
        </w:rPr>
        <w:t>correspond to it</w:t>
      </w:r>
      <w:r w:rsidRPr="00A12E74">
        <w:rPr>
          <w:color w:val="000000" w:themeColor="text1"/>
          <w:sz w:val="24"/>
          <w:szCs w:val="24"/>
          <w:shd w:val="clear" w:color="auto" w:fill="FFFFFF"/>
        </w:rPr>
        <w:t>. Bosco et al. (2011) highlight that the use of fertilizers represents one of the interventions that most affect</w:t>
      </w:r>
      <w:r w:rsidR="00D04E54">
        <w:rPr>
          <w:color w:val="000000" w:themeColor="text1"/>
          <w:sz w:val="24"/>
          <w:szCs w:val="24"/>
          <w:shd w:val="clear" w:color="auto" w:fill="FFFFFF"/>
        </w:rPr>
        <w:t>s</w:t>
      </w:r>
      <w:r w:rsidRPr="00A12E74">
        <w:rPr>
          <w:color w:val="000000" w:themeColor="text1"/>
          <w:sz w:val="24"/>
          <w:szCs w:val="24"/>
          <w:shd w:val="clear" w:color="auto" w:fill="FFFFFF"/>
        </w:rPr>
        <w:t xml:space="preserve"> the carbon footprint in the agricultural phase. In addition, fuel consumption </w:t>
      </w:r>
      <w:r w:rsidRPr="00A12E74">
        <w:rPr>
          <w:color w:val="000000" w:themeColor="text1"/>
          <w:sz w:val="24"/>
          <w:szCs w:val="24"/>
        </w:rPr>
        <w:t xml:space="preserve">strongly improves carbon footprint in agricultural phase </w:t>
      </w:r>
      <w:r w:rsidRPr="00A12E74">
        <w:rPr>
          <w:color w:val="000000" w:themeColor="text1"/>
          <w:sz w:val="24"/>
          <w:szCs w:val="24"/>
          <w:shd w:val="clear" w:color="auto" w:fill="FFFFFF"/>
        </w:rPr>
        <w:t>(</w:t>
      </w:r>
      <w:r w:rsidRPr="00A12E74">
        <w:rPr>
          <w:color w:val="000000" w:themeColor="text1"/>
          <w:sz w:val="24"/>
          <w:szCs w:val="24"/>
        </w:rPr>
        <w:t>Litskas et al., 2020).</w:t>
      </w:r>
      <w:r w:rsidR="0010260E">
        <w:rPr>
          <w:color w:val="000000" w:themeColor="text1"/>
          <w:sz w:val="24"/>
          <w:szCs w:val="24"/>
        </w:rPr>
        <w:t xml:space="preserve"> </w:t>
      </w:r>
    </w:p>
    <w:p w14:paraId="7DE03E39" w14:textId="77777777" w:rsidR="00020E0D" w:rsidRPr="00A12E74" w:rsidRDefault="00020E0D" w:rsidP="00FB3552">
      <w:pPr>
        <w:spacing w:line="276" w:lineRule="auto"/>
        <w:rPr>
          <w:color w:val="000000" w:themeColor="text1"/>
          <w:sz w:val="20"/>
        </w:rPr>
      </w:pPr>
    </w:p>
    <w:p w14:paraId="1EC01B67" w14:textId="6B61B11C" w:rsidR="00020E0D" w:rsidRPr="00A1444F" w:rsidRDefault="00A1444F" w:rsidP="00FB3552">
      <w:pPr>
        <w:spacing w:line="276" w:lineRule="auto"/>
        <w:rPr>
          <w:color w:val="000000" w:themeColor="text1"/>
          <w:sz w:val="20"/>
        </w:rPr>
      </w:pPr>
      <w:r>
        <w:rPr>
          <w:noProof/>
        </w:rPr>
        <w:drawing>
          <wp:inline distT="0" distB="0" distL="0" distR="0" wp14:anchorId="1DD45EB5" wp14:editId="164E4AD8">
            <wp:extent cx="4572000" cy="2885440"/>
            <wp:effectExtent l="19050" t="1905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000" cy="2885440"/>
                    </a:xfrm>
                    <a:prstGeom prst="rect">
                      <a:avLst/>
                    </a:prstGeom>
                    <a:ln>
                      <a:solidFill>
                        <a:schemeClr val="bg1">
                          <a:lumMod val="75000"/>
                        </a:schemeClr>
                      </a:solidFill>
                    </a:ln>
                  </pic:spPr>
                </pic:pic>
              </a:graphicData>
            </a:graphic>
          </wp:inline>
        </w:drawing>
      </w:r>
    </w:p>
    <w:p w14:paraId="4AE7FA49" w14:textId="77777777" w:rsidR="00EA4F85" w:rsidRPr="00EA4F85" w:rsidRDefault="00EA4F85" w:rsidP="00EA4F85">
      <w:pPr>
        <w:spacing w:line="276" w:lineRule="auto"/>
        <w:rPr>
          <w:color w:val="000000" w:themeColor="text1"/>
          <w:sz w:val="18"/>
          <w:szCs w:val="18"/>
          <w:highlight w:val="red"/>
        </w:rPr>
      </w:pPr>
      <w:r w:rsidRPr="00EA4F85">
        <w:rPr>
          <w:color w:val="000000" w:themeColor="text1"/>
          <w:sz w:val="18"/>
          <w:szCs w:val="18"/>
        </w:rPr>
        <w:t>Fig</w:t>
      </w:r>
      <w:r w:rsidR="005447DD">
        <w:rPr>
          <w:color w:val="000000" w:themeColor="text1"/>
          <w:sz w:val="18"/>
          <w:szCs w:val="18"/>
        </w:rPr>
        <w:t>.</w:t>
      </w:r>
      <w:r w:rsidRPr="00EA4F85">
        <w:rPr>
          <w:color w:val="000000" w:themeColor="text1"/>
          <w:sz w:val="18"/>
          <w:szCs w:val="18"/>
        </w:rPr>
        <w:t xml:space="preserve"> </w:t>
      </w:r>
      <w:r w:rsidR="009E1258">
        <w:rPr>
          <w:color w:val="000000" w:themeColor="text1"/>
          <w:sz w:val="18"/>
          <w:szCs w:val="18"/>
        </w:rPr>
        <w:t>2</w:t>
      </w:r>
      <w:r w:rsidRPr="00EA4F85">
        <w:rPr>
          <w:color w:val="000000" w:themeColor="text1"/>
          <w:sz w:val="18"/>
          <w:szCs w:val="18"/>
        </w:rPr>
        <w:t>. Distribution of the air indicator (agricultural phase) on the production yield of the sample.</w:t>
      </w:r>
    </w:p>
    <w:p w14:paraId="4079A161" w14:textId="77777777" w:rsidR="00BB6C34" w:rsidRDefault="00BB6C34" w:rsidP="00FB3552">
      <w:pPr>
        <w:autoSpaceDE w:val="0"/>
        <w:autoSpaceDN w:val="0"/>
        <w:adjustRightInd w:val="0"/>
        <w:spacing w:line="276" w:lineRule="auto"/>
        <w:rPr>
          <w:color w:val="000000" w:themeColor="text1"/>
          <w:sz w:val="24"/>
          <w:szCs w:val="24"/>
        </w:rPr>
      </w:pPr>
    </w:p>
    <w:p w14:paraId="1530DE6F" w14:textId="55263821" w:rsidR="00020E0D" w:rsidRPr="00A12E74" w:rsidRDefault="00020E0D" w:rsidP="00FB3552">
      <w:pPr>
        <w:autoSpaceDE w:val="0"/>
        <w:autoSpaceDN w:val="0"/>
        <w:adjustRightInd w:val="0"/>
        <w:spacing w:line="276" w:lineRule="auto"/>
        <w:rPr>
          <w:color w:val="000000" w:themeColor="text1"/>
          <w:sz w:val="24"/>
          <w:szCs w:val="24"/>
        </w:rPr>
      </w:pPr>
      <w:r w:rsidRPr="00A12E74">
        <w:rPr>
          <w:color w:val="000000" w:themeColor="text1"/>
          <w:sz w:val="24"/>
          <w:szCs w:val="24"/>
        </w:rPr>
        <w:t xml:space="preserve">Figure </w:t>
      </w:r>
      <w:r w:rsidR="009E1258">
        <w:rPr>
          <w:color w:val="000000" w:themeColor="text1"/>
          <w:sz w:val="24"/>
          <w:szCs w:val="24"/>
        </w:rPr>
        <w:t>3</w:t>
      </w:r>
      <w:r w:rsidRPr="00A12E74">
        <w:rPr>
          <w:color w:val="000000" w:themeColor="text1"/>
          <w:sz w:val="24"/>
          <w:szCs w:val="24"/>
        </w:rPr>
        <w:t xml:space="preserve"> show</w:t>
      </w:r>
      <w:r w:rsidR="005564CF">
        <w:rPr>
          <w:color w:val="000000" w:themeColor="text1"/>
          <w:sz w:val="24"/>
          <w:szCs w:val="24"/>
        </w:rPr>
        <w:t>s</w:t>
      </w:r>
      <w:r w:rsidRPr="00A12E74">
        <w:rPr>
          <w:color w:val="000000" w:themeColor="text1"/>
          <w:sz w:val="24"/>
          <w:szCs w:val="24"/>
        </w:rPr>
        <w:t xml:space="preserve"> the total distribution of the air indicator values in all stage</w:t>
      </w:r>
      <w:r w:rsidR="005564CF">
        <w:rPr>
          <w:color w:val="000000" w:themeColor="text1"/>
          <w:sz w:val="24"/>
          <w:szCs w:val="24"/>
        </w:rPr>
        <w:t>s</w:t>
      </w:r>
      <w:r w:rsidRPr="00A12E74">
        <w:rPr>
          <w:color w:val="000000" w:themeColor="text1"/>
          <w:sz w:val="24"/>
          <w:szCs w:val="24"/>
        </w:rPr>
        <w:t xml:space="preserve"> of production;</w:t>
      </w:r>
      <w:r w:rsidRPr="00A12E74">
        <w:rPr>
          <w:color w:val="000000" w:themeColor="text1"/>
          <w:sz w:val="20"/>
        </w:rPr>
        <w:t xml:space="preserve"> </w:t>
      </w:r>
      <w:r w:rsidRPr="00A12E74">
        <w:rPr>
          <w:color w:val="000000" w:themeColor="text1"/>
          <w:sz w:val="24"/>
          <w:szCs w:val="24"/>
        </w:rPr>
        <w:t xml:space="preserve">4 wines (8,9%) </w:t>
      </w:r>
      <w:r w:rsidR="00E71FFE">
        <w:rPr>
          <w:color w:val="000000" w:themeColor="text1"/>
          <w:sz w:val="24"/>
          <w:szCs w:val="24"/>
        </w:rPr>
        <w:t>present values</w:t>
      </w:r>
      <w:r w:rsidRPr="00A12E74">
        <w:rPr>
          <w:color w:val="000000" w:themeColor="text1"/>
          <w:sz w:val="24"/>
          <w:szCs w:val="24"/>
        </w:rPr>
        <w:t xml:space="preserve"> until 0,76</w:t>
      </w:r>
      <w:r w:rsidRPr="00A12E74">
        <w:rPr>
          <w:color w:val="000000" w:themeColor="text1"/>
          <w:sz w:val="24"/>
          <w:szCs w:val="24"/>
          <w:shd w:val="clear" w:color="auto" w:fill="FFFFFF"/>
        </w:rPr>
        <w:t xml:space="preserve"> kg CO</w:t>
      </w:r>
      <w:r w:rsidRPr="00A12E74">
        <w:rPr>
          <w:color w:val="000000" w:themeColor="text1"/>
          <w:sz w:val="24"/>
          <w:szCs w:val="24"/>
          <w:shd w:val="clear" w:color="auto" w:fill="FFFFFF"/>
          <w:vertAlign w:val="subscript"/>
        </w:rPr>
        <w:t>2</w:t>
      </w:r>
      <w:r w:rsidRPr="00A12E74">
        <w:rPr>
          <w:color w:val="000000" w:themeColor="text1"/>
          <w:sz w:val="24"/>
          <w:szCs w:val="24"/>
          <w:shd w:val="clear" w:color="auto" w:fill="FFFFFF"/>
        </w:rPr>
        <w:t>/bottle</w:t>
      </w:r>
      <w:r w:rsidRPr="00A12E74">
        <w:rPr>
          <w:color w:val="000000" w:themeColor="text1"/>
          <w:sz w:val="24"/>
          <w:szCs w:val="24"/>
        </w:rPr>
        <w:t xml:space="preserve">, 15 wines (33,3%) </w:t>
      </w:r>
      <w:r w:rsidR="00E71FFE">
        <w:rPr>
          <w:color w:val="000000" w:themeColor="text1"/>
          <w:sz w:val="24"/>
          <w:szCs w:val="24"/>
        </w:rPr>
        <w:t>show values</w:t>
      </w:r>
      <w:r w:rsidRPr="00A12E74">
        <w:rPr>
          <w:color w:val="000000" w:themeColor="text1"/>
          <w:sz w:val="24"/>
          <w:szCs w:val="24"/>
        </w:rPr>
        <w:t xml:space="preserve"> until 0,90</w:t>
      </w:r>
      <w:r w:rsidRPr="00A12E74">
        <w:rPr>
          <w:color w:val="000000" w:themeColor="text1"/>
          <w:sz w:val="24"/>
          <w:szCs w:val="24"/>
          <w:shd w:val="clear" w:color="auto" w:fill="FFFFFF"/>
        </w:rPr>
        <w:t xml:space="preserve"> kg CO</w:t>
      </w:r>
      <w:r w:rsidRPr="00A12E74">
        <w:rPr>
          <w:color w:val="000000" w:themeColor="text1"/>
          <w:sz w:val="24"/>
          <w:szCs w:val="24"/>
          <w:shd w:val="clear" w:color="auto" w:fill="FFFFFF"/>
          <w:vertAlign w:val="subscript"/>
        </w:rPr>
        <w:t>2</w:t>
      </w:r>
      <w:r w:rsidRPr="00A12E74">
        <w:rPr>
          <w:color w:val="000000" w:themeColor="text1"/>
          <w:sz w:val="24"/>
          <w:szCs w:val="24"/>
          <w:shd w:val="clear" w:color="auto" w:fill="FFFFFF"/>
        </w:rPr>
        <w:t>/bottle.</w:t>
      </w:r>
      <w:r w:rsidRPr="00A12E74">
        <w:rPr>
          <w:color w:val="000000" w:themeColor="text1"/>
          <w:sz w:val="24"/>
          <w:szCs w:val="24"/>
        </w:rPr>
        <w:t xml:space="preserve"> The range between 1,02-1,46</w:t>
      </w:r>
      <w:r w:rsidRPr="00A12E74">
        <w:rPr>
          <w:color w:val="000000" w:themeColor="text1"/>
          <w:sz w:val="24"/>
          <w:szCs w:val="24"/>
          <w:shd w:val="clear" w:color="auto" w:fill="FFFFFF"/>
        </w:rPr>
        <w:t xml:space="preserve"> kg CO</w:t>
      </w:r>
      <w:r w:rsidRPr="00A12E74">
        <w:rPr>
          <w:color w:val="000000" w:themeColor="text1"/>
          <w:sz w:val="24"/>
          <w:szCs w:val="24"/>
          <w:shd w:val="clear" w:color="auto" w:fill="FFFFFF"/>
          <w:vertAlign w:val="subscript"/>
        </w:rPr>
        <w:t>2</w:t>
      </w:r>
      <w:r w:rsidRPr="00A12E74">
        <w:rPr>
          <w:color w:val="000000" w:themeColor="text1"/>
          <w:sz w:val="24"/>
          <w:szCs w:val="24"/>
          <w:shd w:val="clear" w:color="auto" w:fill="FFFFFF"/>
        </w:rPr>
        <w:t>/bottle</w:t>
      </w:r>
      <w:r w:rsidRPr="00A12E74">
        <w:rPr>
          <w:color w:val="000000" w:themeColor="text1"/>
          <w:sz w:val="24"/>
          <w:szCs w:val="24"/>
        </w:rPr>
        <w:t xml:space="preserve"> is represented by 25 wines (55,5%). Only two wines </w:t>
      </w:r>
      <w:r w:rsidR="00CF30BA">
        <w:rPr>
          <w:color w:val="000000" w:themeColor="text1"/>
          <w:sz w:val="24"/>
          <w:szCs w:val="24"/>
        </w:rPr>
        <w:t>ha</w:t>
      </w:r>
      <w:r w:rsidR="005564CF">
        <w:rPr>
          <w:color w:val="000000" w:themeColor="text1"/>
          <w:sz w:val="24"/>
          <w:szCs w:val="24"/>
        </w:rPr>
        <w:t>ve</w:t>
      </w:r>
      <w:r w:rsidR="00CF30BA">
        <w:rPr>
          <w:color w:val="000000" w:themeColor="text1"/>
          <w:sz w:val="24"/>
          <w:szCs w:val="24"/>
        </w:rPr>
        <w:t xml:space="preserve"> </w:t>
      </w:r>
      <w:r w:rsidRPr="00A12E74">
        <w:rPr>
          <w:color w:val="000000" w:themeColor="text1"/>
          <w:sz w:val="24"/>
          <w:szCs w:val="24"/>
        </w:rPr>
        <w:t xml:space="preserve">values </w:t>
      </w:r>
      <w:r w:rsidR="005564CF">
        <w:rPr>
          <w:color w:val="000000" w:themeColor="text1"/>
          <w:sz w:val="24"/>
          <w:szCs w:val="24"/>
        </w:rPr>
        <w:t xml:space="preserve">that are </w:t>
      </w:r>
      <w:r w:rsidRPr="00A12E74">
        <w:rPr>
          <w:color w:val="000000" w:themeColor="text1"/>
          <w:sz w:val="24"/>
          <w:szCs w:val="24"/>
        </w:rPr>
        <w:t>more than 1,5</w:t>
      </w:r>
      <w:r w:rsidRPr="00A12E74">
        <w:rPr>
          <w:color w:val="000000" w:themeColor="text1"/>
          <w:sz w:val="24"/>
          <w:szCs w:val="24"/>
          <w:shd w:val="clear" w:color="auto" w:fill="FFFFFF"/>
        </w:rPr>
        <w:t xml:space="preserve"> kg CO</w:t>
      </w:r>
      <w:r w:rsidRPr="00A12E74">
        <w:rPr>
          <w:color w:val="000000" w:themeColor="text1"/>
          <w:sz w:val="24"/>
          <w:szCs w:val="24"/>
          <w:shd w:val="clear" w:color="auto" w:fill="FFFFFF"/>
          <w:vertAlign w:val="subscript"/>
        </w:rPr>
        <w:t>2</w:t>
      </w:r>
      <w:r w:rsidRPr="00A12E74">
        <w:rPr>
          <w:color w:val="000000" w:themeColor="text1"/>
          <w:sz w:val="24"/>
          <w:szCs w:val="24"/>
          <w:shd w:val="clear" w:color="auto" w:fill="FFFFFF"/>
        </w:rPr>
        <w:t>/bottle.</w:t>
      </w:r>
    </w:p>
    <w:p w14:paraId="0ED1F3C9" w14:textId="77777777" w:rsidR="00020E0D" w:rsidRDefault="00020E0D" w:rsidP="00FB3552">
      <w:pPr>
        <w:autoSpaceDE w:val="0"/>
        <w:autoSpaceDN w:val="0"/>
        <w:adjustRightInd w:val="0"/>
        <w:spacing w:line="276" w:lineRule="auto"/>
        <w:jc w:val="center"/>
        <w:rPr>
          <w:sz w:val="24"/>
          <w:szCs w:val="24"/>
        </w:rPr>
      </w:pPr>
      <w:r>
        <w:rPr>
          <w:noProof/>
          <w:sz w:val="24"/>
          <w:szCs w:val="24"/>
          <w:lang w:val="it-IT" w:eastAsia="zh-CN"/>
        </w:rPr>
        <w:lastRenderedPageBreak/>
        <w:drawing>
          <wp:inline distT="0" distB="0" distL="0" distR="0" wp14:anchorId="413ACFE1" wp14:editId="7BDA9F0F">
            <wp:extent cx="2330045" cy="1896014"/>
            <wp:effectExtent l="19050" t="19050" r="13335" b="2857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0045" cy="1896014"/>
                    </a:xfrm>
                    <a:prstGeom prst="rect">
                      <a:avLst/>
                    </a:prstGeom>
                    <a:noFill/>
                    <a:ln>
                      <a:solidFill>
                        <a:schemeClr val="bg1">
                          <a:lumMod val="65000"/>
                        </a:schemeClr>
                      </a:solidFill>
                    </a:ln>
                  </pic:spPr>
                </pic:pic>
              </a:graphicData>
            </a:graphic>
          </wp:inline>
        </w:drawing>
      </w:r>
    </w:p>
    <w:p w14:paraId="278226FC" w14:textId="77777777" w:rsidR="00EA4F85" w:rsidRDefault="00EA4F85" w:rsidP="00C74706">
      <w:pPr>
        <w:autoSpaceDE w:val="0"/>
        <w:autoSpaceDN w:val="0"/>
        <w:adjustRightInd w:val="0"/>
        <w:spacing w:line="276" w:lineRule="auto"/>
        <w:ind w:left="1560" w:right="1671"/>
        <w:rPr>
          <w:color w:val="000000" w:themeColor="text1"/>
          <w:sz w:val="18"/>
          <w:szCs w:val="18"/>
        </w:rPr>
      </w:pPr>
      <w:r w:rsidRPr="00EA4F85">
        <w:rPr>
          <w:color w:val="000000" w:themeColor="text1"/>
          <w:sz w:val="18"/>
          <w:szCs w:val="18"/>
        </w:rPr>
        <w:t>Fig</w:t>
      </w:r>
      <w:r w:rsidR="005447DD">
        <w:rPr>
          <w:color w:val="000000" w:themeColor="text1"/>
          <w:sz w:val="18"/>
          <w:szCs w:val="18"/>
        </w:rPr>
        <w:t>.</w:t>
      </w:r>
      <w:r w:rsidRPr="00EA4F85">
        <w:rPr>
          <w:color w:val="000000" w:themeColor="text1"/>
          <w:sz w:val="18"/>
          <w:szCs w:val="18"/>
        </w:rPr>
        <w:t xml:space="preserve"> </w:t>
      </w:r>
      <w:r w:rsidR="009E1258">
        <w:rPr>
          <w:color w:val="000000" w:themeColor="text1"/>
          <w:sz w:val="18"/>
          <w:szCs w:val="18"/>
        </w:rPr>
        <w:t>3</w:t>
      </w:r>
      <w:r w:rsidRPr="00EA4F85">
        <w:rPr>
          <w:color w:val="000000" w:themeColor="text1"/>
          <w:sz w:val="18"/>
          <w:szCs w:val="18"/>
        </w:rPr>
        <w:t>. Total distribution of the air indicator values (sum of agricultural phase, industrial phase, bottling phase).</w:t>
      </w:r>
    </w:p>
    <w:p w14:paraId="471E5788" w14:textId="77777777" w:rsidR="00EA4F85" w:rsidRPr="00EA4F85" w:rsidRDefault="00EA4F85" w:rsidP="00EA4F85">
      <w:pPr>
        <w:autoSpaceDE w:val="0"/>
        <w:autoSpaceDN w:val="0"/>
        <w:adjustRightInd w:val="0"/>
        <w:spacing w:line="276" w:lineRule="auto"/>
        <w:ind w:left="851" w:right="821"/>
        <w:rPr>
          <w:color w:val="000000" w:themeColor="text1"/>
          <w:sz w:val="18"/>
          <w:szCs w:val="18"/>
        </w:rPr>
      </w:pPr>
    </w:p>
    <w:p w14:paraId="7210C8E8" w14:textId="5B4EAD79" w:rsidR="00020E0D" w:rsidRDefault="00020E0D" w:rsidP="00FB3552">
      <w:pPr>
        <w:spacing w:line="276" w:lineRule="auto"/>
        <w:rPr>
          <w:color w:val="FF0000"/>
          <w:szCs w:val="22"/>
        </w:rPr>
      </w:pPr>
      <w:r w:rsidRPr="00A12E74">
        <w:rPr>
          <w:color w:val="000000" w:themeColor="text1"/>
          <w:sz w:val="24"/>
          <w:szCs w:val="24"/>
        </w:rPr>
        <w:t xml:space="preserve">The Coefficient of Variation (Lovie, 2005) applied to the agricultural, industrial and bottling phases for each </w:t>
      </w:r>
      <w:r w:rsidR="005564CF" w:rsidRPr="005564CF">
        <w:rPr>
          <w:color w:val="000000" w:themeColor="text1"/>
          <w:sz w:val="24"/>
          <w:szCs w:val="24"/>
        </w:rPr>
        <w:t xml:space="preserve">VIVA 2.0 certified wine </w:t>
      </w:r>
      <w:r w:rsidRPr="00A12E74">
        <w:rPr>
          <w:color w:val="000000" w:themeColor="text1"/>
          <w:sz w:val="24"/>
          <w:szCs w:val="24"/>
        </w:rPr>
        <w:t xml:space="preserve">was calculated (Figure </w:t>
      </w:r>
      <w:r w:rsidR="009E1258">
        <w:rPr>
          <w:color w:val="000000" w:themeColor="text1"/>
          <w:sz w:val="24"/>
          <w:szCs w:val="24"/>
        </w:rPr>
        <w:t>4</w:t>
      </w:r>
      <w:r w:rsidRPr="00A12E74">
        <w:rPr>
          <w:color w:val="000000" w:themeColor="text1"/>
          <w:sz w:val="24"/>
          <w:szCs w:val="24"/>
        </w:rPr>
        <w:t xml:space="preserve">). The </w:t>
      </w:r>
      <w:r w:rsidR="008677DE">
        <w:rPr>
          <w:color w:val="000000" w:themeColor="text1"/>
          <w:sz w:val="24"/>
          <w:szCs w:val="24"/>
        </w:rPr>
        <w:t>c</w:t>
      </w:r>
      <w:r w:rsidRPr="00A12E74">
        <w:rPr>
          <w:color w:val="000000" w:themeColor="text1"/>
          <w:sz w:val="24"/>
          <w:szCs w:val="24"/>
        </w:rPr>
        <w:t xml:space="preserve">oefficient of </w:t>
      </w:r>
      <w:r w:rsidR="008677DE">
        <w:rPr>
          <w:color w:val="000000" w:themeColor="text1"/>
          <w:sz w:val="24"/>
          <w:szCs w:val="24"/>
        </w:rPr>
        <w:t>v</w:t>
      </w:r>
      <w:r w:rsidRPr="00A12E74">
        <w:rPr>
          <w:color w:val="000000" w:themeColor="text1"/>
          <w:sz w:val="24"/>
          <w:szCs w:val="24"/>
        </w:rPr>
        <w:t xml:space="preserve">ariation </w:t>
      </w:r>
      <w:r w:rsidR="005564CF" w:rsidRPr="005564CF">
        <w:rPr>
          <w:color w:val="000000" w:themeColor="text1"/>
          <w:sz w:val="24"/>
          <w:szCs w:val="24"/>
        </w:rPr>
        <w:t xml:space="preserve">ranges </w:t>
      </w:r>
      <w:r w:rsidRPr="00A12E74">
        <w:rPr>
          <w:color w:val="000000" w:themeColor="text1"/>
          <w:sz w:val="24"/>
          <w:szCs w:val="24"/>
        </w:rPr>
        <w:t>from a minimum of 0,05 kg CO</w:t>
      </w:r>
      <w:r w:rsidRPr="00A12E74">
        <w:rPr>
          <w:color w:val="000000" w:themeColor="text1"/>
          <w:sz w:val="24"/>
          <w:szCs w:val="24"/>
          <w:vertAlign w:val="subscript"/>
        </w:rPr>
        <w:t>2</w:t>
      </w:r>
      <w:r w:rsidRPr="00A12E74">
        <w:rPr>
          <w:color w:val="000000" w:themeColor="text1"/>
          <w:sz w:val="24"/>
          <w:szCs w:val="24"/>
        </w:rPr>
        <w:t>/bottle to a maximum of 1,46 kg CO</w:t>
      </w:r>
      <w:r w:rsidRPr="00A12E74">
        <w:rPr>
          <w:color w:val="000000" w:themeColor="text1"/>
          <w:sz w:val="24"/>
          <w:szCs w:val="24"/>
          <w:vertAlign w:val="subscript"/>
        </w:rPr>
        <w:t>2</w:t>
      </w:r>
      <w:r w:rsidRPr="00A12E74">
        <w:rPr>
          <w:color w:val="000000" w:themeColor="text1"/>
          <w:sz w:val="24"/>
          <w:szCs w:val="24"/>
        </w:rPr>
        <w:t xml:space="preserve">/bottle, while the sum of the air indicator values for the three phases </w:t>
      </w:r>
      <w:r w:rsidR="005564CF" w:rsidRPr="005564CF">
        <w:rPr>
          <w:color w:val="000000" w:themeColor="text1"/>
          <w:sz w:val="24"/>
          <w:szCs w:val="24"/>
        </w:rPr>
        <w:t xml:space="preserve">ranges </w:t>
      </w:r>
      <w:r w:rsidRPr="00A12E74">
        <w:rPr>
          <w:color w:val="000000" w:themeColor="text1"/>
          <w:sz w:val="24"/>
          <w:szCs w:val="24"/>
        </w:rPr>
        <w:t>between 0,73 and 2,08 k</w:t>
      </w:r>
      <w:r w:rsidRPr="00A3033E">
        <w:rPr>
          <w:color w:val="000000" w:themeColor="text1"/>
          <w:sz w:val="24"/>
          <w:szCs w:val="24"/>
        </w:rPr>
        <w:t>g CO</w:t>
      </w:r>
      <w:r w:rsidRPr="00A3033E">
        <w:rPr>
          <w:color w:val="000000" w:themeColor="text1"/>
          <w:sz w:val="24"/>
          <w:szCs w:val="24"/>
          <w:vertAlign w:val="subscript"/>
        </w:rPr>
        <w:t>2</w:t>
      </w:r>
      <w:r w:rsidRPr="00A3033E">
        <w:rPr>
          <w:color w:val="000000" w:themeColor="text1"/>
          <w:sz w:val="24"/>
          <w:szCs w:val="24"/>
        </w:rPr>
        <w:t>/bottle</w:t>
      </w:r>
      <w:r w:rsidR="009F034A" w:rsidRPr="00A3033E">
        <w:rPr>
          <w:color w:val="000000" w:themeColor="text1"/>
          <w:sz w:val="24"/>
          <w:szCs w:val="24"/>
        </w:rPr>
        <w:t>,</w:t>
      </w:r>
      <w:r w:rsidR="009975E8" w:rsidRPr="00A3033E">
        <w:rPr>
          <w:color w:val="000000" w:themeColor="text1"/>
          <w:szCs w:val="22"/>
        </w:rPr>
        <w:t xml:space="preserve"> revealing a very heterogeneity scenario.</w:t>
      </w:r>
      <w:r w:rsidR="009975E8" w:rsidRPr="00637633">
        <w:rPr>
          <w:color w:val="000000" w:themeColor="text1"/>
          <w:szCs w:val="22"/>
        </w:rPr>
        <w:t xml:space="preserve">  </w:t>
      </w:r>
    </w:p>
    <w:p w14:paraId="08F85795" w14:textId="77777777" w:rsidR="000E5DA2" w:rsidRPr="009F034A" w:rsidRDefault="000E5DA2" w:rsidP="00FB3552">
      <w:pPr>
        <w:spacing w:line="276" w:lineRule="auto"/>
        <w:rPr>
          <w:color w:val="FF0000"/>
          <w:szCs w:val="22"/>
        </w:rPr>
      </w:pPr>
    </w:p>
    <w:p w14:paraId="3A44A6CD" w14:textId="77777777" w:rsidR="00586B53" w:rsidRPr="00B977E7" w:rsidRDefault="00545DCD" w:rsidP="00EC4638">
      <w:pPr>
        <w:spacing w:line="276" w:lineRule="auto"/>
        <w:jc w:val="center"/>
        <w:rPr>
          <w:color w:val="0070C0"/>
          <w:sz w:val="20"/>
        </w:rPr>
      </w:pPr>
      <w:r>
        <w:rPr>
          <w:noProof/>
          <w:lang w:val="it-IT" w:eastAsia="zh-CN"/>
        </w:rPr>
        <w:drawing>
          <wp:inline distT="0" distB="0" distL="0" distR="0" wp14:anchorId="79C979F5" wp14:editId="4158A58A">
            <wp:extent cx="4572000" cy="2608188"/>
            <wp:effectExtent l="0" t="0" r="0" b="1905"/>
            <wp:docPr id="47" name="Grafico 47">
              <a:extLst xmlns:a="http://schemas.openxmlformats.org/drawingml/2006/main">
                <a:ext uri="{FF2B5EF4-FFF2-40B4-BE49-F238E27FC236}">
                  <a16:creationId xmlns:a16="http://schemas.microsoft.com/office/drawing/2014/main" id="{09FCD571-A2D3-8B62-DE21-5AE7E4D6DC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6BFDEBC" w14:textId="77777777" w:rsidR="00540A06" w:rsidRDefault="009E6FD2" w:rsidP="009E6FD2">
      <w:pPr>
        <w:spacing w:line="276" w:lineRule="auto"/>
        <w:rPr>
          <w:color w:val="000000" w:themeColor="text1"/>
          <w:sz w:val="18"/>
          <w:szCs w:val="18"/>
        </w:rPr>
      </w:pPr>
      <w:r w:rsidRPr="009E6FD2">
        <w:rPr>
          <w:color w:val="000000" w:themeColor="text1"/>
          <w:sz w:val="18"/>
          <w:szCs w:val="18"/>
        </w:rPr>
        <w:t>Fig</w:t>
      </w:r>
      <w:r w:rsidR="005447DD">
        <w:rPr>
          <w:color w:val="000000" w:themeColor="text1"/>
          <w:sz w:val="18"/>
          <w:szCs w:val="18"/>
        </w:rPr>
        <w:t>.</w:t>
      </w:r>
      <w:r w:rsidRPr="009E6FD2">
        <w:rPr>
          <w:color w:val="000000" w:themeColor="text1"/>
          <w:sz w:val="18"/>
          <w:szCs w:val="18"/>
        </w:rPr>
        <w:t xml:space="preserve"> </w:t>
      </w:r>
      <w:r w:rsidR="009E1258">
        <w:rPr>
          <w:color w:val="000000" w:themeColor="text1"/>
          <w:sz w:val="18"/>
          <w:szCs w:val="18"/>
        </w:rPr>
        <w:t>4</w:t>
      </w:r>
      <w:r w:rsidRPr="009E6FD2">
        <w:rPr>
          <w:color w:val="000000" w:themeColor="text1"/>
          <w:sz w:val="18"/>
          <w:szCs w:val="18"/>
        </w:rPr>
        <w:t>. Distribution of the Coefficient of Variation of VIVA 2.0 certified wines and total values of the air indicator (sum of agricultural phase, industrial phase and bottling phase).</w:t>
      </w:r>
    </w:p>
    <w:p w14:paraId="1B000C0F" w14:textId="395A311F" w:rsidR="00020E0D" w:rsidRPr="00271B51" w:rsidRDefault="001A6CEF" w:rsidP="00A04B4E">
      <w:pPr>
        <w:spacing w:line="276" w:lineRule="auto"/>
        <w:ind w:right="2834"/>
        <w:rPr>
          <w:b/>
          <w:bCs/>
          <w:color w:val="000000" w:themeColor="text1"/>
          <w:szCs w:val="22"/>
        </w:rPr>
      </w:pPr>
      <w:r>
        <w:rPr>
          <w:b/>
          <w:bCs/>
          <w:color w:val="000000" w:themeColor="text1"/>
          <w:szCs w:val="22"/>
        </w:rPr>
        <w:lastRenderedPageBreak/>
        <w:t xml:space="preserve">1.4 </w:t>
      </w:r>
      <w:r w:rsidR="00020E0D" w:rsidRPr="00271B51">
        <w:rPr>
          <w:b/>
          <w:bCs/>
          <w:color w:val="000000" w:themeColor="text1"/>
          <w:szCs w:val="22"/>
        </w:rPr>
        <w:t>Conclusions</w:t>
      </w:r>
    </w:p>
    <w:p w14:paraId="6BDB68C6" w14:textId="7403145B" w:rsidR="00BE4675" w:rsidRPr="00BE4675" w:rsidRDefault="00BE4675" w:rsidP="00490A95">
      <w:pPr>
        <w:spacing w:line="276" w:lineRule="auto"/>
        <w:rPr>
          <w:sz w:val="24"/>
          <w:szCs w:val="22"/>
        </w:rPr>
      </w:pPr>
      <w:r w:rsidRPr="00BE4675">
        <w:rPr>
          <w:sz w:val="24"/>
          <w:szCs w:val="22"/>
        </w:rPr>
        <w:t xml:space="preserve">Wine production in Italy </w:t>
      </w:r>
      <w:r w:rsidR="00757399">
        <w:rPr>
          <w:sz w:val="24"/>
          <w:szCs w:val="22"/>
        </w:rPr>
        <w:t>constitutes</w:t>
      </w:r>
      <w:r w:rsidRPr="00BE4675">
        <w:rPr>
          <w:sz w:val="24"/>
          <w:szCs w:val="22"/>
        </w:rPr>
        <w:t xml:space="preserve"> an important asset of the national economy and play</w:t>
      </w:r>
      <w:r w:rsidR="00787438">
        <w:rPr>
          <w:sz w:val="24"/>
          <w:szCs w:val="22"/>
        </w:rPr>
        <w:t>s</w:t>
      </w:r>
      <w:r w:rsidRPr="00BE4675">
        <w:rPr>
          <w:sz w:val="24"/>
          <w:szCs w:val="22"/>
        </w:rPr>
        <w:t xml:space="preserve"> an important role in international markets. In the last years, various program</w:t>
      </w:r>
      <w:r w:rsidR="00787438">
        <w:rPr>
          <w:sz w:val="24"/>
          <w:szCs w:val="22"/>
        </w:rPr>
        <w:t>s</w:t>
      </w:r>
      <w:r w:rsidRPr="00BE4675">
        <w:rPr>
          <w:sz w:val="24"/>
          <w:szCs w:val="22"/>
        </w:rPr>
        <w:t xml:space="preserve"> for environmental sustainability in agri-food sector </w:t>
      </w:r>
      <w:r w:rsidR="00787438">
        <w:rPr>
          <w:sz w:val="24"/>
          <w:szCs w:val="22"/>
        </w:rPr>
        <w:t xml:space="preserve">were offered </w:t>
      </w:r>
      <w:r w:rsidRPr="00BE4675">
        <w:rPr>
          <w:sz w:val="24"/>
          <w:szCs w:val="22"/>
        </w:rPr>
        <w:t>in Italy; VIVA represent</w:t>
      </w:r>
      <w:r w:rsidR="00787438">
        <w:rPr>
          <w:sz w:val="24"/>
          <w:szCs w:val="22"/>
        </w:rPr>
        <w:t>s</w:t>
      </w:r>
      <w:r w:rsidRPr="00BE4675">
        <w:rPr>
          <w:sz w:val="24"/>
          <w:szCs w:val="22"/>
        </w:rPr>
        <w:t xml:space="preserve"> a tool for assess</w:t>
      </w:r>
      <w:r w:rsidR="00787438">
        <w:rPr>
          <w:sz w:val="24"/>
          <w:szCs w:val="22"/>
        </w:rPr>
        <w:t>ment</w:t>
      </w:r>
      <w:r w:rsidRPr="00BE4675">
        <w:rPr>
          <w:sz w:val="24"/>
          <w:szCs w:val="22"/>
        </w:rPr>
        <w:t xml:space="preserve"> and then </w:t>
      </w:r>
      <w:r w:rsidR="00787438" w:rsidRPr="00787438">
        <w:rPr>
          <w:sz w:val="24"/>
          <w:szCs w:val="22"/>
        </w:rPr>
        <w:t xml:space="preserve">improvement of </w:t>
      </w:r>
      <w:r w:rsidRPr="00BE4675">
        <w:rPr>
          <w:sz w:val="24"/>
          <w:szCs w:val="22"/>
        </w:rPr>
        <w:t>the sustainability in the wine production</w:t>
      </w:r>
      <w:r w:rsidR="00787438">
        <w:rPr>
          <w:sz w:val="24"/>
          <w:szCs w:val="22"/>
        </w:rPr>
        <w:t>.</w:t>
      </w:r>
      <w:r w:rsidRPr="00BE4675">
        <w:rPr>
          <w:sz w:val="24"/>
          <w:szCs w:val="22"/>
        </w:rPr>
        <w:t xml:space="preserve"> This study is limited to the analysis of the air indicator, which refers to the impact that wine production has on climate change through gas emissions, revealing significant differences depending on the production phase; from the analysis of the </w:t>
      </w:r>
      <w:r w:rsidR="00787438" w:rsidRPr="00787438">
        <w:rPr>
          <w:sz w:val="24"/>
          <w:szCs w:val="22"/>
        </w:rPr>
        <w:t xml:space="preserve">data, it emerges </w:t>
      </w:r>
      <w:r w:rsidRPr="00BE4675">
        <w:rPr>
          <w:sz w:val="24"/>
          <w:szCs w:val="22"/>
        </w:rPr>
        <w:t xml:space="preserve">that the most impacting </w:t>
      </w:r>
      <w:r w:rsidR="009A36ED" w:rsidRPr="00BE4675">
        <w:rPr>
          <w:sz w:val="24"/>
          <w:szCs w:val="22"/>
        </w:rPr>
        <w:t xml:space="preserve">phase </w:t>
      </w:r>
      <w:r w:rsidRPr="00BE4675">
        <w:rPr>
          <w:sz w:val="24"/>
          <w:szCs w:val="22"/>
        </w:rPr>
        <w:t>is the bottling, with an extreme variability of the gas emission values in</w:t>
      </w:r>
      <w:r w:rsidR="00787438" w:rsidRPr="00787438">
        <w:t xml:space="preserve"> </w:t>
      </w:r>
      <w:r w:rsidR="00787438" w:rsidRPr="00787438">
        <w:rPr>
          <w:sz w:val="24"/>
          <w:szCs w:val="22"/>
        </w:rPr>
        <w:t>relation to</w:t>
      </w:r>
      <w:r w:rsidRPr="00BE4675">
        <w:rPr>
          <w:sz w:val="24"/>
          <w:szCs w:val="22"/>
        </w:rPr>
        <w:t xml:space="preserve"> the different types of wines (</w:t>
      </w:r>
      <w:r w:rsidR="009A36ED">
        <w:rPr>
          <w:sz w:val="24"/>
          <w:szCs w:val="22"/>
        </w:rPr>
        <w:t xml:space="preserve">ranged from </w:t>
      </w:r>
      <w:r w:rsidRPr="00BE4675">
        <w:rPr>
          <w:sz w:val="24"/>
          <w:szCs w:val="22"/>
        </w:rPr>
        <w:t xml:space="preserve">0.30 </w:t>
      </w:r>
      <w:r w:rsidR="009A36ED">
        <w:rPr>
          <w:sz w:val="24"/>
          <w:szCs w:val="22"/>
        </w:rPr>
        <w:t>to</w:t>
      </w:r>
      <w:r w:rsidRPr="00BE4675">
        <w:rPr>
          <w:sz w:val="24"/>
          <w:szCs w:val="22"/>
        </w:rPr>
        <w:t xml:space="preserve"> 0.94 kg CO</w:t>
      </w:r>
      <w:r w:rsidRPr="00757399">
        <w:rPr>
          <w:sz w:val="24"/>
          <w:szCs w:val="22"/>
          <w:vertAlign w:val="subscript"/>
        </w:rPr>
        <w:t>2</w:t>
      </w:r>
      <w:r w:rsidRPr="00BE4675">
        <w:rPr>
          <w:sz w:val="24"/>
          <w:szCs w:val="22"/>
        </w:rPr>
        <w:t>/bottle). This issue deserves special attention from producers, consumers and policy makers</w:t>
      </w:r>
      <w:r w:rsidR="00787438">
        <w:rPr>
          <w:sz w:val="24"/>
          <w:szCs w:val="22"/>
        </w:rPr>
        <w:t>,</w:t>
      </w:r>
      <w:r w:rsidRPr="00BE4675">
        <w:rPr>
          <w:sz w:val="24"/>
          <w:szCs w:val="22"/>
        </w:rPr>
        <w:t xml:space="preserve"> fighting for an effective decarboni</w:t>
      </w:r>
      <w:r w:rsidR="00490A95">
        <w:rPr>
          <w:sz w:val="24"/>
          <w:szCs w:val="22"/>
        </w:rPr>
        <w:t>z</w:t>
      </w:r>
      <w:r w:rsidRPr="00BE4675">
        <w:rPr>
          <w:sz w:val="24"/>
          <w:szCs w:val="22"/>
        </w:rPr>
        <w:t>ation of the wine supply chain (Pointstein et al., 2019). The data of the agricultural and industrial transformation phases ha</w:t>
      </w:r>
      <w:r w:rsidR="00787438">
        <w:rPr>
          <w:sz w:val="24"/>
          <w:szCs w:val="22"/>
        </w:rPr>
        <w:t>s</w:t>
      </w:r>
      <w:r w:rsidRPr="00BE4675">
        <w:rPr>
          <w:sz w:val="24"/>
          <w:szCs w:val="22"/>
        </w:rPr>
        <w:t xml:space="preserve"> similar impact and standard deviation values. These results are useful in a perspective of continuous improvement for companies that adhere to the VIVA 2.0 certification. </w:t>
      </w:r>
    </w:p>
    <w:p w14:paraId="5B4F5F27" w14:textId="77777777" w:rsidR="00BE4675" w:rsidRPr="00BE4675" w:rsidRDefault="00BE4675" w:rsidP="00BE4675">
      <w:pPr>
        <w:spacing w:line="276" w:lineRule="auto"/>
        <w:rPr>
          <w:sz w:val="24"/>
          <w:szCs w:val="22"/>
        </w:rPr>
      </w:pPr>
      <w:r w:rsidRPr="00BE4675">
        <w:rPr>
          <w:sz w:val="24"/>
          <w:szCs w:val="22"/>
        </w:rPr>
        <w:t>Future research should consider the distribution and end-of-life phases of the products.</w:t>
      </w:r>
    </w:p>
    <w:p w14:paraId="0F023250" w14:textId="77777777" w:rsidR="00020E0D" w:rsidRPr="00A12E74" w:rsidRDefault="00020E0D" w:rsidP="00020E0D">
      <w:pPr>
        <w:spacing w:line="276" w:lineRule="auto"/>
        <w:ind w:right="-1"/>
        <w:rPr>
          <w:b/>
          <w:bCs/>
          <w:color w:val="000000" w:themeColor="text1"/>
          <w:sz w:val="24"/>
          <w:szCs w:val="24"/>
        </w:rPr>
      </w:pPr>
    </w:p>
    <w:p w14:paraId="04904410" w14:textId="4CD81361" w:rsidR="00A04B4E" w:rsidRDefault="001A6CEF" w:rsidP="00A04B4E">
      <w:pPr>
        <w:spacing w:line="276" w:lineRule="auto"/>
        <w:ind w:left="2977" w:right="2834" w:hanging="2977"/>
        <w:rPr>
          <w:b/>
          <w:bCs/>
          <w:color w:val="000000" w:themeColor="text1"/>
          <w:sz w:val="24"/>
          <w:szCs w:val="24"/>
        </w:rPr>
      </w:pPr>
      <w:r>
        <w:rPr>
          <w:b/>
          <w:bCs/>
          <w:color w:val="000000" w:themeColor="text1"/>
          <w:sz w:val="24"/>
          <w:szCs w:val="24"/>
        </w:rPr>
        <w:t xml:space="preserve">1.5 </w:t>
      </w:r>
      <w:r w:rsidR="00A04B4E">
        <w:rPr>
          <w:b/>
          <w:bCs/>
          <w:color w:val="000000" w:themeColor="text1"/>
          <w:sz w:val="24"/>
          <w:szCs w:val="24"/>
        </w:rPr>
        <w:t>References</w:t>
      </w:r>
    </w:p>
    <w:p w14:paraId="2D8FCD37" w14:textId="77777777" w:rsidR="00A04B4E" w:rsidRDefault="00A04B4E" w:rsidP="008B0652">
      <w:pPr>
        <w:spacing w:line="276" w:lineRule="auto"/>
        <w:rPr>
          <w:color w:val="000000" w:themeColor="text1"/>
          <w:szCs w:val="22"/>
          <w:shd w:val="clear" w:color="auto" w:fill="FFFFFF"/>
        </w:rPr>
      </w:pPr>
      <w:r>
        <w:rPr>
          <w:color w:val="000000" w:themeColor="text1"/>
          <w:szCs w:val="22"/>
          <w:shd w:val="clear" w:color="auto" w:fill="FFFFFF"/>
        </w:rPr>
        <w:t>Bonamente E, Scrucca F, Rinaldi S et al (2016) Environmental impact of an Italian wine bottle: Carbon and water footprint assessment. Sci. Total Environ. 560:274-283.</w:t>
      </w:r>
    </w:p>
    <w:p w14:paraId="00C081B0" w14:textId="77777777" w:rsidR="00A04B4E" w:rsidRPr="007B3E71" w:rsidRDefault="00A04B4E" w:rsidP="008B0652">
      <w:pPr>
        <w:spacing w:line="276" w:lineRule="auto"/>
        <w:ind w:right="-1"/>
        <w:rPr>
          <w:color w:val="222222"/>
          <w:szCs w:val="22"/>
          <w:shd w:val="clear" w:color="auto" w:fill="FFFFFF"/>
        </w:rPr>
      </w:pPr>
      <w:r w:rsidRPr="007B3E71">
        <w:rPr>
          <w:color w:val="222222"/>
          <w:szCs w:val="22"/>
          <w:shd w:val="clear" w:color="auto" w:fill="FFFFFF"/>
        </w:rPr>
        <w:t>Bosco S, Di Bene C, Galli et al (2011) Greenhouse gas emissions in the agricultural phase of wine production in the Maremma rural district in Tuscany, Italy.  Ital. J. Agron. 6(2):e15-e15.</w:t>
      </w:r>
    </w:p>
    <w:p w14:paraId="743BF415" w14:textId="77777777" w:rsidR="00A04B4E" w:rsidRPr="007B3E71" w:rsidRDefault="00A04B4E" w:rsidP="008B0652">
      <w:pPr>
        <w:spacing w:line="276" w:lineRule="auto"/>
        <w:rPr>
          <w:color w:val="000000" w:themeColor="text1"/>
          <w:szCs w:val="22"/>
          <w:shd w:val="clear" w:color="auto" w:fill="FFFFFF"/>
        </w:rPr>
      </w:pPr>
      <w:r w:rsidRPr="007B3E71">
        <w:rPr>
          <w:color w:val="000000" w:themeColor="text1"/>
          <w:szCs w:val="22"/>
          <w:shd w:val="clear" w:color="auto" w:fill="FFFFFF"/>
        </w:rPr>
        <w:t>Christ KL, Buritt RL (2013) Critical environmental concerns in wine production: An integrative review. J. Clean. Prod. 53:232-242.</w:t>
      </w:r>
    </w:p>
    <w:p w14:paraId="3B0FBDD8" w14:textId="77777777" w:rsidR="00A04B4E" w:rsidRPr="007B3E71" w:rsidRDefault="00A04B4E" w:rsidP="008B0652">
      <w:pPr>
        <w:spacing w:line="276" w:lineRule="auto"/>
        <w:rPr>
          <w:b/>
          <w:bCs/>
          <w:color w:val="000000" w:themeColor="text1"/>
          <w:szCs w:val="22"/>
        </w:rPr>
      </w:pPr>
      <w:r w:rsidRPr="007B3E71">
        <w:rPr>
          <w:color w:val="222222"/>
          <w:szCs w:val="22"/>
          <w:shd w:val="clear" w:color="auto" w:fill="FFFFFF"/>
        </w:rPr>
        <w:t>Corbo C, Lamastra L, Capri E (2014) From Environmental to Sustainability Programs: A Review of Sustainability Initiatives in the Italian Wine Sector. </w:t>
      </w:r>
      <w:r w:rsidRPr="007B3E71">
        <w:rPr>
          <w:rStyle w:val="Enfasicorsivo"/>
          <w:color w:val="222222"/>
          <w:szCs w:val="22"/>
          <w:shd w:val="clear" w:color="auto" w:fill="FFFFFF"/>
        </w:rPr>
        <w:t>Sustainability</w:t>
      </w:r>
      <w:r w:rsidRPr="007B3E71">
        <w:rPr>
          <w:color w:val="222222"/>
          <w:szCs w:val="22"/>
          <w:shd w:val="clear" w:color="auto" w:fill="FFFFFF"/>
        </w:rPr>
        <w:t> </w:t>
      </w:r>
      <w:r w:rsidRPr="007B3E71">
        <w:rPr>
          <w:rStyle w:val="Enfasicorsivo"/>
          <w:color w:val="222222"/>
          <w:szCs w:val="22"/>
          <w:shd w:val="clear" w:color="auto" w:fill="FFFFFF"/>
        </w:rPr>
        <w:t>6</w:t>
      </w:r>
      <w:r w:rsidRPr="007B3E71">
        <w:rPr>
          <w:color w:val="222222"/>
          <w:szCs w:val="22"/>
          <w:shd w:val="clear" w:color="auto" w:fill="FFFFFF"/>
        </w:rPr>
        <w:t xml:space="preserve">:2133-2159. </w:t>
      </w:r>
    </w:p>
    <w:p w14:paraId="65F2E25B" w14:textId="77777777" w:rsidR="00A04B4E" w:rsidRPr="007B3E71" w:rsidRDefault="00A04B4E" w:rsidP="008B0652">
      <w:pPr>
        <w:spacing w:line="276" w:lineRule="auto"/>
        <w:rPr>
          <w:color w:val="222222"/>
          <w:szCs w:val="22"/>
          <w:shd w:val="clear" w:color="auto" w:fill="FFFFFF"/>
        </w:rPr>
      </w:pPr>
      <w:r w:rsidRPr="007B3E71">
        <w:rPr>
          <w:color w:val="222222"/>
          <w:szCs w:val="22"/>
          <w:shd w:val="clear" w:color="auto" w:fill="FFFFFF"/>
        </w:rPr>
        <w:lastRenderedPageBreak/>
        <w:t>D'Ammaro D, Capri E, Valentino F et al (2021) Benchmarking of carbon footprint data from the Italian wine sector: A comprehensive and extended analysis. Sci. Total Environ. 779:146416.</w:t>
      </w:r>
    </w:p>
    <w:p w14:paraId="31E2A390" w14:textId="77777777" w:rsidR="00A04B4E" w:rsidRPr="007B3E71" w:rsidRDefault="00A04B4E" w:rsidP="008B0652">
      <w:pPr>
        <w:spacing w:line="276" w:lineRule="auto"/>
        <w:ind w:right="-1"/>
        <w:rPr>
          <w:color w:val="222222"/>
          <w:szCs w:val="22"/>
          <w:shd w:val="clear" w:color="auto" w:fill="FFFFFF"/>
        </w:rPr>
      </w:pPr>
      <w:r w:rsidRPr="007B3E71">
        <w:rPr>
          <w:color w:val="222222"/>
          <w:szCs w:val="22"/>
          <w:shd w:val="clear" w:color="auto" w:fill="FFFFFF"/>
        </w:rPr>
        <w:t>Ferrara C, De Feo G (2018) Life cycle assessment application to the wine sector: a critical review. Sustainability 10(2):395.</w:t>
      </w:r>
    </w:p>
    <w:p w14:paraId="5EA9915E" w14:textId="77777777" w:rsidR="00A04B4E" w:rsidRPr="007B3E71" w:rsidRDefault="00A04B4E" w:rsidP="008B0652">
      <w:pPr>
        <w:spacing w:line="276" w:lineRule="auto"/>
        <w:rPr>
          <w:color w:val="000000" w:themeColor="text1"/>
          <w:szCs w:val="22"/>
          <w:shd w:val="clear" w:color="auto" w:fill="FFFFFF"/>
        </w:rPr>
      </w:pPr>
      <w:r w:rsidRPr="007B3E71">
        <w:rPr>
          <w:color w:val="000000" w:themeColor="text1"/>
          <w:szCs w:val="22"/>
          <w:shd w:val="clear" w:color="auto" w:fill="FFFFFF"/>
        </w:rPr>
        <w:t xml:space="preserve">ISO 14026:2017. Environmental labels and declarations. Principles, requirements and guidelines for communication of footprint information. </w:t>
      </w:r>
    </w:p>
    <w:p w14:paraId="2A3ABCFC" w14:textId="77777777" w:rsidR="00A04B4E" w:rsidRPr="007B3E71" w:rsidRDefault="00A04B4E" w:rsidP="008B0652">
      <w:pPr>
        <w:spacing w:line="276" w:lineRule="auto"/>
        <w:rPr>
          <w:color w:val="000000" w:themeColor="text1"/>
          <w:szCs w:val="22"/>
          <w:shd w:val="clear" w:color="auto" w:fill="FFFFFF"/>
        </w:rPr>
      </w:pPr>
      <w:r w:rsidRPr="007B3E71">
        <w:rPr>
          <w:color w:val="000000" w:themeColor="text1"/>
          <w:szCs w:val="22"/>
          <w:shd w:val="clear" w:color="auto" w:fill="FFFFFF"/>
        </w:rPr>
        <w:t xml:space="preserve">ISO 14044:2006. Environmental management Life cycle assessment. Requirements and guidelines. </w:t>
      </w:r>
    </w:p>
    <w:p w14:paraId="2A70D05D" w14:textId="77777777" w:rsidR="00A04B4E" w:rsidRPr="007B3E71" w:rsidRDefault="00A04B4E" w:rsidP="008B0652">
      <w:pPr>
        <w:spacing w:line="276" w:lineRule="auto"/>
        <w:rPr>
          <w:color w:val="000000" w:themeColor="text1"/>
          <w:szCs w:val="22"/>
          <w:shd w:val="clear" w:color="auto" w:fill="FFFFFF"/>
        </w:rPr>
      </w:pPr>
      <w:r w:rsidRPr="007B3E71">
        <w:rPr>
          <w:color w:val="000000" w:themeColor="text1"/>
          <w:szCs w:val="22"/>
          <w:shd w:val="clear" w:color="auto" w:fill="FFFFFF"/>
        </w:rPr>
        <w:t xml:space="preserve">ISO 14067:2018. Greenhouse gases - Carbon footprint of products. Requirements and guidelines for quantification. </w:t>
      </w:r>
    </w:p>
    <w:p w14:paraId="34C8BB20" w14:textId="77777777" w:rsidR="00A04B4E" w:rsidRDefault="00A04B4E" w:rsidP="008B0652">
      <w:pPr>
        <w:spacing w:line="276" w:lineRule="auto"/>
        <w:ind w:right="-1"/>
        <w:rPr>
          <w:color w:val="222222"/>
          <w:szCs w:val="22"/>
          <w:shd w:val="clear" w:color="auto" w:fill="FFFFFF"/>
        </w:rPr>
      </w:pPr>
      <w:r w:rsidRPr="007B3E71">
        <w:rPr>
          <w:color w:val="222222"/>
          <w:szCs w:val="22"/>
          <w:shd w:val="clear" w:color="auto" w:fill="FFFFFF"/>
        </w:rPr>
        <w:t>Litskas V D, Tzortzakis N, Stavrinides M C (2020) Determining the carbon footprint</w:t>
      </w:r>
      <w:r>
        <w:rPr>
          <w:color w:val="222222"/>
          <w:szCs w:val="22"/>
          <w:shd w:val="clear" w:color="auto" w:fill="FFFFFF"/>
        </w:rPr>
        <w:t xml:space="preserve"> and emission hotspots for the wine produced in Cyprus. Atmosphere 11(5):463.</w:t>
      </w:r>
    </w:p>
    <w:p w14:paraId="13BF7ED0" w14:textId="77777777" w:rsidR="00A04B4E" w:rsidRDefault="00A04B4E" w:rsidP="008B0652">
      <w:pPr>
        <w:spacing w:line="276" w:lineRule="auto"/>
        <w:ind w:right="-1"/>
        <w:rPr>
          <w:color w:val="000000" w:themeColor="text1"/>
          <w:szCs w:val="22"/>
        </w:rPr>
      </w:pPr>
      <w:r>
        <w:rPr>
          <w:color w:val="000000" w:themeColor="text1"/>
          <w:szCs w:val="22"/>
        </w:rPr>
        <w:t>Lovie P (2005). Coefficient of variation. Encyclopedia of statistics in behavioral science.</w:t>
      </w:r>
    </w:p>
    <w:p w14:paraId="3470B047" w14:textId="77777777" w:rsidR="00A04B4E" w:rsidRDefault="00A04B4E" w:rsidP="008B0652">
      <w:pPr>
        <w:spacing w:line="276" w:lineRule="auto"/>
        <w:rPr>
          <w:color w:val="000000" w:themeColor="text1"/>
          <w:szCs w:val="22"/>
          <w:shd w:val="clear" w:color="auto" w:fill="FCFCFC"/>
        </w:rPr>
      </w:pPr>
      <w:r>
        <w:rPr>
          <w:color w:val="000000" w:themeColor="text1"/>
          <w:szCs w:val="22"/>
          <w:shd w:val="clear" w:color="auto" w:fill="FFFFFF"/>
        </w:rPr>
        <w:t>Notarnicola B, Tassielli G, Nicoletti G M (2003) Life cycle assessment (LCA) of wine production. </w:t>
      </w:r>
      <w:r>
        <w:rPr>
          <w:i/>
          <w:iCs/>
          <w:color w:val="000000" w:themeColor="text1"/>
          <w:szCs w:val="22"/>
          <w:shd w:val="clear" w:color="auto" w:fill="FFFFFF"/>
        </w:rPr>
        <w:t>Environmentally-friendly food processing</w:t>
      </w:r>
      <w:r>
        <w:rPr>
          <w:color w:val="000000" w:themeColor="text1"/>
          <w:szCs w:val="22"/>
          <w:shd w:val="clear" w:color="auto" w:fill="FFFFFF"/>
        </w:rPr>
        <w:t>, 306:326.</w:t>
      </w:r>
    </w:p>
    <w:p w14:paraId="62276EE7" w14:textId="77777777" w:rsidR="00A04B4E" w:rsidRDefault="00A04B4E" w:rsidP="008B0652">
      <w:pPr>
        <w:spacing w:line="276" w:lineRule="auto"/>
        <w:rPr>
          <w:rStyle w:val="Collegamentoipertestuale"/>
          <w:shd w:val="clear" w:color="auto" w:fill="FFFFFF"/>
        </w:rPr>
      </w:pPr>
      <w:r>
        <w:rPr>
          <w:color w:val="000000" w:themeColor="text1"/>
          <w:szCs w:val="22"/>
          <w:shd w:val="clear" w:color="auto" w:fill="FFFFFF"/>
        </w:rPr>
        <w:t xml:space="preserve">Notarnicola B, Tassielli G, Renzulli P A et al (2022) Life cycle inventory data for the Italian agri-food sector: background, sources and methodological aspects. Int J Life Cycle Assess 1-16. </w:t>
      </w:r>
    </w:p>
    <w:p w14:paraId="1DD68F54" w14:textId="77777777" w:rsidR="00A04B4E" w:rsidRDefault="00A04B4E" w:rsidP="008B0652">
      <w:pPr>
        <w:spacing w:line="276" w:lineRule="auto"/>
        <w:rPr>
          <w:color w:val="000000" w:themeColor="text1"/>
        </w:rPr>
      </w:pPr>
      <w:r>
        <w:rPr>
          <w:color w:val="222222"/>
          <w:szCs w:val="22"/>
          <w:shd w:val="clear" w:color="auto" w:fill="FFFFFF"/>
        </w:rPr>
        <w:t>Pant K P (2009). Effects of agriculture on climate change: a cross country study of factors affecting carbon emissions. Journal of Agriculture and Environment 10:84-102.</w:t>
      </w:r>
    </w:p>
    <w:p w14:paraId="4B454336" w14:textId="77777777" w:rsidR="00A04B4E" w:rsidRDefault="00A04B4E" w:rsidP="008B0652">
      <w:pPr>
        <w:spacing w:line="276" w:lineRule="auto"/>
        <w:rPr>
          <w:color w:val="000000" w:themeColor="text1"/>
          <w:szCs w:val="22"/>
          <w:shd w:val="clear" w:color="auto" w:fill="FFFFFF"/>
        </w:rPr>
      </w:pPr>
      <w:r>
        <w:rPr>
          <w:color w:val="222222"/>
          <w:szCs w:val="22"/>
          <w:shd w:val="clear" w:color="auto" w:fill="FFFFFF"/>
        </w:rPr>
        <w:t>Pattara C, Raggi A, Cichelli A (2012) Life cycle assessment and carbon footprint in the wine supply-chain. Environ Manage 49(6):1247-1258.</w:t>
      </w:r>
    </w:p>
    <w:p w14:paraId="3B304336" w14:textId="77777777" w:rsidR="00A04B4E" w:rsidRDefault="00A04B4E" w:rsidP="008B0652">
      <w:pPr>
        <w:autoSpaceDE w:val="0"/>
        <w:autoSpaceDN w:val="0"/>
        <w:adjustRightInd w:val="0"/>
        <w:spacing w:line="276" w:lineRule="auto"/>
        <w:rPr>
          <w:szCs w:val="22"/>
        </w:rPr>
      </w:pPr>
      <w:r>
        <w:rPr>
          <w:color w:val="222222"/>
          <w:szCs w:val="22"/>
          <w:shd w:val="clear" w:color="auto" w:fill="FFFFFF"/>
        </w:rPr>
        <w:t>Ponstein H J, Meyer-Aurich A, Prochnow A (2019) Greenhouse gas emissions and mitigation options for German wine production. J. Clean. Prod. 212:800-809.</w:t>
      </w:r>
    </w:p>
    <w:p w14:paraId="2545DD65" w14:textId="77777777" w:rsidR="00A04B4E" w:rsidRDefault="00A04B4E" w:rsidP="008B0652">
      <w:pPr>
        <w:spacing w:line="276" w:lineRule="auto"/>
        <w:ind w:right="-1"/>
        <w:rPr>
          <w:color w:val="222222"/>
          <w:szCs w:val="22"/>
          <w:shd w:val="clear" w:color="auto" w:fill="FFFFFF"/>
        </w:rPr>
      </w:pPr>
      <w:r>
        <w:rPr>
          <w:color w:val="222222"/>
          <w:szCs w:val="22"/>
          <w:shd w:val="clear" w:color="auto" w:fill="FFFFFF"/>
        </w:rPr>
        <w:t>Röös E, Sundberg C, Tidåker P et al (2013) Can carbon footprint serve as an indicator of the environmental impact of meat production? Ecol. Indic. 24:573-581.</w:t>
      </w:r>
    </w:p>
    <w:p w14:paraId="044B1FB2" w14:textId="77777777" w:rsidR="00A04B4E" w:rsidRDefault="00A04B4E" w:rsidP="008B0652">
      <w:pPr>
        <w:spacing w:line="276" w:lineRule="auto"/>
        <w:rPr>
          <w:color w:val="000000" w:themeColor="text1"/>
          <w:szCs w:val="22"/>
          <w:shd w:val="clear" w:color="auto" w:fill="FFFFFF"/>
        </w:rPr>
      </w:pPr>
      <w:r>
        <w:rPr>
          <w:color w:val="000000" w:themeColor="text1"/>
          <w:szCs w:val="22"/>
          <w:shd w:val="clear" w:color="auto" w:fill="FFFFFF"/>
        </w:rPr>
        <w:t>Rugani B, Vázquez-Rowe I, Benedetto G, Benetto E (2013) A comprehensive review of carbon footprint analysis as an extended environmental indicator in the wine sector. J. Clean. Prod. 54:61-77.</w:t>
      </w:r>
    </w:p>
    <w:p w14:paraId="510BA563" w14:textId="77777777" w:rsidR="00A04B4E" w:rsidRDefault="00A04B4E" w:rsidP="008B0652">
      <w:pPr>
        <w:spacing w:line="276" w:lineRule="auto"/>
        <w:ind w:right="-1"/>
        <w:rPr>
          <w:color w:val="000000" w:themeColor="text1"/>
          <w:szCs w:val="22"/>
          <w:shd w:val="clear" w:color="auto" w:fill="FFFFFF"/>
        </w:rPr>
      </w:pPr>
      <w:r>
        <w:rPr>
          <w:color w:val="000000" w:themeColor="text1"/>
          <w:szCs w:val="22"/>
          <w:shd w:val="clear" w:color="auto" w:fill="FFFFFF"/>
        </w:rPr>
        <w:t>VIVA project. Available at:</w:t>
      </w:r>
      <w:r>
        <w:rPr>
          <w:color w:val="000000" w:themeColor="text1"/>
        </w:rPr>
        <w:t xml:space="preserve"> </w:t>
      </w:r>
      <w:r>
        <w:rPr>
          <w:color w:val="000000" w:themeColor="text1"/>
          <w:szCs w:val="22"/>
          <w:shd w:val="clear" w:color="auto" w:fill="FFFFFF"/>
        </w:rPr>
        <w:t>http://www.viticolturasostenibile.org.</w:t>
      </w:r>
    </w:p>
    <w:p w14:paraId="46D4A9DF" w14:textId="77777777" w:rsidR="00A04B4E" w:rsidRDefault="00A04B4E" w:rsidP="008B0652">
      <w:pPr>
        <w:spacing w:line="276" w:lineRule="auto"/>
        <w:ind w:right="-1"/>
        <w:rPr>
          <w:color w:val="222222"/>
          <w:szCs w:val="22"/>
          <w:shd w:val="clear" w:color="auto" w:fill="FFFFFF"/>
        </w:rPr>
      </w:pPr>
      <w:r>
        <w:rPr>
          <w:color w:val="222222"/>
          <w:szCs w:val="22"/>
          <w:shd w:val="clear" w:color="auto" w:fill="FFFFFF"/>
        </w:rPr>
        <w:t>Weidema BP, Thrane M, Christensen P et al (2008) Carbon footprint: a catalyst for life cycle assessment? J. Ind. Ecol. 12(1):3-6.</w:t>
      </w:r>
    </w:p>
    <w:p w14:paraId="6250E40D" w14:textId="77777777" w:rsidR="00D053FE" w:rsidRDefault="00D053FE" w:rsidP="008B0652">
      <w:pPr>
        <w:spacing w:line="276" w:lineRule="auto"/>
        <w:ind w:right="-1"/>
        <w:rPr>
          <w:color w:val="222222"/>
          <w:szCs w:val="22"/>
          <w:shd w:val="clear" w:color="auto" w:fill="FFFFFF"/>
        </w:rPr>
      </w:pPr>
    </w:p>
    <w:sectPr w:rsidR="00D053FE" w:rsidSect="00E43F28">
      <w:headerReference w:type="even" r:id="rId15"/>
      <w:headerReference w:type="default" r:id="rId16"/>
      <w:headerReference w:type="first" r:id="rId17"/>
      <w:footerReference w:type="first" r:id="rId18"/>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C88E5" w14:textId="77777777" w:rsidR="00E156B7" w:rsidRDefault="00E156B7">
      <w:pPr>
        <w:spacing w:line="240" w:lineRule="auto"/>
      </w:pPr>
      <w:r>
        <w:separator/>
      </w:r>
    </w:p>
  </w:endnote>
  <w:endnote w:type="continuationSeparator" w:id="0">
    <w:p w14:paraId="4987887E" w14:textId="77777777" w:rsidR="00E156B7" w:rsidRDefault="00E156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91E2" w14:textId="77777777" w:rsidR="00A138D7" w:rsidRPr="000343A6" w:rsidRDefault="00D758BF">
    <w:pPr>
      <w:jc w:val="center"/>
      <w:rPr>
        <w:sz w:val="18"/>
        <w:szCs w:val="18"/>
      </w:rPr>
    </w:pPr>
    <w:r w:rsidRPr="000343A6">
      <w:rPr>
        <w:rStyle w:val="Numeropagina"/>
        <w:sz w:val="18"/>
        <w:szCs w:val="18"/>
      </w:rPr>
      <w:fldChar w:fldCharType="begin"/>
    </w:r>
    <w:r w:rsidR="00A138D7" w:rsidRPr="000343A6">
      <w:rPr>
        <w:rStyle w:val="Numeropagina"/>
        <w:sz w:val="18"/>
        <w:szCs w:val="18"/>
      </w:rPr>
      <w:instrText xml:space="preserve"> PAGE </w:instrText>
    </w:r>
    <w:r w:rsidRPr="000343A6">
      <w:rPr>
        <w:rStyle w:val="Numeropagina"/>
        <w:sz w:val="18"/>
        <w:szCs w:val="18"/>
      </w:rPr>
      <w:fldChar w:fldCharType="separate"/>
    </w:r>
    <w:r w:rsidR="00490A95">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21B37" w14:textId="77777777" w:rsidR="00E156B7" w:rsidRDefault="00E156B7">
      <w:pPr>
        <w:spacing w:line="240" w:lineRule="auto"/>
      </w:pPr>
      <w:r>
        <w:separator/>
      </w:r>
    </w:p>
  </w:footnote>
  <w:footnote w:type="continuationSeparator" w:id="0">
    <w:p w14:paraId="326A1C6A" w14:textId="77777777" w:rsidR="00E156B7" w:rsidRDefault="00E156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DEDB" w14:textId="235BBA2F" w:rsidR="00A138D7" w:rsidRPr="00A6617D" w:rsidRDefault="00E156B7" w:rsidP="00A17B32">
    <w:pPr>
      <w:pStyle w:val="Intestazione"/>
      <w:tabs>
        <w:tab w:val="clear" w:pos="4320"/>
        <w:tab w:val="center" w:pos="3600"/>
      </w:tabs>
      <w:spacing w:after="280" w:line="180" w:lineRule="exact"/>
      <w:rPr>
        <w:i/>
        <w:sz w:val="18"/>
        <w:lang w:val="it-IT"/>
      </w:rPr>
    </w:pPr>
    <w:r>
      <w:rPr>
        <w:noProof/>
        <w:sz w:val="18"/>
        <w:lang w:val="it-IT" w:eastAsia="it-IT"/>
      </w:rPr>
      <w:pict w14:anchorId="67B4BB26">
        <v:group id="_x0000_s1026" style="position:absolute;left:0;text-align:left;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w:r>
    <w:r w:rsidR="00D758BF" w:rsidRPr="000E2F27">
      <w:rPr>
        <w:rStyle w:val="Numeropagina"/>
        <w:sz w:val="18"/>
      </w:rPr>
      <w:fldChar w:fldCharType="begin"/>
    </w:r>
    <w:r w:rsidR="00A56CDE" w:rsidRPr="00A6617D">
      <w:rPr>
        <w:rStyle w:val="Numeropagina"/>
        <w:sz w:val="18"/>
        <w:lang w:val="it-IT"/>
      </w:rPr>
      <w:instrText xml:space="preserve">PAGE  </w:instrText>
    </w:r>
    <w:r w:rsidR="00D758BF" w:rsidRPr="000E2F27">
      <w:rPr>
        <w:rStyle w:val="Numeropagina"/>
        <w:sz w:val="18"/>
      </w:rPr>
      <w:fldChar w:fldCharType="separate"/>
    </w:r>
    <w:r w:rsidR="00490A95">
      <w:rPr>
        <w:rStyle w:val="Numeropagina"/>
        <w:noProof/>
        <w:sz w:val="18"/>
      </w:rPr>
      <w:t>6</w:t>
    </w:r>
    <w:r w:rsidR="00D758BF" w:rsidRPr="000E2F27">
      <w:rPr>
        <w:rStyle w:val="Numeropagina"/>
        <w:sz w:val="18"/>
      </w:rPr>
      <w:fldChar w:fldCharType="end"/>
    </w:r>
    <w:r w:rsidR="00A56CDE" w:rsidRPr="00A6617D">
      <w:rPr>
        <w:rStyle w:val="Numeropagina"/>
        <w:sz w:val="18"/>
        <w:lang w:val="it-IT"/>
      </w:rPr>
      <w:tab/>
    </w:r>
    <w:r w:rsidR="00A6617D" w:rsidRPr="00A6617D">
      <w:rPr>
        <w:i/>
        <w:sz w:val="18"/>
        <w:lang w:val="it-IT"/>
      </w:rPr>
      <w:t>N</w:t>
    </w:r>
    <w:r w:rsidR="00AC7DB6">
      <w:rPr>
        <w:i/>
        <w:sz w:val="18"/>
        <w:lang w:val="it-IT"/>
      </w:rPr>
      <w:t>.</w:t>
    </w:r>
    <w:r w:rsidR="00A6617D" w:rsidRPr="00A6617D">
      <w:rPr>
        <w:i/>
        <w:sz w:val="18"/>
        <w:lang w:val="it-IT"/>
      </w:rPr>
      <w:t xml:space="preserve"> Casolani </w:t>
    </w:r>
    <w:r w:rsidR="00A138D7" w:rsidRPr="00A6617D">
      <w:rPr>
        <w:i/>
        <w:sz w:val="18"/>
        <w:lang w:val="it-IT"/>
      </w:rPr>
      <w:t xml:space="preserve">&amp; </w:t>
    </w:r>
    <w:r w:rsidR="00AC7DB6">
      <w:rPr>
        <w:i/>
        <w:sz w:val="18"/>
        <w:lang w:val="it-IT"/>
      </w:rPr>
      <w:t>L.</w:t>
    </w:r>
    <w:r w:rsidR="00A6617D" w:rsidRPr="00A6617D">
      <w:rPr>
        <w:i/>
        <w:sz w:val="18"/>
        <w:lang w:val="it-IT"/>
      </w:rPr>
      <w:t xml:space="preserve"> Liberatore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00F2" w14:textId="77777777" w:rsidR="00A138D7" w:rsidRDefault="00E156B7" w:rsidP="00A17B32">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w:pict w14:anchorId="1B7C8FC7">
        <v:group id="_x0000_s1056" style="position:absolute;left:0;text-align:left;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64"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6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70" style="position:absolute;rotation:90;visibility:visibl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69" style="position:absolute;rotation:90;visibility:visibl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65"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67" style="position:absolute;rotation:90;visibility:visibl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66" style="position:absolute;rotation:90;visibility:visibl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57"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61"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63" style="position:absolute;rotation:90;visibility:visibl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62" style="position:absolute;rotation:90;visibility:visibl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5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60" style="position:absolute;rotation:90;visibility:visibl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59" style="position:absolute;rotation:90;visibility:visibl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w:r>
    <w:r w:rsidR="00476E8C">
      <w:tab/>
    </w:r>
    <w:r w:rsidR="00CA4257" w:rsidRPr="00CA4257">
      <w:rPr>
        <w:i/>
        <w:noProof/>
        <w:sz w:val="18"/>
        <w:lang w:val="en-SG" w:eastAsia="en-SG"/>
      </w:rPr>
      <w:t>The air indicator of VIVA certification for the sustainability of Italian wine: analysis and perspectives</w:t>
    </w:r>
    <w:r w:rsidR="00476E8C" w:rsidRPr="000E2F27">
      <w:rPr>
        <w:i/>
        <w:noProof/>
        <w:sz w:val="18"/>
        <w:lang w:val="en-SG" w:eastAsia="en-SG"/>
      </w:rPr>
      <w:tab/>
    </w:r>
    <w:r w:rsidR="00D758BF" w:rsidRPr="000E2F27">
      <w:rPr>
        <w:rStyle w:val="Numeropagina"/>
        <w:sz w:val="18"/>
      </w:rPr>
      <w:fldChar w:fldCharType="begin"/>
    </w:r>
    <w:r w:rsidR="00476E8C" w:rsidRPr="000E2F27">
      <w:rPr>
        <w:rStyle w:val="Numeropagina"/>
        <w:sz w:val="18"/>
      </w:rPr>
      <w:instrText xml:space="preserve">PAGE  </w:instrText>
    </w:r>
    <w:r w:rsidR="00D758BF" w:rsidRPr="000E2F27">
      <w:rPr>
        <w:rStyle w:val="Numeropagina"/>
        <w:sz w:val="18"/>
      </w:rPr>
      <w:fldChar w:fldCharType="separate"/>
    </w:r>
    <w:r w:rsidR="007F780B">
      <w:rPr>
        <w:rStyle w:val="Numeropagina"/>
        <w:noProof/>
        <w:sz w:val="18"/>
      </w:rPr>
      <w:t>7</w:t>
    </w:r>
    <w:r w:rsidR="00D758BF"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4AEC" w14:textId="77777777" w:rsidR="00CF74EC" w:rsidRDefault="00E156B7">
    <w:pPr>
      <w:pStyle w:val="Intestazione"/>
    </w:pPr>
    <w:r>
      <w:rPr>
        <w:noProof/>
        <w:lang w:val="it-IT" w:eastAsia="it-IT"/>
      </w:rPr>
      <w:pict w14:anchorId="14A47925">
        <v:group id="Group 21" o:spid="_x0000_s1041" style="position:absolute;left:0;text-align:left;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49"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53"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55" style="position:absolute;rotation:90;visibility:visibl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54" style="position:absolute;rotation:90;visibility:visibl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50"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52" style="position:absolute;rotation:90;visibility:visibl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51" style="position:absolute;rotation:90;visibility:visibl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42"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46"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48" style="position:absolute;rotation:90;visibility:visibl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47" style="position:absolute;rotation:90;visibility:visibl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43"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45" style="position:absolute;rotation:90;visibility:visibl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4" style="position:absolute;rotation:90;visibility:visibl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6"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0"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3"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4"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6"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7"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8"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0"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1"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1856727464">
    <w:abstractNumId w:val="20"/>
  </w:num>
  <w:num w:numId="2" w16cid:durableId="955327744">
    <w:abstractNumId w:val="17"/>
  </w:num>
  <w:num w:numId="3" w16cid:durableId="1455096395">
    <w:abstractNumId w:val="16"/>
  </w:num>
  <w:num w:numId="4" w16cid:durableId="1212645083">
    <w:abstractNumId w:val="9"/>
  </w:num>
  <w:num w:numId="5" w16cid:durableId="938830772">
    <w:abstractNumId w:val="21"/>
  </w:num>
  <w:num w:numId="6" w16cid:durableId="437263107">
    <w:abstractNumId w:val="10"/>
  </w:num>
  <w:num w:numId="7" w16cid:durableId="450897932">
    <w:abstractNumId w:val="5"/>
  </w:num>
  <w:num w:numId="8" w16cid:durableId="1166359800">
    <w:abstractNumId w:val="11"/>
  </w:num>
  <w:num w:numId="9" w16cid:durableId="1427850531">
    <w:abstractNumId w:val="12"/>
  </w:num>
  <w:num w:numId="10" w16cid:durableId="360590251">
    <w:abstractNumId w:val="1"/>
  </w:num>
  <w:num w:numId="11" w16cid:durableId="19862734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42684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8329160">
    <w:abstractNumId w:val="13"/>
  </w:num>
  <w:num w:numId="14" w16cid:durableId="1337227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88939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9610360">
    <w:abstractNumId w:val="4"/>
  </w:num>
  <w:num w:numId="17" w16cid:durableId="11879868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09739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23994266">
    <w:abstractNumId w:val="18"/>
  </w:num>
  <w:num w:numId="20" w16cid:durableId="352148547">
    <w:abstractNumId w:val="18"/>
  </w:num>
  <w:num w:numId="21" w16cid:durableId="2072075327">
    <w:abstractNumId w:val="18"/>
  </w:num>
  <w:num w:numId="22" w16cid:durableId="1884054113">
    <w:abstractNumId w:val="10"/>
  </w:num>
  <w:num w:numId="23" w16cid:durableId="109053017">
    <w:abstractNumId w:val="10"/>
  </w:num>
  <w:num w:numId="24" w16cid:durableId="1381780732">
    <w:abstractNumId w:val="0"/>
  </w:num>
  <w:num w:numId="25" w16cid:durableId="1361973422">
    <w:abstractNumId w:val="6"/>
  </w:num>
  <w:num w:numId="26" w16cid:durableId="813908313">
    <w:abstractNumId w:val="3"/>
  </w:num>
  <w:num w:numId="27" w16cid:durableId="905144754">
    <w:abstractNumId w:val="14"/>
  </w:num>
  <w:num w:numId="28" w16cid:durableId="1702394146">
    <w:abstractNumId w:val="2"/>
  </w:num>
  <w:num w:numId="29" w16cid:durableId="1478567267">
    <w:abstractNumId w:val="8"/>
  </w:num>
  <w:num w:numId="30" w16cid:durableId="1094668244">
    <w:abstractNumId w:val="10"/>
  </w:num>
  <w:num w:numId="31" w16cid:durableId="673151599">
    <w:abstractNumId w:val="10"/>
  </w:num>
  <w:num w:numId="32" w16cid:durableId="110902069">
    <w:abstractNumId w:val="10"/>
  </w:num>
  <w:num w:numId="33" w16cid:durableId="1308509610">
    <w:abstractNumId w:val="10"/>
  </w:num>
  <w:num w:numId="34" w16cid:durableId="358893595">
    <w:abstractNumId w:val="10"/>
  </w:num>
  <w:num w:numId="35" w16cid:durableId="1392070826">
    <w:abstractNumId w:val="10"/>
  </w:num>
  <w:num w:numId="36" w16cid:durableId="1225407808">
    <w:abstractNumId w:val="10"/>
  </w:num>
  <w:num w:numId="37" w16cid:durableId="1836262146">
    <w:abstractNumId w:val="10"/>
  </w:num>
  <w:num w:numId="38" w16cid:durableId="1866669026">
    <w:abstractNumId w:val="10"/>
    <w:lvlOverride w:ilvl="0">
      <w:startOverride w:val="1"/>
    </w:lvlOverride>
  </w:num>
  <w:num w:numId="39" w16cid:durableId="1860847535">
    <w:abstractNumId w:val="7"/>
  </w:num>
  <w:num w:numId="40" w16cid:durableId="1849099654">
    <w:abstractNumId w:val="10"/>
  </w:num>
  <w:num w:numId="41" w16cid:durableId="1928029632">
    <w:abstractNumId w:val="10"/>
  </w:num>
  <w:num w:numId="42" w16cid:durableId="1512144666">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lignBordersAndEdges/>
  <w:bordersDoNotSurroundFooter/>
  <w:activeWritingStyle w:appName="MSWord" w:lang="en-US" w:vendorID="8" w:dllVersion="513" w:checkStyle="1"/>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numFmt w:val="lowerLette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6851"/>
    <w:rsid w:val="00002565"/>
    <w:rsid w:val="00006985"/>
    <w:rsid w:val="00006F22"/>
    <w:rsid w:val="00011281"/>
    <w:rsid w:val="00011663"/>
    <w:rsid w:val="00012CC0"/>
    <w:rsid w:val="00013FAC"/>
    <w:rsid w:val="0001624C"/>
    <w:rsid w:val="0001675E"/>
    <w:rsid w:val="000207D2"/>
    <w:rsid w:val="00020E0D"/>
    <w:rsid w:val="00024BE1"/>
    <w:rsid w:val="00027C6E"/>
    <w:rsid w:val="00034334"/>
    <w:rsid w:val="000343A6"/>
    <w:rsid w:val="000358C0"/>
    <w:rsid w:val="000407FA"/>
    <w:rsid w:val="00041C51"/>
    <w:rsid w:val="000434CF"/>
    <w:rsid w:val="000454E9"/>
    <w:rsid w:val="00045E17"/>
    <w:rsid w:val="00047BCE"/>
    <w:rsid w:val="000504BC"/>
    <w:rsid w:val="00054B55"/>
    <w:rsid w:val="00054C5D"/>
    <w:rsid w:val="00055617"/>
    <w:rsid w:val="00055914"/>
    <w:rsid w:val="00062610"/>
    <w:rsid w:val="00062998"/>
    <w:rsid w:val="00065624"/>
    <w:rsid w:val="000676CF"/>
    <w:rsid w:val="0007387C"/>
    <w:rsid w:val="0007584D"/>
    <w:rsid w:val="00075F4E"/>
    <w:rsid w:val="000771BE"/>
    <w:rsid w:val="000825DE"/>
    <w:rsid w:val="0008589E"/>
    <w:rsid w:val="00086A28"/>
    <w:rsid w:val="00096B47"/>
    <w:rsid w:val="00096F6F"/>
    <w:rsid w:val="000A0084"/>
    <w:rsid w:val="000A1369"/>
    <w:rsid w:val="000A193A"/>
    <w:rsid w:val="000A3EFD"/>
    <w:rsid w:val="000A596C"/>
    <w:rsid w:val="000B79E8"/>
    <w:rsid w:val="000C5D8A"/>
    <w:rsid w:val="000D167E"/>
    <w:rsid w:val="000D5C93"/>
    <w:rsid w:val="000E2F27"/>
    <w:rsid w:val="000E5DA2"/>
    <w:rsid w:val="000F254D"/>
    <w:rsid w:val="000F5341"/>
    <w:rsid w:val="000F73B4"/>
    <w:rsid w:val="001002D8"/>
    <w:rsid w:val="001021DD"/>
    <w:rsid w:val="0010260E"/>
    <w:rsid w:val="00104B4E"/>
    <w:rsid w:val="00107A8A"/>
    <w:rsid w:val="00115B90"/>
    <w:rsid w:val="00122983"/>
    <w:rsid w:val="00125DB4"/>
    <w:rsid w:val="00132754"/>
    <w:rsid w:val="00132C4E"/>
    <w:rsid w:val="001334DD"/>
    <w:rsid w:val="001371A0"/>
    <w:rsid w:val="001429F4"/>
    <w:rsid w:val="001479A0"/>
    <w:rsid w:val="001509F5"/>
    <w:rsid w:val="00151DC5"/>
    <w:rsid w:val="001540AA"/>
    <w:rsid w:val="001540CF"/>
    <w:rsid w:val="00155D53"/>
    <w:rsid w:val="001646F6"/>
    <w:rsid w:val="001668BE"/>
    <w:rsid w:val="00171BBD"/>
    <w:rsid w:val="00172E7C"/>
    <w:rsid w:val="0017595B"/>
    <w:rsid w:val="00180BB3"/>
    <w:rsid w:val="00185448"/>
    <w:rsid w:val="00187447"/>
    <w:rsid w:val="00194854"/>
    <w:rsid w:val="00197107"/>
    <w:rsid w:val="00197312"/>
    <w:rsid w:val="001976AC"/>
    <w:rsid w:val="001A342B"/>
    <w:rsid w:val="001A52A5"/>
    <w:rsid w:val="001A6CEF"/>
    <w:rsid w:val="001B1B69"/>
    <w:rsid w:val="001B2C8B"/>
    <w:rsid w:val="001B43AB"/>
    <w:rsid w:val="001C1AC8"/>
    <w:rsid w:val="001C41D2"/>
    <w:rsid w:val="001C7FD2"/>
    <w:rsid w:val="001D0FCC"/>
    <w:rsid w:val="001D184B"/>
    <w:rsid w:val="001D480B"/>
    <w:rsid w:val="001D4F52"/>
    <w:rsid w:val="001E0D32"/>
    <w:rsid w:val="001E38A2"/>
    <w:rsid w:val="001E406B"/>
    <w:rsid w:val="001E44C7"/>
    <w:rsid w:val="001E6189"/>
    <w:rsid w:val="00200467"/>
    <w:rsid w:val="00201FCF"/>
    <w:rsid w:val="00205C1E"/>
    <w:rsid w:val="0020681C"/>
    <w:rsid w:val="00214440"/>
    <w:rsid w:val="00215D25"/>
    <w:rsid w:val="00222ABB"/>
    <w:rsid w:val="002230CF"/>
    <w:rsid w:val="00227445"/>
    <w:rsid w:val="0022784B"/>
    <w:rsid w:val="00231470"/>
    <w:rsid w:val="00234397"/>
    <w:rsid w:val="00234972"/>
    <w:rsid w:val="002415C4"/>
    <w:rsid w:val="002459E7"/>
    <w:rsid w:val="00247384"/>
    <w:rsid w:val="00251C05"/>
    <w:rsid w:val="002524D4"/>
    <w:rsid w:val="00253AC6"/>
    <w:rsid w:val="00256E13"/>
    <w:rsid w:val="00257E8A"/>
    <w:rsid w:val="0026025E"/>
    <w:rsid w:val="00260E32"/>
    <w:rsid w:val="0026349E"/>
    <w:rsid w:val="002647D4"/>
    <w:rsid w:val="00265B71"/>
    <w:rsid w:val="002660BC"/>
    <w:rsid w:val="0027003D"/>
    <w:rsid w:val="00271B51"/>
    <w:rsid w:val="00272215"/>
    <w:rsid w:val="00276C2E"/>
    <w:rsid w:val="002807E5"/>
    <w:rsid w:val="00281505"/>
    <w:rsid w:val="00281D9E"/>
    <w:rsid w:val="00281F6D"/>
    <w:rsid w:val="00282157"/>
    <w:rsid w:val="00287F3D"/>
    <w:rsid w:val="002946A4"/>
    <w:rsid w:val="00295049"/>
    <w:rsid w:val="00296ECD"/>
    <w:rsid w:val="002A0011"/>
    <w:rsid w:val="002A2910"/>
    <w:rsid w:val="002A45C3"/>
    <w:rsid w:val="002A5DBA"/>
    <w:rsid w:val="002B17D8"/>
    <w:rsid w:val="002B31A7"/>
    <w:rsid w:val="002B378A"/>
    <w:rsid w:val="002B4E7F"/>
    <w:rsid w:val="002B675A"/>
    <w:rsid w:val="002C06E7"/>
    <w:rsid w:val="002C3CED"/>
    <w:rsid w:val="002C5CB4"/>
    <w:rsid w:val="002C63B3"/>
    <w:rsid w:val="002D29FD"/>
    <w:rsid w:val="002D3231"/>
    <w:rsid w:val="002D414C"/>
    <w:rsid w:val="002D41BE"/>
    <w:rsid w:val="002D7312"/>
    <w:rsid w:val="002E1802"/>
    <w:rsid w:val="002E4DAC"/>
    <w:rsid w:val="002E6684"/>
    <w:rsid w:val="002F01ED"/>
    <w:rsid w:val="002F7330"/>
    <w:rsid w:val="003069D3"/>
    <w:rsid w:val="00307D07"/>
    <w:rsid w:val="003111B2"/>
    <w:rsid w:val="0031535C"/>
    <w:rsid w:val="00317570"/>
    <w:rsid w:val="00323789"/>
    <w:rsid w:val="00324DA4"/>
    <w:rsid w:val="0033032F"/>
    <w:rsid w:val="00332921"/>
    <w:rsid w:val="00335F68"/>
    <w:rsid w:val="003360BF"/>
    <w:rsid w:val="0033631D"/>
    <w:rsid w:val="00340833"/>
    <w:rsid w:val="00341372"/>
    <w:rsid w:val="00341D1E"/>
    <w:rsid w:val="00341F63"/>
    <w:rsid w:val="003436C5"/>
    <w:rsid w:val="00352984"/>
    <w:rsid w:val="00354949"/>
    <w:rsid w:val="003609D7"/>
    <w:rsid w:val="003622DF"/>
    <w:rsid w:val="00362D5B"/>
    <w:rsid w:val="00362DC1"/>
    <w:rsid w:val="00363DDB"/>
    <w:rsid w:val="00364272"/>
    <w:rsid w:val="00367DBD"/>
    <w:rsid w:val="003719E6"/>
    <w:rsid w:val="00372272"/>
    <w:rsid w:val="0037369B"/>
    <w:rsid w:val="00373774"/>
    <w:rsid w:val="00373C13"/>
    <w:rsid w:val="003812D5"/>
    <w:rsid w:val="0038280F"/>
    <w:rsid w:val="00382DD4"/>
    <w:rsid w:val="00384EF7"/>
    <w:rsid w:val="00391D2A"/>
    <w:rsid w:val="003A4089"/>
    <w:rsid w:val="003B2BC3"/>
    <w:rsid w:val="003B392B"/>
    <w:rsid w:val="003C24A2"/>
    <w:rsid w:val="003D5605"/>
    <w:rsid w:val="003D73B3"/>
    <w:rsid w:val="003E156F"/>
    <w:rsid w:val="003E7F4B"/>
    <w:rsid w:val="003F21E5"/>
    <w:rsid w:val="003F4076"/>
    <w:rsid w:val="003F5803"/>
    <w:rsid w:val="00400544"/>
    <w:rsid w:val="00402E4D"/>
    <w:rsid w:val="00412D22"/>
    <w:rsid w:val="004136C5"/>
    <w:rsid w:val="00416BA3"/>
    <w:rsid w:val="00416D2F"/>
    <w:rsid w:val="00417671"/>
    <w:rsid w:val="004178FA"/>
    <w:rsid w:val="00417DA2"/>
    <w:rsid w:val="004225DE"/>
    <w:rsid w:val="004226E9"/>
    <w:rsid w:val="00425A66"/>
    <w:rsid w:val="00430738"/>
    <w:rsid w:val="0044505D"/>
    <w:rsid w:val="00445735"/>
    <w:rsid w:val="00445C06"/>
    <w:rsid w:val="004479AA"/>
    <w:rsid w:val="00452DE7"/>
    <w:rsid w:val="00453F74"/>
    <w:rsid w:val="004554B8"/>
    <w:rsid w:val="00461ACD"/>
    <w:rsid w:val="00462CBA"/>
    <w:rsid w:val="00464BF3"/>
    <w:rsid w:val="00464E2C"/>
    <w:rsid w:val="00465174"/>
    <w:rsid w:val="00466742"/>
    <w:rsid w:val="004701A0"/>
    <w:rsid w:val="00471FC9"/>
    <w:rsid w:val="00474C6A"/>
    <w:rsid w:val="00476E8C"/>
    <w:rsid w:val="00476FF4"/>
    <w:rsid w:val="0048706B"/>
    <w:rsid w:val="0049049B"/>
    <w:rsid w:val="00490A95"/>
    <w:rsid w:val="00492E36"/>
    <w:rsid w:val="004A4827"/>
    <w:rsid w:val="004A6ABE"/>
    <w:rsid w:val="004B6B5B"/>
    <w:rsid w:val="004C0B1B"/>
    <w:rsid w:val="004C7AE9"/>
    <w:rsid w:val="004D03EE"/>
    <w:rsid w:val="004D76CA"/>
    <w:rsid w:val="004D7CBE"/>
    <w:rsid w:val="004E54C3"/>
    <w:rsid w:val="004F3F3C"/>
    <w:rsid w:val="004F60CC"/>
    <w:rsid w:val="004F6371"/>
    <w:rsid w:val="004F6ADF"/>
    <w:rsid w:val="004F7E5B"/>
    <w:rsid w:val="005052EC"/>
    <w:rsid w:val="0050550F"/>
    <w:rsid w:val="00506504"/>
    <w:rsid w:val="00512089"/>
    <w:rsid w:val="00516571"/>
    <w:rsid w:val="0051784E"/>
    <w:rsid w:val="00524B3B"/>
    <w:rsid w:val="005275B0"/>
    <w:rsid w:val="005308EB"/>
    <w:rsid w:val="005327E5"/>
    <w:rsid w:val="00535222"/>
    <w:rsid w:val="00540A06"/>
    <w:rsid w:val="005447DD"/>
    <w:rsid w:val="00545DCD"/>
    <w:rsid w:val="005501B1"/>
    <w:rsid w:val="00553BA1"/>
    <w:rsid w:val="005564CF"/>
    <w:rsid w:val="0055663D"/>
    <w:rsid w:val="005567E0"/>
    <w:rsid w:val="0056238C"/>
    <w:rsid w:val="005666CF"/>
    <w:rsid w:val="00566851"/>
    <w:rsid w:val="00570032"/>
    <w:rsid w:val="0057728F"/>
    <w:rsid w:val="005774D7"/>
    <w:rsid w:val="00577E65"/>
    <w:rsid w:val="00581EE7"/>
    <w:rsid w:val="00586B53"/>
    <w:rsid w:val="00592AD1"/>
    <w:rsid w:val="00594E12"/>
    <w:rsid w:val="00596504"/>
    <w:rsid w:val="005975DC"/>
    <w:rsid w:val="005A596F"/>
    <w:rsid w:val="005A5D9A"/>
    <w:rsid w:val="005B22D7"/>
    <w:rsid w:val="005B238B"/>
    <w:rsid w:val="005B2CE3"/>
    <w:rsid w:val="005B7822"/>
    <w:rsid w:val="005C032B"/>
    <w:rsid w:val="005C218A"/>
    <w:rsid w:val="005C400D"/>
    <w:rsid w:val="005C4AA9"/>
    <w:rsid w:val="005C503A"/>
    <w:rsid w:val="005D027E"/>
    <w:rsid w:val="005D0713"/>
    <w:rsid w:val="005D2441"/>
    <w:rsid w:val="005D2BB9"/>
    <w:rsid w:val="005E4032"/>
    <w:rsid w:val="005F12D1"/>
    <w:rsid w:val="00600E45"/>
    <w:rsid w:val="00607D09"/>
    <w:rsid w:val="00614B9E"/>
    <w:rsid w:val="00616655"/>
    <w:rsid w:val="00616FBE"/>
    <w:rsid w:val="00617AE9"/>
    <w:rsid w:val="00622050"/>
    <w:rsid w:val="006232D0"/>
    <w:rsid w:val="00626616"/>
    <w:rsid w:val="006301AF"/>
    <w:rsid w:val="006334AA"/>
    <w:rsid w:val="00633639"/>
    <w:rsid w:val="00637633"/>
    <w:rsid w:val="00640C5B"/>
    <w:rsid w:val="0064475B"/>
    <w:rsid w:val="00647807"/>
    <w:rsid w:val="006535AC"/>
    <w:rsid w:val="006604CC"/>
    <w:rsid w:val="0066095F"/>
    <w:rsid w:val="00680158"/>
    <w:rsid w:val="00680806"/>
    <w:rsid w:val="00682B06"/>
    <w:rsid w:val="00685F07"/>
    <w:rsid w:val="00686E3E"/>
    <w:rsid w:val="00691359"/>
    <w:rsid w:val="006913D2"/>
    <w:rsid w:val="006957D8"/>
    <w:rsid w:val="006A5F51"/>
    <w:rsid w:val="006A7075"/>
    <w:rsid w:val="006B03F5"/>
    <w:rsid w:val="006B2F24"/>
    <w:rsid w:val="006B621E"/>
    <w:rsid w:val="006C12C8"/>
    <w:rsid w:val="006C2D56"/>
    <w:rsid w:val="006C6AA1"/>
    <w:rsid w:val="006C7B39"/>
    <w:rsid w:val="006C7CB5"/>
    <w:rsid w:val="006D5BDA"/>
    <w:rsid w:val="006D7E12"/>
    <w:rsid w:val="006F55CA"/>
    <w:rsid w:val="006F7246"/>
    <w:rsid w:val="00701A95"/>
    <w:rsid w:val="00706B35"/>
    <w:rsid w:val="00707D3A"/>
    <w:rsid w:val="00717EF2"/>
    <w:rsid w:val="0073008E"/>
    <w:rsid w:val="007315EB"/>
    <w:rsid w:val="0073280E"/>
    <w:rsid w:val="00734E09"/>
    <w:rsid w:val="00740C3C"/>
    <w:rsid w:val="007410FD"/>
    <w:rsid w:val="0074253A"/>
    <w:rsid w:val="007456FD"/>
    <w:rsid w:val="00745D4D"/>
    <w:rsid w:val="00746831"/>
    <w:rsid w:val="00746EEB"/>
    <w:rsid w:val="007472E6"/>
    <w:rsid w:val="007543F6"/>
    <w:rsid w:val="00757399"/>
    <w:rsid w:val="00757B23"/>
    <w:rsid w:val="00762F92"/>
    <w:rsid w:val="007639DD"/>
    <w:rsid w:val="00764DA7"/>
    <w:rsid w:val="00770002"/>
    <w:rsid w:val="007733CE"/>
    <w:rsid w:val="007740B5"/>
    <w:rsid w:val="007743D3"/>
    <w:rsid w:val="00774F36"/>
    <w:rsid w:val="007808F3"/>
    <w:rsid w:val="00784F76"/>
    <w:rsid w:val="007854CD"/>
    <w:rsid w:val="00785D14"/>
    <w:rsid w:val="00787225"/>
    <w:rsid w:val="00787438"/>
    <w:rsid w:val="00791B0C"/>
    <w:rsid w:val="0079524E"/>
    <w:rsid w:val="007960EE"/>
    <w:rsid w:val="007A7E8D"/>
    <w:rsid w:val="007B0738"/>
    <w:rsid w:val="007B3E71"/>
    <w:rsid w:val="007B567F"/>
    <w:rsid w:val="007B7A41"/>
    <w:rsid w:val="007D0E64"/>
    <w:rsid w:val="007D4C47"/>
    <w:rsid w:val="007D5962"/>
    <w:rsid w:val="007E24E3"/>
    <w:rsid w:val="007E2A4C"/>
    <w:rsid w:val="007F2C96"/>
    <w:rsid w:val="007F33D4"/>
    <w:rsid w:val="007F5403"/>
    <w:rsid w:val="007F780B"/>
    <w:rsid w:val="007F7EDC"/>
    <w:rsid w:val="00804F51"/>
    <w:rsid w:val="00805088"/>
    <w:rsid w:val="00811641"/>
    <w:rsid w:val="00811C43"/>
    <w:rsid w:val="008123D1"/>
    <w:rsid w:val="00813091"/>
    <w:rsid w:val="00813818"/>
    <w:rsid w:val="00820F66"/>
    <w:rsid w:val="008235E8"/>
    <w:rsid w:val="008242B2"/>
    <w:rsid w:val="008349D8"/>
    <w:rsid w:val="00836890"/>
    <w:rsid w:val="00840F45"/>
    <w:rsid w:val="00842480"/>
    <w:rsid w:val="008460F7"/>
    <w:rsid w:val="0085399F"/>
    <w:rsid w:val="008546B9"/>
    <w:rsid w:val="0085470A"/>
    <w:rsid w:val="00855A7B"/>
    <w:rsid w:val="00864C5F"/>
    <w:rsid w:val="008677DE"/>
    <w:rsid w:val="00867EB1"/>
    <w:rsid w:val="00870B2F"/>
    <w:rsid w:val="008743F1"/>
    <w:rsid w:val="008816CE"/>
    <w:rsid w:val="00883ADA"/>
    <w:rsid w:val="00885E21"/>
    <w:rsid w:val="00886930"/>
    <w:rsid w:val="00890039"/>
    <w:rsid w:val="00892C15"/>
    <w:rsid w:val="008950D5"/>
    <w:rsid w:val="008969AD"/>
    <w:rsid w:val="008A3CBB"/>
    <w:rsid w:val="008A3FB3"/>
    <w:rsid w:val="008A6BEC"/>
    <w:rsid w:val="008A6F32"/>
    <w:rsid w:val="008B058F"/>
    <w:rsid w:val="008B0652"/>
    <w:rsid w:val="008B0E64"/>
    <w:rsid w:val="008B4D69"/>
    <w:rsid w:val="008B5AAC"/>
    <w:rsid w:val="008C1A0D"/>
    <w:rsid w:val="008C43B7"/>
    <w:rsid w:val="008C4818"/>
    <w:rsid w:val="008C685C"/>
    <w:rsid w:val="008D59D4"/>
    <w:rsid w:val="008F2AE1"/>
    <w:rsid w:val="008F2D14"/>
    <w:rsid w:val="008F43D1"/>
    <w:rsid w:val="008F6B46"/>
    <w:rsid w:val="009028B6"/>
    <w:rsid w:val="009100BA"/>
    <w:rsid w:val="009128B3"/>
    <w:rsid w:val="00913BEA"/>
    <w:rsid w:val="00922EDF"/>
    <w:rsid w:val="00924D0F"/>
    <w:rsid w:val="00925925"/>
    <w:rsid w:val="00925C93"/>
    <w:rsid w:val="00926432"/>
    <w:rsid w:val="00926ABF"/>
    <w:rsid w:val="0093089E"/>
    <w:rsid w:val="0093138F"/>
    <w:rsid w:val="00932A8F"/>
    <w:rsid w:val="00933404"/>
    <w:rsid w:val="00933D19"/>
    <w:rsid w:val="0094039F"/>
    <w:rsid w:val="00943340"/>
    <w:rsid w:val="009469A1"/>
    <w:rsid w:val="00947FA5"/>
    <w:rsid w:val="0095003F"/>
    <w:rsid w:val="00953E7D"/>
    <w:rsid w:val="00962F68"/>
    <w:rsid w:val="0096745D"/>
    <w:rsid w:val="0097219A"/>
    <w:rsid w:val="00972E8B"/>
    <w:rsid w:val="0097719C"/>
    <w:rsid w:val="00982020"/>
    <w:rsid w:val="00982A37"/>
    <w:rsid w:val="009848F2"/>
    <w:rsid w:val="00986B69"/>
    <w:rsid w:val="00994A05"/>
    <w:rsid w:val="00994D6B"/>
    <w:rsid w:val="009975E8"/>
    <w:rsid w:val="009A36ED"/>
    <w:rsid w:val="009A4835"/>
    <w:rsid w:val="009A4C25"/>
    <w:rsid w:val="009B02A3"/>
    <w:rsid w:val="009B3F08"/>
    <w:rsid w:val="009B67D0"/>
    <w:rsid w:val="009C3AA7"/>
    <w:rsid w:val="009C4022"/>
    <w:rsid w:val="009C549B"/>
    <w:rsid w:val="009C6B67"/>
    <w:rsid w:val="009C7438"/>
    <w:rsid w:val="009D022A"/>
    <w:rsid w:val="009D0521"/>
    <w:rsid w:val="009D0E30"/>
    <w:rsid w:val="009D3A6F"/>
    <w:rsid w:val="009D479A"/>
    <w:rsid w:val="009D6661"/>
    <w:rsid w:val="009D7165"/>
    <w:rsid w:val="009E1258"/>
    <w:rsid w:val="009E22AD"/>
    <w:rsid w:val="009E23F3"/>
    <w:rsid w:val="009E2CD6"/>
    <w:rsid w:val="009E690F"/>
    <w:rsid w:val="009E6FD2"/>
    <w:rsid w:val="009F034A"/>
    <w:rsid w:val="009F51C0"/>
    <w:rsid w:val="009F68F7"/>
    <w:rsid w:val="00A01A37"/>
    <w:rsid w:val="00A02E79"/>
    <w:rsid w:val="00A043B3"/>
    <w:rsid w:val="00A04B4E"/>
    <w:rsid w:val="00A1065E"/>
    <w:rsid w:val="00A110F9"/>
    <w:rsid w:val="00A1240E"/>
    <w:rsid w:val="00A12967"/>
    <w:rsid w:val="00A12E74"/>
    <w:rsid w:val="00A138D7"/>
    <w:rsid w:val="00A1444F"/>
    <w:rsid w:val="00A168C4"/>
    <w:rsid w:val="00A17B32"/>
    <w:rsid w:val="00A3033E"/>
    <w:rsid w:val="00A350EB"/>
    <w:rsid w:val="00A3613B"/>
    <w:rsid w:val="00A36643"/>
    <w:rsid w:val="00A370E2"/>
    <w:rsid w:val="00A403BF"/>
    <w:rsid w:val="00A42A4D"/>
    <w:rsid w:val="00A43543"/>
    <w:rsid w:val="00A45249"/>
    <w:rsid w:val="00A45CB2"/>
    <w:rsid w:val="00A468DC"/>
    <w:rsid w:val="00A46E86"/>
    <w:rsid w:val="00A53732"/>
    <w:rsid w:val="00A552C4"/>
    <w:rsid w:val="00A56CDE"/>
    <w:rsid w:val="00A61854"/>
    <w:rsid w:val="00A61A28"/>
    <w:rsid w:val="00A6617D"/>
    <w:rsid w:val="00A667EE"/>
    <w:rsid w:val="00A7508B"/>
    <w:rsid w:val="00A7626B"/>
    <w:rsid w:val="00A77727"/>
    <w:rsid w:val="00A80BE1"/>
    <w:rsid w:val="00AA44B5"/>
    <w:rsid w:val="00AB3AE7"/>
    <w:rsid w:val="00AC4973"/>
    <w:rsid w:val="00AC7DB6"/>
    <w:rsid w:val="00AD2AE9"/>
    <w:rsid w:val="00AE0446"/>
    <w:rsid w:val="00AE1F85"/>
    <w:rsid w:val="00AE553F"/>
    <w:rsid w:val="00AF1114"/>
    <w:rsid w:val="00AF3380"/>
    <w:rsid w:val="00AF7D8E"/>
    <w:rsid w:val="00B031A1"/>
    <w:rsid w:val="00B033BC"/>
    <w:rsid w:val="00B040AA"/>
    <w:rsid w:val="00B0708D"/>
    <w:rsid w:val="00B07B7B"/>
    <w:rsid w:val="00B07E02"/>
    <w:rsid w:val="00B10CED"/>
    <w:rsid w:val="00B170A6"/>
    <w:rsid w:val="00B214D7"/>
    <w:rsid w:val="00B33425"/>
    <w:rsid w:val="00B34965"/>
    <w:rsid w:val="00B34FDE"/>
    <w:rsid w:val="00B423EA"/>
    <w:rsid w:val="00B453CE"/>
    <w:rsid w:val="00B469F2"/>
    <w:rsid w:val="00B46D7E"/>
    <w:rsid w:val="00B52306"/>
    <w:rsid w:val="00B53A9E"/>
    <w:rsid w:val="00B53B94"/>
    <w:rsid w:val="00B6419A"/>
    <w:rsid w:val="00B6439B"/>
    <w:rsid w:val="00B7323D"/>
    <w:rsid w:val="00B740A7"/>
    <w:rsid w:val="00B76C29"/>
    <w:rsid w:val="00B817CF"/>
    <w:rsid w:val="00B90F88"/>
    <w:rsid w:val="00BB0078"/>
    <w:rsid w:val="00BB15AC"/>
    <w:rsid w:val="00BB5183"/>
    <w:rsid w:val="00BB6C34"/>
    <w:rsid w:val="00BC05BF"/>
    <w:rsid w:val="00BC31EE"/>
    <w:rsid w:val="00BC3E12"/>
    <w:rsid w:val="00BC5E13"/>
    <w:rsid w:val="00BD4DA7"/>
    <w:rsid w:val="00BD5DF7"/>
    <w:rsid w:val="00BE40E3"/>
    <w:rsid w:val="00BE4675"/>
    <w:rsid w:val="00BE731C"/>
    <w:rsid w:val="00BF1316"/>
    <w:rsid w:val="00BF24A0"/>
    <w:rsid w:val="00C04985"/>
    <w:rsid w:val="00C05871"/>
    <w:rsid w:val="00C07A54"/>
    <w:rsid w:val="00C109CB"/>
    <w:rsid w:val="00C10B80"/>
    <w:rsid w:val="00C15C34"/>
    <w:rsid w:val="00C22525"/>
    <w:rsid w:val="00C24180"/>
    <w:rsid w:val="00C25E10"/>
    <w:rsid w:val="00C32A69"/>
    <w:rsid w:val="00C34E7E"/>
    <w:rsid w:val="00C43314"/>
    <w:rsid w:val="00C43441"/>
    <w:rsid w:val="00C47221"/>
    <w:rsid w:val="00C47E20"/>
    <w:rsid w:val="00C51416"/>
    <w:rsid w:val="00C56538"/>
    <w:rsid w:val="00C5684B"/>
    <w:rsid w:val="00C57587"/>
    <w:rsid w:val="00C61095"/>
    <w:rsid w:val="00C6194C"/>
    <w:rsid w:val="00C66215"/>
    <w:rsid w:val="00C71C19"/>
    <w:rsid w:val="00C72DFB"/>
    <w:rsid w:val="00C74706"/>
    <w:rsid w:val="00C764D5"/>
    <w:rsid w:val="00C81663"/>
    <w:rsid w:val="00C82890"/>
    <w:rsid w:val="00C84C2F"/>
    <w:rsid w:val="00C8551A"/>
    <w:rsid w:val="00C87367"/>
    <w:rsid w:val="00C9346E"/>
    <w:rsid w:val="00C9435C"/>
    <w:rsid w:val="00CA001C"/>
    <w:rsid w:val="00CA1199"/>
    <w:rsid w:val="00CA21DA"/>
    <w:rsid w:val="00CA4257"/>
    <w:rsid w:val="00CA7FFA"/>
    <w:rsid w:val="00CB15F3"/>
    <w:rsid w:val="00CB58DC"/>
    <w:rsid w:val="00CC0290"/>
    <w:rsid w:val="00CC03AA"/>
    <w:rsid w:val="00CC04A2"/>
    <w:rsid w:val="00CC07F8"/>
    <w:rsid w:val="00CC3E0D"/>
    <w:rsid w:val="00CC4E38"/>
    <w:rsid w:val="00CD18DF"/>
    <w:rsid w:val="00CD1B8B"/>
    <w:rsid w:val="00CD5605"/>
    <w:rsid w:val="00CD74E8"/>
    <w:rsid w:val="00CE0383"/>
    <w:rsid w:val="00CE217F"/>
    <w:rsid w:val="00CE48A8"/>
    <w:rsid w:val="00CE68CC"/>
    <w:rsid w:val="00CF0E98"/>
    <w:rsid w:val="00CF30BA"/>
    <w:rsid w:val="00CF41BD"/>
    <w:rsid w:val="00CF74EC"/>
    <w:rsid w:val="00D02EA3"/>
    <w:rsid w:val="00D04E54"/>
    <w:rsid w:val="00D053FE"/>
    <w:rsid w:val="00D07C01"/>
    <w:rsid w:val="00D20AD9"/>
    <w:rsid w:val="00D22B5A"/>
    <w:rsid w:val="00D24030"/>
    <w:rsid w:val="00D266AE"/>
    <w:rsid w:val="00D33858"/>
    <w:rsid w:val="00D40645"/>
    <w:rsid w:val="00D413F4"/>
    <w:rsid w:val="00D42278"/>
    <w:rsid w:val="00D42803"/>
    <w:rsid w:val="00D50412"/>
    <w:rsid w:val="00D52C88"/>
    <w:rsid w:val="00D5468B"/>
    <w:rsid w:val="00D551B9"/>
    <w:rsid w:val="00D5596B"/>
    <w:rsid w:val="00D56539"/>
    <w:rsid w:val="00D566BC"/>
    <w:rsid w:val="00D617D8"/>
    <w:rsid w:val="00D65CAD"/>
    <w:rsid w:val="00D65DD5"/>
    <w:rsid w:val="00D66C5D"/>
    <w:rsid w:val="00D66ED0"/>
    <w:rsid w:val="00D758BF"/>
    <w:rsid w:val="00D80BC7"/>
    <w:rsid w:val="00D83192"/>
    <w:rsid w:val="00D83B3E"/>
    <w:rsid w:val="00D84BE5"/>
    <w:rsid w:val="00D90731"/>
    <w:rsid w:val="00D93879"/>
    <w:rsid w:val="00D942C4"/>
    <w:rsid w:val="00DA4305"/>
    <w:rsid w:val="00DA4B64"/>
    <w:rsid w:val="00DB4AE0"/>
    <w:rsid w:val="00DB5B57"/>
    <w:rsid w:val="00DB63D0"/>
    <w:rsid w:val="00DB79FC"/>
    <w:rsid w:val="00DB7B7D"/>
    <w:rsid w:val="00DC00D2"/>
    <w:rsid w:val="00DC256E"/>
    <w:rsid w:val="00DC5E21"/>
    <w:rsid w:val="00DC7049"/>
    <w:rsid w:val="00DC7FC9"/>
    <w:rsid w:val="00DD33C6"/>
    <w:rsid w:val="00DD3D5B"/>
    <w:rsid w:val="00DD3F01"/>
    <w:rsid w:val="00DD4ED3"/>
    <w:rsid w:val="00DD7C0B"/>
    <w:rsid w:val="00DE0BAC"/>
    <w:rsid w:val="00DE11C6"/>
    <w:rsid w:val="00DE293F"/>
    <w:rsid w:val="00DE5226"/>
    <w:rsid w:val="00DE6CE1"/>
    <w:rsid w:val="00DF0510"/>
    <w:rsid w:val="00DF13A1"/>
    <w:rsid w:val="00DF1E35"/>
    <w:rsid w:val="00DF2FB4"/>
    <w:rsid w:val="00DF768C"/>
    <w:rsid w:val="00E02792"/>
    <w:rsid w:val="00E06C48"/>
    <w:rsid w:val="00E12E41"/>
    <w:rsid w:val="00E156B7"/>
    <w:rsid w:val="00E15E65"/>
    <w:rsid w:val="00E23375"/>
    <w:rsid w:val="00E2501A"/>
    <w:rsid w:val="00E27E66"/>
    <w:rsid w:val="00E364ED"/>
    <w:rsid w:val="00E43F28"/>
    <w:rsid w:val="00E5025A"/>
    <w:rsid w:val="00E51A3A"/>
    <w:rsid w:val="00E5642A"/>
    <w:rsid w:val="00E63461"/>
    <w:rsid w:val="00E64D08"/>
    <w:rsid w:val="00E66E69"/>
    <w:rsid w:val="00E71494"/>
    <w:rsid w:val="00E71FFE"/>
    <w:rsid w:val="00E732A8"/>
    <w:rsid w:val="00E73C1A"/>
    <w:rsid w:val="00E75785"/>
    <w:rsid w:val="00E75BCD"/>
    <w:rsid w:val="00E8137F"/>
    <w:rsid w:val="00E82A4C"/>
    <w:rsid w:val="00E82C62"/>
    <w:rsid w:val="00E85874"/>
    <w:rsid w:val="00E86085"/>
    <w:rsid w:val="00E875CF"/>
    <w:rsid w:val="00E9559E"/>
    <w:rsid w:val="00EA256A"/>
    <w:rsid w:val="00EA4A33"/>
    <w:rsid w:val="00EA4F85"/>
    <w:rsid w:val="00EA7520"/>
    <w:rsid w:val="00EB31D3"/>
    <w:rsid w:val="00EB4644"/>
    <w:rsid w:val="00EB6346"/>
    <w:rsid w:val="00EB6EB5"/>
    <w:rsid w:val="00EC0855"/>
    <w:rsid w:val="00EC0FE0"/>
    <w:rsid w:val="00EC4638"/>
    <w:rsid w:val="00ED3556"/>
    <w:rsid w:val="00ED3BDA"/>
    <w:rsid w:val="00EE3B7E"/>
    <w:rsid w:val="00EE6A5A"/>
    <w:rsid w:val="00EF2120"/>
    <w:rsid w:val="00EF32B6"/>
    <w:rsid w:val="00EF38F9"/>
    <w:rsid w:val="00EF43BB"/>
    <w:rsid w:val="00F071A9"/>
    <w:rsid w:val="00F11361"/>
    <w:rsid w:val="00F115BF"/>
    <w:rsid w:val="00F12BC6"/>
    <w:rsid w:val="00F2168C"/>
    <w:rsid w:val="00F244BF"/>
    <w:rsid w:val="00F26CCF"/>
    <w:rsid w:val="00F27400"/>
    <w:rsid w:val="00F2779E"/>
    <w:rsid w:val="00F32081"/>
    <w:rsid w:val="00F4269A"/>
    <w:rsid w:val="00F43024"/>
    <w:rsid w:val="00F45738"/>
    <w:rsid w:val="00F45805"/>
    <w:rsid w:val="00F463C7"/>
    <w:rsid w:val="00F46AD4"/>
    <w:rsid w:val="00F5081D"/>
    <w:rsid w:val="00F605AB"/>
    <w:rsid w:val="00F61060"/>
    <w:rsid w:val="00F6203E"/>
    <w:rsid w:val="00F6214C"/>
    <w:rsid w:val="00F645D6"/>
    <w:rsid w:val="00F652DB"/>
    <w:rsid w:val="00F65D5D"/>
    <w:rsid w:val="00F67E4F"/>
    <w:rsid w:val="00F76CBD"/>
    <w:rsid w:val="00F77123"/>
    <w:rsid w:val="00F80D51"/>
    <w:rsid w:val="00F87953"/>
    <w:rsid w:val="00F87A09"/>
    <w:rsid w:val="00F93F68"/>
    <w:rsid w:val="00FA03BC"/>
    <w:rsid w:val="00FA0A44"/>
    <w:rsid w:val="00FA38DA"/>
    <w:rsid w:val="00FA394E"/>
    <w:rsid w:val="00FA6A4A"/>
    <w:rsid w:val="00FB037F"/>
    <w:rsid w:val="00FB126F"/>
    <w:rsid w:val="00FB3213"/>
    <w:rsid w:val="00FB3552"/>
    <w:rsid w:val="00FB454B"/>
    <w:rsid w:val="00FB55C5"/>
    <w:rsid w:val="00FB6DC9"/>
    <w:rsid w:val="00FB7056"/>
    <w:rsid w:val="00FC3A4D"/>
    <w:rsid w:val="00FD3A63"/>
    <w:rsid w:val="00FE100A"/>
    <w:rsid w:val="00FE1FE0"/>
    <w:rsid w:val="00FE4DF1"/>
    <w:rsid w:val="00FF316F"/>
    <w:rsid w:val="00FF3407"/>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7BE202"/>
  <w15:docId w15:val="{449670D2-3F52-4C11-86AD-896B112B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028B6"/>
    <w:pPr>
      <w:spacing w:line="280" w:lineRule="exact"/>
      <w:jc w:val="both"/>
    </w:pPr>
    <w:rPr>
      <w:sz w:val="22"/>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rsid w:val="009028B6"/>
    <w:pPr>
      <w:keepNext/>
      <w:widowControl w:val="0"/>
      <w:spacing w:before="240" w:after="160"/>
      <w:outlineLvl w:val="4"/>
    </w:pPr>
    <w:rPr>
      <w:b/>
      <w:snapToGrid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rsid w:val="009028B6"/>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rsid w:val="009028B6"/>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rsid w:val="009028B6"/>
    <w:pPr>
      <w:tabs>
        <w:tab w:val="center" w:pos="4320"/>
        <w:tab w:val="right" w:pos="8640"/>
      </w:tabs>
    </w:pPr>
    <w:rPr>
      <w:sz w:val="20"/>
    </w:rPr>
  </w:style>
  <w:style w:type="paragraph" w:styleId="Pidipagina">
    <w:name w:val="footer"/>
    <w:basedOn w:val="Normale"/>
    <w:semiHidden/>
    <w:rsid w:val="009028B6"/>
    <w:pPr>
      <w:tabs>
        <w:tab w:val="center" w:pos="4320"/>
        <w:tab w:val="right" w:pos="8640"/>
      </w:tabs>
    </w:pPr>
  </w:style>
  <w:style w:type="character" w:styleId="Numeropagina">
    <w:name w:val="page number"/>
    <w:basedOn w:val="Carpredefinitoparagrafo"/>
    <w:semiHidden/>
    <w:rsid w:val="009028B6"/>
  </w:style>
  <w:style w:type="paragraph" w:styleId="Testonotaapidipagina">
    <w:name w:val="footnote text"/>
    <w:basedOn w:val="Normale"/>
    <w:link w:val="TestonotaapidipaginaCarattere"/>
    <w:semiHidden/>
    <w:rsid w:val="009028B6"/>
    <w:pPr>
      <w:tabs>
        <w:tab w:val="left" w:pos="360"/>
      </w:tabs>
    </w:pPr>
    <w:rPr>
      <w:sz w:val="18"/>
    </w:rPr>
  </w:style>
  <w:style w:type="paragraph" w:customStyle="1" w:styleId="P1title">
    <w:name w:val="P1_title"/>
    <w:basedOn w:val="Testonormale"/>
    <w:rsid w:val="009028B6"/>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sid w:val="009028B6"/>
    <w:rPr>
      <w:vertAlign w:val="superscript"/>
    </w:rPr>
  </w:style>
  <w:style w:type="paragraph" w:styleId="Rientrocorpodeltesto">
    <w:name w:val="Body Text Indent"/>
    <w:basedOn w:val="Normale"/>
    <w:semiHidden/>
    <w:rsid w:val="009028B6"/>
    <w:pPr>
      <w:spacing w:line="240" w:lineRule="atLeast"/>
      <w:ind w:left="288" w:hanging="288"/>
    </w:pPr>
    <w:rPr>
      <w:sz w:val="18"/>
    </w:rPr>
  </w:style>
  <w:style w:type="character" w:customStyle="1" w:styleId="MTEquationSection">
    <w:name w:val="MTEquationSection"/>
    <w:rsid w:val="009028B6"/>
    <w:rPr>
      <w:vanish/>
      <w:color w:val="FF0000"/>
    </w:rPr>
  </w:style>
  <w:style w:type="paragraph" w:styleId="Corpotesto">
    <w:name w:val="Body Text"/>
    <w:basedOn w:val="Normale"/>
    <w:semiHidden/>
    <w:rsid w:val="009028B6"/>
    <w:pPr>
      <w:autoSpaceDE w:val="0"/>
      <w:autoSpaceDN w:val="0"/>
      <w:ind w:firstLine="300"/>
    </w:pPr>
    <w:rPr>
      <w:sz w:val="20"/>
    </w:rPr>
  </w:style>
  <w:style w:type="paragraph" w:customStyle="1" w:styleId="Reference">
    <w:name w:val="Reference"/>
    <w:basedOn w:val="Normale"/>
    <w:rsid w:val="009028B6"/>
    <w:pPr>
      <w:numPr>
        <w:numId w:val="5"/>
      </w:numPr>
      <w:tabs>
        <w:tab w:val="left" w:pos="346"/>
      </w:tabs>
      <w:spacing w:line="240" w:lineRule="exact"/>
    </w:pPr>
    <w:rPr>
      <w:sz w:val="18"/>
    </w:rPr>
  </w:style>
  <w:style w:type="paragraph" w:customStyle="1" w:styleId="FigureCaption">
    <w:name w:val="Figure Caption"/>
    <w:basedOn w:val="Normale"/>
    <w:rsid w:val="009028B6"/>
    <w:pPr>
      <w:spacing w:line="220" w:lineRule="exact"/>
    </w:pPr>
    <w:rPr>
      <w:sz w:val="18"/>
    </w:rPr>
  </w:style>
  <w:style w:type="paragraph" w:customStyle="1" w:styleId="TextIndent">
    <w:name w:val="Text Indent"/>
    <w:rsid w:val="009028B6"/>
    <w:pPr>
      <w:spacing w:line="280" w:lineRule="exact"/>
      <w:ind w:firstLine="302"/>
      <w:jc w:val="both"/>
    </w:pPr>
    <w:rPr>
      <w:sz w:val="22"/>
    </w:rPr>
  </w:style>
  <w:style w:type="paragraph" w:customStyle="1" w:styleId="Equation">
    <w:name w:val="Equation"/>
    <w:basedOn w:val="Normale"/>
    <w:next w:val="Normale"/>
    <w:autoRedefine/>
    <w:rsid w:val="009028B6"/>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rsid w:val="009028B6"/>
    <w:pPr>
      <w:ind w:firstLine="0"/>
    </w:pPr>
  </w:style>
  <w:style w:type="paragraph" w:customStyle="1" w:styleId="Picture">
    <w:name w:val="Picture"/>
    <w:basedOn w:val="Normale"/>
    <w:next w:val="Normale"/>
    <w:rsid w:val="009028B6"/>
    <w:pPr>
      <w:keepNext/>
      <w:autoSpaceDE w:val="0"/>
      <w:autoSpaceDN w:val="0"/>
      <w:spacing w:before="160" w:after="160"/>
      <w:jc w:val="center"/>
    </w:pPr>
    <w:rPr>
      <w:sz w:val="20"/>
    </w:rPr>
  </w:style>
  <w:style w:type="paragraph" w:styleId="Didascalia">
    <w:name w:val="caption"/>
    <w:basedOn w:val="Normale"/>
    <w:next w:val="Normale"/>
    <w:qFormat/>
    <w:rsid w:val="009028B6"/>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rsid w:val="009028B6"/>
    <w:pPr>
      <w:numPr>
        <w:numId w:val="3"/>
      </w:numPr>
    </w:pPr>
  </w:style>
  <w:style w:type="paragraph" w:customStyle="1" w:styleId="TableCaption">
    <w:name w:val="Table Caption"/>
    <w:basedOn w:val="Text"/>
    <w:rsid w:val="009028B6"/>
    <w:pPr>
      <w:spacing w:line="220" w:lineRule="exact"/>
    </w:pPr>
    <w:rPr>
      <w:sz w:val="18"/>
    </w:rPr>
  </w:style>
  <w:style w:type="paragraph" w:customStyle="1" w:styleId="Table">
    <w:name w:val="Table"/>
    <w:basedOn w:val="Text"/>
    <w:rsid w:val="009028B6"/>
    <w:pPr>
      <w:tabs>
        <w:tab w:val="right" w:pos="6480"/>
      </w:tabs>
      <w:spacing w:line="220" w:lineRule="exact"/>
      <w:ind w:left="-86" w:right="-142"/>
      <w:jc w:val="left"/>
    </w:pPr>
    <w:rPr>
      <w:sz w:val="18"/>
    </w:rPr>
  </w:style>
  <w:style w:type="paragraph" w:customStyle="1" w:styleId="TextAfterTable">
    <w:name w:val="Text AfterTable"/>
    <w:basedOn w:val="Text"/>
    <w:rsid w:val="009028B6"/>
    <w:pPr>
      <w:spacing w:before="380"/>
      <w:ind w:firstLine="302"/>
    </w:pPr>
  </w:style>
  <w:style w:type="paragraph" w:styleId="Mappadocumento">
    <w:name w:val="Document Map"/>
    <w:basedOn w:val="Normale"/>
    <w:semiHidden/>
    <w:rsid w:val="009028B6"/>
    <w:pPr>
      <w:shd w:val="clear" w:color="auto" w:fill="000080"/>
    </w:pPr>
    <w:rPr>
      <w:rFonts w:ascii="Tahoma" w:hAnsi="Tahoma"/>
    </w:rPr>
  </w:style>
  <w:style w:type="paragraph" w:customStyle="1" w:styleId="Author">
    <w:name w:val="Author"/>
    <w:basedOn w:val="Normale"/>
    <w:rsid w:val="009028B6"/>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rsid w:val="009028B6"/>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rsid w:val="009028B6"/>
    <w:pPr>
      <w:widowControl w:val="0"/>
    </w:pPr>
    <w:rPr>
      <w:snapToGrid w:val="0"/>
      <w:sz w:val="20"/>
    </w:rPr>
  </w:style>
  <w:style w:type="paragraph" w:styleId="Corpodeltesto2">
    <w:name w:val="Body Text 2"/>
    <w:basedOn w:val="Normale"/>
    <w:semiHidden/>
    <w:rsid w:val="009028B6"/>
  </w:style>
  <w:style w:type="paragraph" w:customStyle="1" w:styleId="Theorem">
    <w:name w:val="Theorem"/>
    <w:basedOn w:val="Text"/>
    <w:rsid w:val="009028B6"/>
    <w:pPr>
      <w:spacing w:before="200" w:after="200"/>
    </w:pPr>
  </w:style>
  <w:style w:type="paragraph" w:customStyle="1" w:styleId="NList">
    <w:name w:val="NList"/>
    <w:basedOn w:val="Elenco"/>
    <w:rsid w:val="009028B6"/>
    <w:pPr>
      <w:numPr>
        <w:numId w:val="4"/>
      </w:numPr>
    </w:pPr>
  </w:style>
  <w:style w:type="paragraph" w:customStyle="1" w:styleId="AList">
    <w:name w:val="AList"/>
    <w:basedOn w:val="Normale"/>
    <w:rsid w:val="009028B6"/>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customStyle="1" w:styleId="Menzionenonrisolta1">
    <w:name w:val="Menzione non risolta1"/>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customStyle="1" w:styleId="justify">
    <w:name w:val="justify"/>
    <w:basedOn w:val="Normale"/>
    <w:rsid w:val="00020E0D"/>
    <w:pPr>
      <w:spacing w:before="100" w:beforeAutospacing="1" w:after="100" w:afterAutospacing="1" w:line="240" w:lineRule="auto"/>
      <w:jc w:val="left"/>
    </w:pPr>
    <w:rPr>
      <w:sz w:val="24"/>
      <w:szCs w:val="24"/>
      <w:lang w:val="it-IT" w:eastAsia="it-IT"/>
    </w:rPr>
  </w:style>
  <w:style w:type="character" w:styleId="Enfasicorsivo">
    <w:name w:val="Emphasis"/>
    <w:basedOn w:val="Carpredefinitoparagrafo"/>
    <w:uiPriority w:val="20"/>
    <w:qFormat/>
    <w:rsid w:val="00020E0D"/>
    <w:rPr>
      <w:i/>
      <w:iCs/>
    </w:rPr>
  </w:style>
  <w:style w:type="character" w:styleId="Rimandocommento">
    <w:name w:val="annotation reference"/>
    <w:basedOn w:val="Carpredefinitoparagrafo"/>
    <w:uiPriority w:val="99"/>
    <w:semiHidden/>
    <w:unhideWhenUsed/>
    <w:rsid w:val="00F4269A"/>
    <w:rPr>
      <w:sz w:val="16"/>
      <w:szCs w:val="16"/>
    </w:rPr>
  </w:style>
  <w:style w:type="paragraph" w:styleId="Testocommento">
    <w:name w:val="annotation text"/>
    <w:basedOn w:val="Normale"/>
    <w:link w:val="TestocommentoCarattere"/>
    <w:uiPriority w:val="99"/>
    <w:semiHidden/>
    <w:unhideWhenUsed/>
    <w:rsid w:val="00F4269A"/>
    <w:pPr>
      <w:spacing w:line="240" w:lineRule="auto"/>
    </w:pPr>
    <w:rPr>
      <w:sz w:val="20"/>
    </w:rPr>
  </w:style>
  <w:style w:type="character" w:customStyle="1" w:styleId="TestocommentoCarattere">
    <w:name w:val="Testo commento Carattere"/>
    <w:basedOn w:val="Carpredefinitoparagrafo"/>
    <w:link w:val="Testocommento"/>
    <w:uiPriority w:val="99"/>
    <w:semiHidden/>
    <w:rsid w:val="00F4269A"/>
  </w:style>
  <w:style w:type="paragraph" w:styleId="Soggettocommento">
    <w:name w:val="annotation subject"/>
    <w:basedOn w:val="Testocommento"/>
    <w:next w:val="Testocommento"/>
    <w:link w:val="SoggettocommentoCarattere"/>
    <w:uiPriority w:val="99"/>
    <w:semiHidden/>
    <w:unhideWhenUsed/>
    <w:rsid w:val="00F4269A"/>
    <w:rPr>
      <w:b/>
      <w:bCs/>
    </w:rPr>
  </w:style>
  <w:style w:type="character" w:customStyle="1" w:styleId="SoggettocommentoCarattere">
    <w:name w:val="Soggetto commento Carattere"/>
    <w:basedOn w:val="TestocommentoCarattere"/>
    <w:link w:val="Soggettocommento"/>
    <w:uiPriority w:val="99"/>
    <w:semiHidden/>
    <w:rsid w:val="00F426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79823">
      <w:bodyDiv w:val="1"/>
      <w:marLeft w:val="0"/>
      <w:marRight w:val="0"/>
      <w:marTop w:val="0"/>
      <w:marBottom w:val="0"/>
      <w:divBdr>
        <w:top w:val="none" w:sz="0" w:space="0" w:color="auto"/>
        <w:left w:val="none" w:sz="0" w:space="0" w:color="auto"/>
        <w:bottom w:val="none" w:sz="0" w:space="0" w:color="auto"/>
        <w:right w:val="none" w:sz="0" w:space="0" w:color="auto"/>
      </w:divBdr>
    </w:div>
    <w:div w:id="202597684">
      <w:bodyDiv w:val="1"/>
      <w:marLeft w:val="0"/>
      <w:marRight w:val="0"/>
      <w:marTop w:val="0"/>
      <w:marBottom w:val="0"/>
      <w:divBdr>
        <w:top w:val="none" w:sz="0" w:space="0" w:color="auto"/>
        <w:left w:val="none" w:sz="0" w:space="0" w:color="auto"/>
        <w:bottom w:val="none" w:sz="0" w:space="0" w:color="auto"/>
        <w:right w:val="none" w:sz="0" w:space="0" w:color="auto"/>
      </w:divBdr>
    </w:div>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666052827">
      <w:bodyDiv w:val="1"/>
      <w:marLeft w:val="0"/>
      <w:marRight w:val="0"/>
      <w:marTop w:val="0"/>
      <w:marBottom w:val="0"/>
      <w:divBdr>
        <w:top w:val="none" w:sz="0" w:space="0" w:color="auto"/>
        <w:left w:val="none" w:sz="0" w:space="0" w:color="auto"/>
        <w:bottom w:val="none" w:sz="0" w:space="0" w:color="auto"/>
        <w:right w:val="none" w:sz="0" w:space="0" w:color="auto"/>
      </w:divBdr>
    </w:div>
    <w:div w:id="1023559905">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0005876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393767">
      <w:bodyDiv w:val="1"/>
      <w:marLeft w:val="0"/>
      <w:marRight w:val="0"/>
      <w:marTop w:val="0"/>
      <w:marBottom w:val="0"/>
      <w:divBdr>
        <w:top w:val="none" w:sz="0" w:space="0" w:color="auto"/>
        <w:left w:val="none" w:sz="0" w:space="0" w:color="auto"/>
        <w:bottom w:val="none" w:sz="0" w:space="0" w:color="auto"/>
        <w:right w:val="none" w:sz="0" w:space="0" w:color="auto"/>
      </w:divBdr>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 w:id="206544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l.liberatore@unich.it"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icola.casolani@unich.it" TargetMode="Externa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viticolturasostenibile.org/ProdottiViva.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icola.casolani@unich.it" TargetMode="External"/><Relationship Id="rId14"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indicatori!$P$1</c:f>
              <c:strCache>
                <c:ptCount val="1"/>
                <c:pt idx="0">
                  <c:v>coefficient of variation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indicatori!$O$2:$O$46</c:f>
              <c:strCache>
                <c:ptCount val="45"/>
                <c:pt idx="0">
                  <c:v>Wine 1</c:v>
                </c:pt>
                <c:pt idx="1">
                  <c:v>Wine 2</c:v>
                </c:pt>
                <c:pt idx="2">
                  <c:v>Wine 3</c:v>
                </c:pt>
                <c:pt idx="3">
                  <c:v>Wine 4</c:v>
                </c:pt>
                <c:pt idx="4">
                  <c:v>Wine 5</c:v>
                </c:pt>
                <c:pt idx="5">
                  <c:v>Wine 6</c:v>
                </c:pt>
                <c:pt idx="6">
                  <c:v>Wine 7</c:v>
                </c:pt>
                <c:pt idx="7">
                  <c:v>Wine 8</c:v>
                </c:pt>
                <c:pt idx="8">
                  <c:v>Wine 9</c:v>
                </c:pt>
                <c:pt idx="9">
                  <c:v>Wine 10</c:v>
                </c:pt>
                <c:pt idx="10">
                  <c:v>Wine 11</c:v>
                </c:pt>
                <c:pt idx="11">
                  <c:v>Wine 12</c:v>
                </c:pt>
                <c:pt idx="12">
                  <c:v>Wine 13</c:v>
                </c:pt>
                <c:pt idx="13">
                  <c:v>Wine 14</c:v>
                </c:pt>
                <c:pt idx="14">
                  <c:v>Wine 15</c:v>
                </c:pt>
                <c:pt idx="15">
                  <c:v>Wine 16</c:v>
                </c:pt>
                <c:pt idx="16">
                  <c:v>Wine 17</c:v>
                </c:pt>
                <c:pt idx="17">
                  <c:v>Wine 18</c:v>
                </c:pt>
                <c:pt idx="18">
                  <c:v>Wine 19</c:v>
                </c:pt>
                <c:pt idx="19">
                  <c:v>Wine 20</c:v>
                </c:pt>
                <c:pt idx="20">
                  <c:v>Wine 21</c:v>
                </c:pt>
                <c:pt idx="21">
                  <c:v>Wine 22</c:v>
                </c:pt>
                <c:pt idx="22">
                  <c:v>Wine 23</c:v>
                </c:pt>
                <c:pt idx="23">
                  <c:v>Wine 24</c:v>
                </c:pt>
                <c:pt idx="24">
                  <c:v>Wine 25</c:v>
                </c:pt>
                <c:pt idx="25">
                  <c:v>Wine 26</c:v>
                </c:pt>
                <c:pt idx="26">
                  <c:v>Wine 27</c:v>
                </c:pt>
                <c:pt idx="27">
                  <c:v>Wine 28</c:v>
                </c:pt>
                <c:pt idx="28">
                  <c:v>Wine 29</c:v>
                </c:pt>
                <c:pt idx="29">
                  <c:v>Wine 30</c:v>
                </c:pt>
                <c:pt idx="30">
                  <c:v>Wine 31</c:v>
                </c:pt>
                <c:pt idx="31">
                  <c:v>Wine 32</c:v>
                </c:pt>
                <c:pt idx="32">
                  <c:v>Wine 33</c:v>
                </c:pt>
                <c:pt idx="33">
                  <c:v>Wine 34</c:v>
                </c:pt>
                <c:pt idx="34">
                  <c:v>Wine 35</c:v>
                </c:pt>
                <c:pt idx="35">
                  <c:v>Wine 36</c:v>
                </c:pt>
                <c:pt idx="36">
                  <c:v>Wine 37</c:v>
                </c:pt>
                <c:pt idx="37">
                  <c:v>Wine 38</c:v>
                </c:pt>
                <c:pt idx="38">
                  <c:v>Wine 39</c:v>
                </c:pt>
                <c:pt idx="39">
                  <c:v>Wine 40</c:v>
                </c:pt>
                <c:pt idx="40">
                  <c:v>Wine 41</c:v>
                </c:pt>
                <c:pt idx="41">
                  <c:v>Wine 42</c:v>
                </c:pt>
                <c:pt idx="42">
                  <c:v>Wine 43</c:v>
                </c:pt>
                <c:pt idx="43">
                  <c:v>Wine 44</c:v>
                </c:pt>
                <c:pt idx="44">
                  <c:v>Wine 45</c:v>
                </c:pt>
              </c:strCache>
            </c:strRef>
          </c:cat>
          <c:val>
            <c:numRef>
              <c:f>indicatori!$P$2:$P$46</c:f>
              <c:numCache>
                <c:formatCode>0.00</c:formatCode>
                <c:ptCount val="45"/>
                <c:pt idx="0">
                  <c:v>0.48506623898014922</c:v>
                </c:pt>
                <c:pt idx="1">
                  <c:v>0.73151214767039152</c:v>
                </c:pt>
                <c:pt idx="2">
                  <c:v>0.54547576412725662</c:v>
                </c:pt>
                <c:pt idx="3">
                  <c:v>0.50694169977625658</c:v>
                </c:pt>
                <c:pt idx="4">
                  <c:v>0.53260342445347386</c:v>
                </c:pt>
                <c:pt idx="5">
                  <c:v>0.547364659836171</c:v>
                </c:pt>
                <c:pt idx="6">
                  <c:v>1.1157499537009499</c:v>
                </c:pt>
                <c:pt idx="7">
                  <c:v>1.1157499537009499</c:v>
                </c:pt>
                <c:pt idx="8">
                  <c:v>1.0914578676323743</c:v>
                </c:pt>
                <c:pt idx="9">
                  <c:v>0.98562799503147969</c:v>
                </c:pt>
                <c:pt idx="10">
                  <c:v>5.4552781340752129E-2</c:v>
                </c:pt>
                <c:pt idx="11">
                  <c:v>0.31244834283789874</c:v>
                </c:pt>
                <c:pt idx="12">
                  <c:v>0.11088319064318598</c:v>
                </c:pt>
                <c:pt idx="13">
                  <c:v>0.26684187222976585</c:v>
                </c:pt>
                <c:pt idx="14">
                  <c:v>0.30913107113415844</c:v>
                </c:pt>
                <c:pt idx="15">
                  <c:v>0.86316635264805763</c:v>
                </c:pt>
                <c:pt idx="16">
                  <c:v>0.6786368031704052</c:v>
                </c:pt>
                <c:pt idx="17">
                  <c:v>0.58075649502082649</c:v>
                </c:pt>
                <c:pt idx="18">
                  <c:v>0.65479969554433293</c:v>
                </c:pt>
                <c:pt idx="19">
                  <c:v>0.56715108829103267</c:v>
                </c:pt>
                <c:pt idx="20">
                  <c:v>0.58776451749632019</c:v>
                </c:pt>
                <c:pt idx="21">
                  <c:v>0.35182282028742928</c:v>
                </c:pt>
                <c:pt idx="22">
                  <c:v>0.63199213800489695</c:v>
                </c:pt>
                <c:pt idx="23">
                  <c:v>1.4591031472996794</c:v>
                </c:pt>
                <c:pt idx="24">
                  <c:v>0.89408205219061554</c:v>
                </c:pt>
                <c:pt idx="25">
                  <c:v>0.86410161302542277</c:v>
                </c:pt>
                <c:pt idx="26">
                  <c:v>1.0236699428020022</c:v>
                </c:pt>
                <c:pt idx="27">
                  <c:v>0.55488051868117583</c:v>
                </c:pt>
                <c:pt idx="28">
                  <c:v>0.71276505698934856</c:v>
                </c:pt>
                <c:pt idx="29">
                  <c:v>0.63058068476603357</c:v>
                </c:pt>
                <c:pt idx="30">
                  <c:v>0.59400564448952187</c:v>
                </c:pt>
                <c:pt idx="31">
                  <c:v>0.61452269239739865</c:v>
                </c:pt>
                <c:pt idx="32">
                  <c:v>0.27192693714323535</c:v>
                </c:pt>
                <c:pt idx="33">
                  <c:v>0.41244392116916134</c:v>
                </c:pt>
                <c:pt idx="34">
                  <c:v>0.83682509707460606</c:v>
                </c:pt>
                <c:pt idx="35">
                  <c:v>1.0017434271554078</c:v>
                </c:pt>
                <c:pt idx="36">
                  <c:v>1.2284375138895061</c:v>
                </c:pt>
                <c:pt idx="37">
                  <c:v>1.1575687443620253</c:v>
                </c:pt>
                <c:pt idx="38">
                  <c:v>9.8763623405222239E-2</c:v>
                </c:pt>
                <c:pt idx="39">
                  <c:v>0.11111111111111123</c:v>
                </c:pt>
                <c:pt idx="40">
                  <c:v>0.68067168486601981</c:v>
                </c:pt>
                <c:pt idx="41">
                  <c:v>0.68067168486601981</c:v>
                </c:pt>
                <c:pt idx="42">
                  <c:v>1.0043849174992618</c:v>
                </c:pt>
                <c:pt idx="43">
                  <c:v>0.5289717364783465</c:v>
                </c:pt>
                <c:pt idx="44">
                  <c:v>0.40031345849459427</c:v>
                </c:pt>
              </c:numCache>
            </c:numRef>
          </c:val>
          <c:extLst>
            <c:ext xmlns:c16="http://schemas.microsoft.com/office/drawing/2014/chart" uri="{C3380CC4-5D6E-409C-BE32-E72D297353CC}">
              <c16:uniqueId val="{00000000-10CE-4F28-AAF6-BADF891ADEA9}"/>
            </c:ext>
          </c:extLst>
        </c:ser>
        <c:ser>
          <c:idx val="1"/>
          <c:order val="1"/>
          <c:tx>
            <c:strRef>
              <c:f>indicatori!$Q$1</c:f>
              <c:strCache>
                <c:ptCount val="1"/>
                <c:pt idx="0">
                  <c:v>total values of GHGs emissions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indicatori!$O$2:$O$46</c:f>
              <c:strCache>
                <c:ptCount val="45"/>
                <c:pt idx="0">
                  <c:v>Wine 1</c:v>
                </c:pt>
                <c:pt idx="1">
                  <c:v>Wine 2</c:v>
                </c:pt>
                <c:pt idx="2">
                  <c:v>Wine 3</c:v>
                </c:pt>
                <c:pt idx="3">
                  <c:v>Wine 4</c:v>
                </c:pt>
                <c:pt idx="4">
                  <c:v>Wine 5</c:v>
                </c:pt>
                <c:pt idx="5">
                  <c:v>Wine 6</c:v>
                </c:pt>
                <c:pt idx="6">
                  <c:v>Wine 7</c:v>
                </c:pt>
                <c:pt idx="7">
                  <c:v>Wine 8</c:v>
                </c:pt>
                <c:pt idx="8">
                  <c:v>Wine 9</c:v>
                </c:pt>
                <c:pt idx="9">
                  <c:v>Wine 10</c:v>
                </c:pt>
                <c:pt idx="10">
                  <c:v>Wine 11</c:v>
                </c:pt>
                <c:pt idx="11">
                  <c:v>Wine 12</c:v>
                </c:pt>
                <c:pt idx="12">
                  <c:v>Wine 13</c:v>
                </c:pt>
                <c:pt idx="13">
                  <c:v>Wine 14</c:v>
                </c:pt>
                <c:pt idx="14">
                  <c:v>Wine 15</c:v>
                </c:pt>
                <c:pt idx="15">
                  <c:v>Wine 16</c:v>
                </c:pt>
                <c:pt idx="16">
                  <c:v>Wine 17</c:v>
                </c:pt>
                <c:pt idx="17">
                  <c:v>Wine 18</c:v>
                </c:pt>
                <c:pt idx="18">
                  <c:v>Wine 19</c:v>
                </c:pt>
                <c:pt idx="19">
                  <c:v>Wine 20</c:v>
                </c:pt>
                <c:pt idx="20">
                  <c:v>Wine 21</c:v>
                </c:pt>
                <c:pt idx="21">
                  <c:v>Wine 22</c:v>
                </c:pt>
                <c:pt idx="22">
                  <c:v>Wine 23</c:v>
                </c:pt>
                <c:pt idx="23">
                  <c:v>Wine 24</c:v>
                </c:pt>
                <c:pt idx="24">
                  <c:v>Wine 25</c:v>
                </c:pt>
                <c:pt idx="25">
                  <c:v>Wine 26</c:v>
                </c:pt>
                <c:pt idx="26">
                  <c:v>Wine 27</c:v>
                </c:pt>
                <c:pt idx="27">
                  <c:v>Wine 28</c:v>
                </c:pt>
                <c:pt idx="28">
                  <c:v>Wine 29</c:v>
                </c:pt>
                <c:pt idx="29">
                  <c:v>Wine 30</c:v>
                </c:pt>
                <c:pt idx="30">
                  <c:v>Wine 31</c:v>
                </c:pt>
                <c:pt idx="31">
                  <c:v>Wine 32</c:v>
                </c:pt>
                <c:pt idx="32">
                  <c:v>Wine 33</c:v>
                </c:pt>
                <c:pt idx="33">
                  <c:v>Wine 34</c:v>
                </c:pt>
                <c:pt idx="34">
                  <c:v>Wine 35</c:v>
                </c:pt>
                <c:pt idx="35">
                  <c:v>Wine 36</c:v>
                </c:pt>
                <c:pt idx="36">
                  <c:v>Wine 37</c:v>
                </c:pt>
                <c:pt idx="37">
                  <c:v>Wine 38</c:v>
                </c:pt>
                <c:pt idx="38">
                  <c:v>Wine 39</c:v>
                </c:pt>
                <c:pt idx="39">
                  <c:v>Wine 40</c:v>
                </c:pt>
                <c:pt idx="40">
                  <c:v>Wine 41</c:v>
                </c:pt>
                <c:pt idx="41">
                  <c:v>Wine 42</c:v>
                </c:pt>
                <c:pt idx="42">
                  <c:v>Wine 43</c:v>
                </c:pt>
                <c:pt idx="43">
                  <c:v>Wine 44</c:v>
                </c:pt>
                <c:pt idx="44">
                  <c:v>Wine 45</c:v>
                </c:pt>
              </c:strCache>
            </c:strRef>
          </c:cat>
          <c:val>
            <c:numRef>
              <c:f>indicatori!$Q$2:$Q$46</c:f>
              <c:numCache>
                <c:formatCode>0.00</c:formatCode>
                <c:ptCount val="45"/>
                <c:pt idx="0">
                  <c:v>1.1000000000000001</c:v>
                </c:pt>
                <c:pt idx="1">
                  <c:v>2.08</c:v>
                </c:pt>
                <c:pt idx="2">
                  <c:v>1.180000000000001</c:v>
                </c:pt>
                <c:pt idx="3">
                  <c:v>1.23</c:v>
                </c:pt>
                <c:pt idx="4">
                  <c:v>1.1900000000000008</c:v>
                </c:pt>
                <c:pt idx="5">
                  <c:v>0.83000000000000052</c:v>
                </c:pt>
                <c:pt idx="6">
                  <c:v>0.84000000000000052</c:v>
                </c:pt>
                <c:pt idx="7">
                  <c:v>0.84000000000000052</c:v>
                </c:pt>
                <c:pt idx="8">
                  <c:v>0.85000000000000042</c:v>
                </c:pt>
                <c:pt idx="9">
                  <c:v>0.87000000000000044</c:v>
                </c:pt>
                <c:pt idx="10">
                  <c:v>1.27</c:v>
                </c:pt>
                <c:pt idx="11">
                  <c:v>1.319999999999999</c:v>
                </c:pt>
                <c:pt idx="12">
                  <c:v>1.22</c:v>
                </c:pt>
                <c:pt idx="13">
                  <c:v>1.359999999999999</c:v>
                </c:pt>
                <c:pt idx="14">
                  <c:v>1.46</c:v>
                </c:pt>
                <c:pt idx="15">
                  <c:v>1.2799999999999987</c:v>
                </c:pt>
                <c:pt idx="16">
                  <c:v>0.89000000000000024</c:v>
                </c:pt>
                <c:pt idx="17">
                  <c:v>1.3</c:v>
                </c:pt>
                <c:pt idx="18">
                  <c:v>0.8200000000000004</c:v>
                </c:pt>
                <c:pt idx="19">
                  <c:v>0.86000000000000043</c:v>
                </c:pt>
                <c:pt idx="20">
                  <c:v>0.85000000000000042</c:v>
                </c:pt>
                <c:pt idx="21">
                  <c:v>1.2799999999999987</c:v>
                </c:pt>
                <c:pt idx="22">
                  <c:v>0.96000000000000052</c:v>
                </c:pt>
                <c:pt idx="23">
                  <c:v>0.76000000000000045</c:v>
                </c:pt>
                <c:pt idx="24">
                  <c:v>1.08</c:v>
                </c:pt>
                <c:pt idx="25">
                  <c:v>1.04</c:v>
                </c:pt>
                <c:pt idx="26">
                  <c:v>0.77000000000000024</c:v>
                </c:pt>
                <c:pt idx="27">
                  <c:v>1.1600000000000001</c:v>
                </c:pt>
                <c:pt idx="28">
                  <c:v>1.3800000000000001</c:v>
                </c:pt>
                <c:pt idx="29">
                  <c:v>1.25</c:v>
                </c:pt>
                <c:pt idx="30">
                  <c:v>1.27</c:v>
                </c:pt>
                <c:pt idx="31">
                  <c:v>1.21</c:v>
                </c:pt>
                <c:pt idx="32">
                  <c:v>1.33</c:v>
                </c:pt>
                <c:pt idx="33">
                  <c:v>1.1600000000000001</c:v>
                </c:pt>
                <c:pt idx="34">
                  <c:v>1.448</c:v>
                </c:pt>
                <c:pt idx="35">
                  <c:v>0.89700000000000024</c:v>
                </c:pt>
                <c:pt idx="36">
                  <c:v>0.98</c:v>
                </c:pt>
                <c:pt idx="37">
                  <c:v>1.02</c:v>
                </c:pt>
                <c:pt idx="38">
                  <c:v>1.149999999999999</c:v>
                </c:pt>
                <c:pt idx="39">
                  <c:v>0.81</c:v>
                </c:pt>
                <c:pt idx="40">
                  <c:v>0.73000000000000043</c:v>
                </c:pt>
                <c:pt idx="41">
                  <c:v>0.73000000000000043</c:v>
                </c:pt>
                <c:pt idx="42">
                  <c:v>0.96000000000000041</c:v>
                </c:pt>
                <c:pt idx="43">
                  <c:v>1.54</c:v>
                </c:pt>
                <c:pt idx="44">
                  <c:v>1.359999999999999</c:v>
                </c:pt>
              </c:numCache>
            </c:numRef>
          </c:val>
          <c:extLst>
            <c:ext xmlns:c16="http://schemas.microsoft.com/office/drawing/2014/chart" uri="{C3380CC4-5D6E-409C-BE32-E72D297353CC}">
              <c16:uniqueId val="{00000001-10CE-4F28-AAF6-BADF891ADEA9}"/>
            </c:ext>
          </c:extLst>
        </c:ser>
        <c:dLbls>
          <c:showLegendKey val="0"/>
          <c:showVal val="0"/>
          <c:showCatName val="0"/>
          <c:showSerName val="0"/>
          <c:showPercent val="0"/>
          <c:showBubbleSize val="0"/>
        </c:dLbls>
        <c:gapWidth val="219"/>
        <c:overlap val="-27"/>
        <c:axId val="48398720"/>
        <c:axId val="48400256"/>
      </c:barChart>
      <c:catAx>
        <c:axId val="4839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it-IT"/>
          </a:p>
        </c:txPr>
        <c:crossAx val="48400256"/>
        <c:crosses val="autoZero"/>
        <c:auto val="1"/>
        <c:lblAlgn val="ctr"/>
        <c:lblOffset val="100"/>
        <c:noMultiLvlLbl val="0"/>
      </c:catAx>
      <c:valAx>
        <c:axId val="484002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t-IT"/>
          </a:p>
        </c:txPr>
        <c:crossAx val="48398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ws-rv961x669_word</Template>
  <TotalTime>90</TotalTime>
  <Pages>8</Pages>
  <Words>2082</Words>
  <Characters>11872</Characters>
  <Application>Microsoft Office Word</Application>
  <DocSecurity>0</DocSecurity>
  <Lines>98</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Company/>
  <LinksUpToDate>false</LinksUpToDate>
  <CharactersWithSpaces>13927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Lolita Liberatore</dc:creator>
  <cp:lastModifiedBy>Nicola Casolani</cp:lastModifiedBy>
  <cp:revision>45</cp:revision>
  <cp:lastPrinted>2015-09-03T03:20:00Z</cp:lastPrinted>
  <dcterms:created xsi:type="dcterms:W3CDTF">2022-06-03T14:31:00Z</dcterms:created>
  <dcterms:modified xsi:type="dcterms:W3CDTF">2022-06-22T07:33:00Z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