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E892" w14:textId="77777777" w:rsidR="00777FAA" w:rsidRDefault="00CC1C94">
      <w:pPr>
        <w:pBdr>
          <w:top w:val="nil"/>
          <w:left w:val="nil"/>
          <w:bottom w:val="nil"/>
          <w:right w:val="nil"/>
          <w:between w:val="nil"/>
        </w:pBdr>
        <w:tabs>
          <w:tab w:val="left" w:pos="5812"/>
          <w:tab w:val="left" w:pos="5954"/>
          <w:tab w:val="left" w:pos="6096"/>
          <w:tab w:val="left" w:pos="6237"/>
        </w:tabs>
        <w:spacing w:line="276" w:lineRule="auto"/>
        <w:ind w:right="-28"/>
        <w:jc w:val="left"/>
        <w:rPr>
          <w:b/>
          <w:color w:val="000000"/>
          <w:sz w:val="28"/>
          <w:szCs w:val="28"/>
        </w:rPr>
      </w:pPr>
      <w:bookmarkStart w:id="0" w:name="_GoBack"/>
      <w:bookmarkEnd w:id="0"/>
      <w:r>
        <w:rPr>
          <w:b/>
          <w:color w:val="000000"/>
          <w:sz w:val="28"/>
          <w:szCs w:val="28"/>
        </w:rPr>
        <w:t xml:space="preserve">Chapter N </w:t>
      </w:r>
      <w:r>
        <w:rPr>
          <w:b/>
          <w:color w:val="FF0000"/>
          <w:sz w:val="28"/>
          <w:szCs w:val="28"/>
        </w:rPr>
        <w:t>(please do not write anything in this line. Editors will annotate the chapter number)</w:t>
      </w:r>
    </w:p>
    <w:p w14:paraId="1E73E582" w14:textId="77777777" w:rsidR="00777FAA" w:rsidRDefault="00CC1C94">
      <w:pPr>
        <w:pBdr>
          <w:top w:val="nil"/>
          <w:left w:val="nil"/>
          <w:bottom w:val="nil"/>
          <w:right w:val="nil"/>
          <w:between w:val="nil"/>
        </w:pBdr>
        <w:tabs>
          <w:tab w:val="left" w:pos="5812"/>
          <w:tab w:val="left" w:pos="5954"/>
          <w:tab w:val="left" w:pos="6096"/>
          <w:tab w:val="left" w:pos="6237"/>
        </w:tabs>
        <w:spacing w:after="240" w:line="276" w:lineRule="auto"/>
        <w:ind w:right="-28"/>
        <w:jc w:val="center"/>
        <w:rPr>
          <w:b/>
          <w:color w:val="000000"/>
          <w:sz w:val="28"/>
          <w:szCs w:val="28"/>
        </w:rPr>
      </w:pPr>
      <w:proofErr w:type="spellStart"/>
      <w:r>
        <w:rPr>
          <w:b/>
          <w:color w:val="000000"/>
          <w:sz w:val="28"/>
          <w:szCs w:val="28"/>
        </w:rPr>
        <w:t>Valorisation</w:t>
      </w:r>
      <w:proofErr w:type="spellEnd"/>
      <w:r>
        <w:rPr>
          <w:b/>
          <w:color w:val="000000"/>
          <w:sz w:val="28"/>
          <w:szCs w:val="28"/>
        </w:rPr>
        <w:t xml:space="preserve"> o</w:t>
      </w:r>
      <w:r>
        <w:rPr>
          <w:b/>
          <w:sz w:val="28"/>
          <w:szCs w:val="28"/>
        </w:rPr>
        <w:t>f pomegranate waste and by-products for new models of circular economy</w:t>
      </w:r>
    </w:p>
    <w:p w14:paraId="5F38761B" w14:textId="77777777" w:rsidR="00777FAA" w:rsidRPr="0029496D" w:rsidRDefault="00CC1C94">
      <w:pPr>
        <w:pBdr>
          <w:top w:val="nil"/>
          <w:left w:val="nil"/>
          <w:bottom w:val="nil"/>
          <w:right w:val="nil"/>
          <w:between w:val="nil"/>
        </w:pBdr>
        <w:spacing w:after="240" w:line="276" w:lineRule="auto"/>
        <w:jc w:val="center"/>
        <w:rPr>
          <w:color w:val="000000"/>
          <w:sz w:val="24"/>
          <w:szCs w:val="24"/>
          <w:lang w:val="it-IT"/>
        </w:rPr>
      </w:pPr>
      <w:r w:rsidRPr="0029496D">
        <w:rPr>
          <w:color w:val="000000"/>
          <w:sz w:val="24"/>
          <w:szCs w:val="24"/>
          <w:lang w:val="it-IT"/>
        </w:rPr>
        <w:t>Chiara Vita</w:t>
      </w:r>
      <w:r w:rsidRPr="0029496D">
        <w:rPr>
          <w:sz w:val="24"/>
          <w:szCs w:val="24"/>
          <w:vertAlign w:val="superscript"/>
          <w:lang w:val="it-IT"/>
        </w:rPr>
        <w:t>1,2</w:t>
      </w:r>
      <w:r w:rsidRPr="0029496D">
        <w:rPr>
          <w:color w:val="000000"/>
          <w:sz w:val="24"/>
          <w:szCs w:val="24"/>
          <w:lang w:val="it-IT"/>
        </w:rPr>
        <w:t>, Margherita Campo</w:t>
      </w:r>
      <w:r w:rsidRPr="0029496D">
        <w:rPr>
          <w:sz w:val="24"/>
          <w:szCs w:val="24"/>
          <w:vertAlign w:val="superscript"/>
          <w:lang w:val="it-IT"/>
        </w:rPr>
        <w:t>3</w:t>
      </w:r>
      <w:r w:rsidRPr="0029496D">
        <w:rPr>
          <w:color w:val="000000"/>
          <w:sz w:val="24"/>
          <w:szCs w:val="24"/>
          <w:lang w:val="it-IT"/>
        </w:rPr>
        <w:t>, Gabriele Simone</w:t>
      </w:r>
      <w:r w:rsidRPr="0029496D">
        <w:rPr>
          <w:sz w:val="24"/>
          <w:szCs w:val="24"/>
          <w:vertAlign w:val="superscript"/>
          <w:lang w:val="it-IT"/>
        </w:rPr>
        <w:t>4</w:t>
      </w:r>
      <w:r w:rsidRPr="0029496D">
        <w:rPr>
          <w:color w:val="000000"/>
          <w:sz w:val="24"/>
          <w:szCs w:val="24"/>
          <w:lang w:val="it-IT"/>
        </w:rPr>
        <w:t>, Patrizia Pinelli</w:t>
      </w:r>
      <w:r w:rsidRPr="0029496D">
        <w:rPr>
          <w:sz w:val="24"/>
          <w:szCs w:val="24"/>
          <w:vertAlign w:val="superscript"/>
          <w:lang w:val="it-IT"/>
        </w:rPr>
        <w:t>3</w:t>
      </w:r>
      <w:r w:rsidRPr="0029496D">
        <w:rPr>
          <w:color w:val="000000"/>
          <w:sz w:val="24"/>
          <w:szCs w:val="24"/>
          <w:lang w:val="it-IT"/>
        </w:rPr>
        <w:t>, Annalisa Romani</w:t>
      </w:r>
      <w:r w:rsidRPr="0029496D">
        <w:rPr>
          <w:b/>
          <w:sz w:val="24"/>
          <w:szCs w:val="24"/>
          <w:vertAlign w:val="superscript"/>
          <w:lang w:val="it-IT"/>
        </w:rPr>
        <w:t>†</w:t>
      </w:r>
    </w:p>
    <w:p w14:paraId="1417C766" w14:textId="77777777" w:rsidR="00777FAA" w:rsidRPr="0029496D" w:rsidRDefault="00CC1C94">
      <w:pPr>
        <w:pBdr>
          <w:top w:val="nil"/>
          <w:left w:val="nil"/>
          <w:bottom w:val="nil"/>
          <w:right w:val="nil"/>
          <w:between w:val="nil"/>
        </w:pBdr>
        <w:spacing w:after="240" w:line="276" w:lineRule="auto"/>
        <w:jc w:val="center"/>
        <w:rPr>
          <w:i/>
          <w:sz w:val="20"/>
          <w:szCs w:val="20"/>
          <w:lang w:val="it-IT"/>
        </w:rPr>
      </w:pPr>
      <w:r w:rsidRPr="0029496D">
        <w:rPr>
          <w:i/>
          <w:sz w:val="20"/>
          <w:szCs w:val="20"/>
          <w:vertAlign w:val="superscript"/>
          <w:lang w:val="it-IT"/>
        </w:rPr>
        <w:t>1</w:t>
      </w:r>
      <w:r w:rsidRPr="0029496D">
        <w:rPr>
          <w:i/>
          <w:color w:val="000000"/>
          <w:sz w:val="20"/>
          <w:szCs w:val="20"/>
          <w:lang w:val="it-IT"/>
        </w:rPr>
        <w:t>PIN-QuM</w:t>
      </w:r>
      <w:r w:rsidRPr="0029496D">
        <w:rPr>
          <w:i/>
          <w:sz w:val="20"/>
          <w:szCs w:val="20"/>
          <w:lang w:val="it-IT"/>
        </w:rPr>
        <w:t xml:space="preserve">AP - PIN </w:t>
      </w:r>
      <w:proofErr w:type="spellStart"/>
      <w:r w:rsidRPr="0029496D">
        <w:rPr>
          <w:i/>
          <w:sz w:val="20"/>
          <w:szCs w:val="20"/>
          <w:lang w:val="it-IT"/>
        </w:rPr>
        <w:t>S.c.r.l</w:t>
      </w:r>
      <w:proofErr w:type="spellEnd"/>
      <w:r w:rsidRPr="0029496D">
        <w:rPr>
          <w:i/>
          <w:sz w:val="20"/>
          <w:szCs w:val="20"/>
          <w:lang w:val="it-IT"/>
        </w:rPr>
        <w:t xml:space="preserve">., Piazza G. </w:t>
      </w:r>
      <w:proofErr w:type="spellStart"/>
      <w:r w:rsidRPr="0029496D">
        <w:rPr>
          <w:i/>
          <w:sz w:val="20"/>
          <w:szCs w:val="20"/>
          <w:lang w:val="it-IT"/>
        </w:rPr>
        <w:t>Ciardi</w:t>
      </w:r>
      <w:proofErr w:type="spellEnd"/>
      <w:r w:rsidRPr="0029496D">
        <w:rPr>
          <w:i/>
          <w:sz w:val="20"/>
          <w:szCs w:val="20"/>
          <w:lang w:val="it-IT"/>
        </w:rPr>
        <w:t xml:space="preserve">, 25, 59100 Prato, </w:t>
      </w:r>
      <w:proofErr w:type="spellStart"/>
      <w:r w:rsidRPr="0029496D">
        <w:rPr>
          <w:i/>
          <w:sz w:val="20"/>
          <w:szCs w:val="20"/>
          <w:lang w:val="it-IT"/>
        </w:rPr>
        <w:t>Italy</w:t>
      </w:r>
      <w:proofErr w:type="spellEnd"/>
    </w:p>
    <w:p w14:paraId="6F494282" w14:textId="77777777" w:rsidR="00777FAA" w:rsidRPr="0029496D" w:rsidRDefault="00CC1C94">
      <w:pPr>
        <w:pBdr>
          <w:top w:val="nil"/>
          <w:left w:val="nil"/>
          <w:bottom w:val="nil"/>
          <w:right w:val="nil"/>
          <w:between w:val="nil"/>
        </w:pBdr>
        <w:spacing w:after="240" w:line="276" w:lineRule="auto"/>
        <w:jc w:val="center"/>
        <w:rPr>
          <w:i/>
          <w:color w:val="000000"/>
          <w:sz w:val="20"/>
          <w:szCs w:val="20"/>
          <w:lang w:val="it-IT"/>
        </w:rPr>
      </w:pPr>
      <w:r w:rsidRPr="0029496D">
        <w:rPr>
          <w:sz w:val="24"/>
          <w:szCs w:val="24"/>
          <w:vertAlign w:val="superscript"/>
          <w:lang w:val="it-IT"/>
        </w:rPr>
        <w:t>2</w:t>
      </w:r>
      <w:r w:rsidRPr="0029496D">
        <w:rPr>
          <w:i/>
          <w:color w:val="000000"/>
          <w:sz w:val="20"/>
          <w:szCs w:val="20"/>
          <w:lang w:val="it-IT"/>
        </w:rPr>
        <w:t>Uni</w:t>
      </w:r>
      <w:r w:rsidRPr="0029496D">
        <w:rPr>
          <w:i/>
          <w:sz w:val="20"/>
          <w:szCs w:val="20"/>
          <w:lang w:val="it-IT"/>
        </w:rPr>
        <w:t xml:space="preserve">versity of </w:t>
      </w:r>
      <w:r w:rsidRPr="0029496D">
        <w:rPr>
          <w:i/>
          <w:color w:val="000000"/>
          <w:sz w:val="20"/>
          <w:szCs w:val="20"/>
          <w:lang w:val="it-IT"/>
        </w:rPr>
        <w:t>Bari “Aldo Mor</w:t>
      </w:r>
      <w:r w:rsidRPr="0029496D">
        <w:rPr>
          <w:i/>
          <w:sz w:val="20"/>
          <w:szCs w:val="20"/>
          <w:lang w:val="it-IT"/>
        </w:rPr>
        <w:t>o”, Piazza Umberto I, 70121 Bari (</w:t>
      </w:r>
      <w:proofErr w:type="spellStart"/>
      <w:r w:rsidRPr="0029496D">
        <w:rPr>
          <w:i/>
          <w:sz w:val="20"/>
          <w:szCs w:val="20"/>
          <w:lang w:val="it-IT"/>
        </w:rPr>
        <w:t>Italy</w:t>
      </w:r>
      <w:proofErr w:type="spellEnd"/>
      <w:r w:rsidRPr="0029496D">
        <w:rPr>
          <w:i/>
          <w:sz w:val="20"/>
          <w:szCs w:val="20"/>
          <w:lang w:val="it-IT"/>
        </w:rPr>
        <w:t>)</w:t>
      </w:r>
    </w:p>
    <w:p w14:paraId="688966BE" w14:textId="77777777" w:rsidR="00777FAA" w:rsidRDefault="00CC1C94">
      <w:pPr>
        <w:pBdr>
          <w:top w:val="nil"/>
          <w:left w:val="nil"/>
          <w:bottom w:val="nil"/>
          <w:right w:val="nil"/>
          <w:between w:val="nil"/>
        </w:pBdr>
        <w:spacing w:after="240" w:line="276" w:lineRule="auto"/>
        <w:jc w:val="center"/>
        <w:rPr>
          <w:i/>
          <w:sz w:val="20"/>
          <w:szCs w:val="20"/>
        </w:rPr>
      </w:pPr>
      <w:r>
        <w:rPr>
          <w:sz w:val="24"/>
          <w:szCs w:val="24"/>
          <w:vertAlign w:val="superscript"/>
        </w:rPr>
        <w:t>3</w:t>
      </w:r>
      <w:r>
        <w:rPr>
          <w:i/>
          <w:sz w:val="20"/>
          <w:szCs w:val="20"/>
        </w:rPr>
        <w:t xml:space="preserve">DiSIA-Phytolab – University of Florence, </w:t>
      </w:r>
      <w:proofErr w:type="spellStart"/>
      <w:r>
        <w:rPr>
          <w:i/>
          <w:sz w:val="20"/>
          <w:szCs w:val="20"/>
        </w:rPr>
        <w:t>V.le</w:t>
      </w:r>
      <w:proofErr w:type="spellEnd"/>
      <w:r>
        <w:rPr>
          <w:i/>
          <w:sz w:val="20"/>
          <w:szCs w:val="20"/>
        </w:rPr>
        <w:t xml:space="preserve"> G.B. Morgagni, 59, 50134 Florence, Italy</w:t>
      </w:r>
    </w:p>
    <w:p w14:paraId="7A37680D" w14:textId="77777777" w:rsidR="00777FAA" w:rsidRDefault="00CC1C94">
      <w:pPr>
        <w:pBdr>
          <w:top w:val="nil"/>
          <w:left w:val="nil"/>
          <w:bottom w:val="nil"/>
          <w:right w:val="nil"/>
          <w:between w:val="nil"/>
        </w:pBdr>
        <w:spacing w:after="240" w:line="276" w:lineRule="auto"/>
        <w:jc w:val="center"/>
        <w:rPr>
          <w:i/>
          <w:color w:val="000000"/>
          <w:sz w:val="20"/>
          <w:szCs w:val="20"/>
        </w:rPr>
      </w:pPr>
      <w:r>
        <w:rPr>
          <w:sz w:val="24"/>
          <w:szCs w:val="24"/>
          <w:vertAlign w:val="superscript"/>
        </w:rPr>
        <w:t>4</w:t>
      </w:r>
      <w:r>
        <w:rPr>
          <w:i/>
          <w:sz w:val="20"/>
          <w:szCs w:val="20"/>
        </w:rPr>
        <w:t xml:space="preserve">INSTM - National Interuniversity Consortium of Materials Science and Technology, Via Giuseppe </w:t>
      </w:r>
      <w:proofErr w:type="spellStart"/>
      <w:r>
        <w:rPr>
          <w:i/>
          <w:sz w:val="20"/>
          <w:szCs w:val="20"/>
        </w:rPr>
        <w:t>Giusti</w:t>
      </w:r>
      <w:proofErr w:type="spellEnd"/>
      <w:r>
        <w:rPr>
          <w:i/>
          <w:sz w:val="20"/>
          <w:szCs w:val="20"/>
        </w:rPr>
        <w:t>, 9, 50121 Florence, Italy</w:t>
      </w:r>
    </w:p>
    <w:p w14:paraId="3A9FC38B" w14:textId="77777777" w:rsidR="00777FAA" w:rsidRDefault="00CC1C94">
      <w:pPr>
        <w:pBdr>
          <w:top w:val="nil"/>
          <w:left w:val="nil"/>
          <w:bottom w:val="nil"/>
          <w:right w:val="nil"/>
          <w:between w:val="nil"/>
        </w:pBdr>
        <w:spacing w:after="240" w:line="276" w:lineRule="auto"/>
        <w:jc w:val="center"/>
        <w:rPr>
          <w:i/>
          <w:color w:val="000000"/>
          <w:sz w:val="20"/>
          <w:szCs w:val="20"/>
        </w:rPr>
      </w:pPr>
      <w:r>
        <w:rPr>
          <w:i/>
          <w:color w:val="000000"/>
          <w:sz w:val="20"/>
          <w:szCs w:val="20"/>
        </w:rPr>
        <w:t xml:space="preserve">E-mail: </w:t>
      </w:r>
      <w:r>
        <w:rPr>
          <w:sz w:val="24"/>
          <w:szCs w:val="24"/>
          <w:vertAlign w:val="superscript"/>
        </w:rPr>
        <w:t>1,2</w:t>
      </w:r>
      <w:r>
        <w:rPr>
          <w:i/>
          <w:sz w:val="20"/>
          <w:szCs w:val="20"/>
        </w:rPr>
        <w:t>chiara.vita@pin.unifi.it</w:t>
      </w:r>
      <w:r>
        <w:rPr>
          <w:i/>
          <w:color w:val="000000"/>
          <w:sz w:val="20"/>
          <w:szCs w:val="20"/>
        </w:rPr>
        <w:t xml:space="preserve">, ORCID </w:t>
      </w:r>
      <w:r>
        <w:rPr>
          <w:i/>
          <w:sz w:val="20"/>
          <w:szCs w:val="20"/>
        </w:rPr>
        <w:t>0000-0001-9190-6550;</w:t>
      </w:r>
      <w:r>
        <w:rPr>
          <w:i/>
          <w:color w:val="000000"/>
          <w:sz w:val="20"/>
          <w:szCs w:val="20"/>
        </w:rPr>
        <w:t xml:space="preserve"> </w:t>
      </w:r>
      <w:r>
        <w:rPr>
          <w:sz w:val="24"/>
          <w:szCs w:val="24"/>
          <w:vertAlign w:val="superscript"/>
        </w:rPr>
        <w:t>3</w:t>
      </w:r>
      <w:r>
        <w:rPr>
          <w:i/>
          <w:color w:val="000000"/>
          <w:sz w:val="20"/>
          <w:szCs w:val="20"/>
        </w:rPr>
        <w:t xml:space="preserve">margherita.campo@unifi.it, </w:t>
      </w:r>
      <w:r>
        <w:rPr>
          <w:i/>
          <w:sz w:val="20"/>
          <w:szCs w:val="20"/>
        </w:rPr>
        <w:t xml:space="preserve">ORCID 0000-0002-5790-2262; </w:t>
      </w:r>
      <w:r>
        <w:rPr>
          <w:sz w:val="24"/>
          <w:szCs w:val="24"/>
          <w:vertAlign w:val="superscript"/>
        </w:rPr>
        <w:t>4</w:t>
      </w:r>
      <w:r>
        <w:rPr>
          <w:i/>
          <w:sz w:val="20"/>
          <w:szCs w:val="20"/>
        </w:rPr>
        <w:t>gabriele.s@hotmail.it</w:t>
      </w:r>
      <w:r>
        <w:rPr>
          <w:i/>
          <w:color w:val="000000"/>
          <w:sz w:val="20"/>
          <w:szCs w:val="20"/>
        </w:rPr>
        <w:t xml:space="preserve">, </w:t>
      </w:r>
      <w:r>
        <w:rPr>
          <w:i/>
          <w:sz w:val="20"/>
          <w:szCs w:val="20"/>
        </w:rPr>
        <w:t xml:space="preserve">ORCID 0000-0003-1962-9477; </w:t>
      </w:r>
      <w:r>
        <w:rPr>
          <w:sz w:val="24"/>
          <w:szCs w:val="24"/>
          <w:vertAlign w:val="superscript"/>
        </w:rPr>
        <w:t>3</w:t>
      </w:r>
      <w:r>
        <w:rPr>
          <w:i/>
          <w:sz w:val="20"/>
          <w:szCs w:val="20"/>
        </w:rPr>
        <w:t>patrizia.pinelli@unifi.it</w:t>
      </w:r>
      <w:r>
        <w:rPr>
          <w:i/>
          <w:color w:val="000000"/>
          <w:sz w:val="20"/>
          <w:szCs w:val="20"/>
        </w:rPr>
        <w:t xml:space="preserve">, ORCID </w:t>
      </w:r>
      <w:r>
        <w:rPr>
          <w:i/>
          <w:sz w:val="20"/>
          <w:szCs w:val="20"/>
        </w:rPr>
        <w:t>0000- 0002-2520-8479</w:t>
      </w:r>
    </w:p>
    <w:p w14:paraId="1E1D790D" w14:textId="77777777" w:rsidR="00777FAA" w:rsidRDefault="00CC1C94">
      <w:pPr>
        <w:pBdr>
          <w:top w:val="nil"/>
          <w:left w:val="nil"/>
          <w:bottom w:val="nil"/>
          <w:right w:val="nil"/>
          <w:between w:val="nil"/>
        </w:pBdr>
        <w:spacing w:after="240" w:line="276" w:lineRule="auto"/>
        <w:rPr>
          <w:i/>
          <w:sz w:val="20"/>
          <w:szCs w:val="20"/>
        </w:rPr>
      </w:pPr>
      <w:r>
        <w:rPr>
          <w:i/>
          <w:color w:val="000000"/>
          <w:sz w:val="20"/>
          <w:szCs w:val="20"/>
        </w:rPr>
        <w:t xml:space="preserve">Corresponding author: </w:t>
      </w:r>
      <w:r>
        <w:rPr>
          <w:i/>
          <w:sz w:val="20"/>
          <w:szCs w:val="20"/>
        </w:rPr>
        <w:t>Margherita Campo, margherita.campo@unifi.it</w:t>
      </w:r>
    </w:p>
    <w:p w14:paraId="6BB99B1F" w14:textId="77777777" w:rsidR="00777FAA" w:rsidRDefault="00CC1C94">
      <w:pPr>
        <w:pBdr>
          <w:top w:val="single" w:sz="12" w:space="2" w:color="000000"/>
          <w:left w:val="nil"/>
          <w:bottom w:val="single" w:sz="12" w:space="2" w:color="000000"/>
          <w:right w:val="nil"/>
          <w:between w:val="nil"/>
        </w:pBdr>
        <w:tabs>
          <w:tab w:val="right" w:pos="6480"/>
          <w:tab w:val="left" w:pos="6379"/>
        </w:tabs>
        <w:spacing w:line="276" w:lineRule="auto"/>
        <w:ind w:right="-30"/>
        <w:rPr>
          <w:color w:val="000000"/>
        </w:rPr>
      </w:pPr>
      <w:r>
        <w:rPr>
          <w:b/>
          <w:color w:val="000000"/>
        </w:rPr>
        <w:t>Abstract.</w:t>
      </w:r>
      <w:r>
        <w:rPr>
          <w:color w:val="000000"/>
        </w:rPr>
        <w:t xml:space="preserve"> In the current context of affirmation of the concept of circular economy as a new paradigm of sustainability, the present research aimed at the enhancement and innovation for the supply-chain of pomegranate. </w:t>
      </w:r>
      <w:r>
        <w:t>I</w:t>
      </w:r>
      <w:r>
        <w:rPr>
          <w:color w:val="000000"/>
        </w:rPr>
        <w:t xml:space="preserve">n </w:t>
      </w:r>
      <w:r>
        <w:t>the perspective of</w:t>
      </w:r>
      <w:r>
        <w:rPr>
          <w:color w:val="000000"/>
        </w:rPr>
        <w:t xml:space="preserve"> optimiz</w:t>
      </w:r>
      <w:r>
        <w:t>ing</w:t>
      </w:r>
      <w:r>
        <w:rPr>
          <w:color w:val="000000"/>
        </w:rPr>
        <w:t xml:space="preserve"> a multifunctional platform</w:t>
      </w:r>
      <w:r>
        <w:t xml:space="preserve">, two samples </w:t>
      </w:r>
      <w:proofErr w:type="gramStart"/>
      <w:r>
        <w:t>were studied</w:t>
      </w:r>
      <w:proofErr w:type="gramEnd"/>
      <w:r>
        <w:t xml:space="preserve"> obtained from pomegranate waste: a lyophilized aqueous extract from pericarp and a micronized powder obtained by grinding the pericarp after freeze-drying. T</w:t>
      </w:r>
      <w:r>
        <w:rPr>
          <w:color w:val="000000"/>
        </w:rPr>
        <w:t xml:space="preserve">he HPLC-DAD-MS chemical characterization revealed a content of </w:t>
      </w:r>
      <w:proofErr w:type="spellStart"/>
      <w:r>
        <w:rPr>
          <w:color w:val="000000"/>
        </w:rPr>
        <w:t>hydrolyzable</w:t>
      </w:r>
      <w:proofErr w:type="spellEnd"/>
      <w:r>
        <w:rPr>
          <w:color w:val="000000"/>
        </w:rPr>
        <w:t xml:space="preserve"> tannins of 23.1% by weight for the lyophilized extract and 20.8% for the micronized p</w:t>
      </w:r>
      <w:r>
        <w:t>ericarp. T</w:t>
      </w:r>
      <w:r>
        <w:rPr>
          <w:color w:val="000000"/>
        </w:rPr>
        <w:t xml:space="preserve">he antimicrobial activity was </w:t>
      </w:r>
      <w:r>
        <w:t>evaluated</w:t>
      </w:r>
      <w:r>
        <w:rPr>
          <w:color w:val="000000"/>
        </w:rPr>
        <w:t xml:space="preserve"> on five fungi of agricultural and food interest (</w:t>
      </w:r>
      <w:proofErr w:type="spellStart"/>
      <w:r>
        <w:rPr>
          <w:i/>
          <w:color w:val="000000"/>
        </w:rPr>
        <w:t>Alternaria</w:t>
      </w:r>
      <w:proofErr w:type="spellEnd"/>
      <w:r>
        <w:rPr>
          <w:i/>
          <w:color w:val="000000"/>
        </w:rPr>
        <w:t xml:space="preserve"> </w:t>
      </w:r>
      <w:r>
        <w:rPr>
          <w:color w:val="000000"/>
        </w:rPr>
        <w:t xml:space="preserve">sp., </w:t>
      </w:r>
      <w:r>
        <w:rPr>
          <w:i/>
          <w:color w:val="000000"/>
        </w:rPr>
        <w:t xml:space="preserve">Fusarium </w:t>
      </w:r>
      <w:proofErr w:type="spellStart"/>
      <w:r>
        <w:rPr>
          <w:i/>
          <w:color w:val="000000"/>
        </w:rPr>
        <w:t>oxysporum</w:t>
      </w:r>
      <w:proofErr w:type="spellEnd"/>
      <w:r>
        <w:rPr>
          <w:color w:val="000000"/>
        </w:rPr>
        <w:t xml:space="preserve"> f. sp.</w:t>
      </w:r>
      <w:r>
        <w:rPr>
          <w:i/>
          <w:color w:val="000000"/>
        </w:rPr>
        <w:t xml:space="preserve"> </w:t>
      </w:r>
      <w:proofErr w:type="spellStart"/>
      <w:r>
        <w:rPr>
          <w:i/>
          <w:color w:val="000000"/>
        </w:rPr>
        <w:t>radicis-lycopersici</w:t>
      </w:r>
      <w:proofErr w:type="spellEnd"/>
      <w:r>
        <w:rPr>
          <w:color w:val="000000"/>
        </w:rPr>
        <w:t xml:space="preserve">, </w:t>
      </w:r>
      <w:proofErr w:type="spellStart"/>
      <w:r>
        <w:rPr>
          <w:i/>
          <w:color w:val="000000"/>
        </w:rPr>
        <w:t>Mucor</w:t>
      </w:r>
      <w:proofErr w:type="spellEnd"/>
      <w:r>
        <w:rPr>
          <w:color w:val="000000"/>
        </w:rPr>
        <w:t xml:space="preserve"> sp., </w:t>
      </w:r>
      <w:proofErr w:type="spellStart"/>
      <w:r>
        <w:rPr>
          <w:i/>
          <w:color w:val="000000"/>
        </w:rPr>
        <w:t>Penicillium</w:t>
      </w:r>
      <w:proofErr w:type="spellEnd"/>
      <w:r>
        <w:rPr>
          <w:i/>
          <w:color w:val="000000"/>
        </w:rPr>
        <w:t xml:space="preserve"> </w:t>
      </w:r>
      <w:proofErr w:type="spellStart"/>
      <w:r>
        <w:rPr>
          <w:i/>
          <w:color w:val="000000"/>
        </w:rPr>
        <w:t>digitatum</w:t>
      </w:r>
      <w:proofErr w:type="spellEnd"/>
      <w:r>
        <w:rPr>
          <w:color w:val="000000"/>
        </w:rPr>
        <w:t xml:space="preserve"> and </w:t>
      </w:r>
      <w:r>
        <w:rPr>
          <w:i/>
          <w:color w:val="000000"/>
        </w:rPr>
        <w:t xml:space="preserve">Pythium </w:t>
      </w:r>
      <w:proofErr w:type="spellStart"/>
      <w:r>
        <w:rPr>
          <w:i/>
          <w:color w:val="000000"/>
        </w:rPr>
        <w:t>ultimum</w:t>
      </w:r>
      <w:proofErr w:type="spellEnd"/>
      <w:r>
        <w:rPr>
          <w:color w:val="000000"/>
        </w:rPr>
        <w:t xml:space="preserve">). </w:t>
      </w:r>
      <w:r>
        <w:t>I</w:t>
      </w:r>
      <w:r>
        <w:rPr>
          <w:color w:val="000000"/>
        </w:rPr>
        <w:t xml:space="preserve">n all cases, </w:t>
      </w:r>
      <w:r>
        <w:t xml:space="preserve">we observed </w:t>
      </w:r>
      <w:r>
        <w:rPr>
          <w:color w:val="000000"/>
        </w:rPr>
        <w:t xml:space="preserve">an inhibition of the fungal mycelium proportional to the </w:t>
      </w:r>
      <w:r>
        <w:t>sample concentrations</w:t>
      </w:r>
      <w:r>
        <w:rPr>
          <w:color w:val="000000"/>
        </w:rPr>
        <w:t xml:space="preserve">, with average </w:t>
      </w:r>
      <w:r>
        <w:t>higher</w:t>
      </w:r>
      <w:r>
        <w:rPr>
          <w:color w:val="000000"/>
        </w:rPr>
        <w:t xml:space="preserve"> efficacy </w:t>
      </w:r>
      <w:r>
        <w:t>for</w:t>
      </w:r>
      <w:r>
        <w:rPr>
          <w:color w:val="000000"/>
        </w:rPr>
        <w:t xml:space="preserve"> the lyophilized extract compared to the micronized</w:t>
      </w:r>
      <w:r>
        <w:t xml:space="preserve"> powder. </w:t>
      </w:r>
      <w:r>
        <w:rPr>
          <w:color w:val="000000"/>
        </w:rPr>
        <w:t xml:space="preserve">These results will allow </w:t>
      </w:r>
      <w:proofErr w:type="gramStart"/>
      <w:r>
        <w:rPr>
          <w:color w:val="000000"/>
        </w:rPr>
        <w:t xml:space="preserve">to </w:t>
      </w:r>
      <w:r>
        <w:t>assess</w:t>
      </w:r>
      <w:proofErr w:type="gramEnd"/>
      <w:r>
        <w:rPr>
          <w:color w:val="000000"/>
        </w:rPr>
        <w:t xml:space="preserve"> the possible </w:t>
      </w:r>
      <w:r>
        <w:t>applications</w:t>
      </w:r>
      <w:r>
        <w:rPr>
          <w:color w:val="000000"/>
        </w:rPr>
        <w:t xml:space="preserve"> of waste and by-products from pomegranate processing to obtain, within integrated platforms </w:t>
      </w:r>
      <w:r>
        <w:rPr>
          <w:color w:val="000000"/>
        </w:rPr>
        <w:lastRenderedPageBreak/>
        <w:t>for the recovery of active ingredients with functional properties, innovative semi-finished and finished products for uses in diversified commodity sectors.</w:t>
      </w:r>
    </w:p>
    <w:p w14:paraId="4A80E554" w14:textId="77777777" w:rsidR="00777FAA" w:rsidRDefault="00777FAA">
      <w:pPr>
        <w:pBdr>
          <w:top w:val="single" w:sz="12" w:space="2" w:color="000000"/>
          <w:left w:val="nil"/>
          <w:bottom w:val="single" w:sz="12" w:space="2" w:color="000000"/>
          <w:right w:val="nil"/>
          <w:between w:val="nil"/>
        </w:pBdr>
        <w:tabs>
          <w:tab w:val="right" w:pos="6480"/>
          <w:tab w:val="left" w:pos="6379"/>
        </w:tabs>
        <w:spacing w:line="276" w:lineRule="auto"/>
        <w:ind w:right="-30"/>
        <w:rPr>
          <w:color w:val="000000"/>
        </w:rPr>
      </w:pPr>
    </w:p>
    <w:p w14:paraId="4DEAA51A" w14:textId="77777777" w:rsidR="00777FAA" w:rsidRDefault="00CC1C94">
      <w:pPr>
        <w:pBdr>
          <w:top w:val="single" w:sz="12" w:space="2" w:color="000000"/>
          <w:left w:val="nil"/>
          <w:bottom w:val="single" w:sz="12" w:space="2" w:color="000000"/>
          <w:right w:val="nil"/>
          <w:between w:val="nil"/>
        </w:pBdr>
        <w:tabs>
          <w:tab w:val="right" w:pos="6480"/>
          <w:tab w:val="left" w:pos="6379"/>
        </w:tabs>
        <w:spacing w:line="276" w:lineRule="auto"/>
        <w:ind w:right="-30"/>
        <w:rPr>
          <w:color w:val="000000"/>
        </w:rPr>
      </w:pPr>
      <w:r>
        <w:rPr>
          <w:b/>
          <w:color w:val="000000"/>
        </w:rPr>
        <w:t>Keywords.</w:t>
      </w:r>
      <w:r>
        <w:rPr>
          <w:color w:val="000000"/>
        </w:rPr>
        <w:t xml:space="preserve"> Pomegranate, Circular economy, Multifunctional platform, Hydrolysable tannins, Natural antimicrobials, Natural antioxidants. </w:t>
      </w:r>
    </w:p>
    <w:p w14:paraId="3DCCAB44" w14:textId="77777777" w:rsidR="0029496D" w:rsidRDefault="0029496D" w:rsidP="0029496D">
      <w:pPr>
        <w:pStyle w:val="Titolo1"/>
        <w:numPr>
          <w:ilvl w:val="0"/>
          <w:numId w:val="0"/>
        </w:numPr>
        <w:spacing w:before="0" w:after="0" w:line="276" w:lineRule="auto"/>
        <w:rPr>
          <w:sz w:val="24"/>
          <w:szCs w:val="24"/>
        </w:rPr>
      </w:pPr>
    </w:p>
    <w:p w14:paraId="6FD31ADB" w14:textId="77777777" w:rsidR="00777FAA" w:rsidRDefault="00CC1C94" w:rsidP="0029496D">
      <w:pPr>
        <w:pStyle w:val="Titolo1"/>
        <w:numPr>
          <w:ilvl w:val="0"/>
          <w:numId w:val="0"/>
        </w:numPr>
        <w:spacing w:before="0" w:after="0" w:line="276" w:lineRule="auto"/>
        <w:rPr>
          <w:sz w:val="24"/>
          <w:szCs w:val="24"/>
        </w:rPr>
      </w:pPr>
      <w:r>
        <w:rPr>
          <w:sz w:val="24"/>
          <w:szCs w:val="24"/>
        </w:rPr>
        <w:t>1 Introduction</w:t>
      </w:r>
    </w:p>
    <w:p w14:paraId="10BA2485" w14:textId="77777777" w:rsidR="0029496D" w:rsidRPr="0029496D" w:rsidRDefault="0029496D" w:rsidP="0029496D"/>
    <w:p w14:paraId="5017B797" w14:textId="16B1300C" w:rsidR="00777FAA" w:rsidRDefault="00CC1C94">
      <w:pPr>
        <w:spacing w:line="276" w:lineRule="auto"/>
        <w:rPr>
          <w:sz w:val="24"/>
          <w:szCs w:val="24"/>
        </w:rPr>
      </w:pPr>
      <w:r>
        <w:rPr>
          <w:sz w:val="24"/>
          <w:szCs w:val="24"/>
        </w:rPr>
        <w:t>Pomegranate (</w:t>
      </w:r>
      <w:proofErr w:type="spellStart"/>
      <w:r>
        <w:rPr>
          <w:i/>
          <w:sz w:val="24"/>
          <w:szCs w:val="24"/>
        </w:rPr>
        <w:t>Punica</w:t>
      </w:r>
      <w:proofErr w:type="spellEnd"/>
      <w:r>
        <w:rPr>
          <w:i/>
          <w:sz w:val="24"/>
          <w:szCs w:val="24"/>
        </w:rPr>
        <w:t xml:space="preserve"> </w:t>
      </w:r>
      <w:proofErr w:type="spellStart"/>
      <w:r>
        <w:rPr>
          <w:i/>
          <w:sz w:val="24"/>
          <w:szCs w:val="24"/>
        </w:rPr>
        <w:t>granatum</w:t>
      </w:r>
      <w:proofErr w:type="spellEnd"/>
      <w:r>
        <w:rPr>
          <w:sz w:val="24"/>
          <w:szCs w:val="24"/>
        </w:rPr>
        <w:t xml:space="preserve"> L.) is a dicotyledonous angiosperm plant belonging to the </w:t>
      </w:r>
      <w:proofErr w:type="spellStart"/>
      <w:r>
        <w:rPr>
          <w:i/>
          <w:sz w:val="24"/>
          <w:szCs w:val="24"/>
        </w:rPr>
        <w:t>Punicaceae</w:t>
      </w:r>
      <w:proofErr w:type="spellEnd"/>
      <w:r w:rsidR="00F821B2">
        <w:rPr>
          <w:sz w:val="24"/>
          <w:szCs w:val="24"/>
        </w:rPr>
        <w:t xml:space="preserve"> family, which </w:t>
      </w:r>
      <w:r>
        <w:rPr>
          <w:sz w:val="24"/>
          <w:szCs w:val="24"/>
        </w:rPr>
        <w:t>is widespread mainly in arid and semi-arid regions of Iran, the Himalayas and the north of India, China, United States and the entire Mediterranean region</w:t>
      </w:r>
      <w:r w:rsidR="00F821B2">
        <w:rPr>
          <w:sz w:val="24"/>
          <w:szCs w:val="24"/>
        </w:rPr>
        <w:t xml:space="preserve"> thanks to its ability to adapt to adverse conditions</w:t>
      </w:r>
      <w:r>
        <w:rPr>
          <w:sz w:val="24"/>
          <w:szCs w:val="24"/>
        </w:rPr>
        <w:t xml:space="preserve">. </w:t>
      </w:r>
      <w:r w:rsidRPr="00B8066D">
        <w:rPr>
          <w:sz w:val="24"/>
          <w:szCs w:val="24"/>
        </w:rPr>
        <w:t xml:space="preserve">The varieties widespread in Italy, such as </w:t>
      </w:r>
      <w:proofErr w:type="spellStart"/>
      <w:r w:rsidRPr="00B8066D">
        <w:rPr>
          <w:sz w:val="24"/>
          <w:szCs w:val="24"/>
        </w:rPr>
        <w:t>Tondo</w:t>
      </w:r>
      <w:proofErr w:type="spellEnd"/>
      <w:r w:rsidRPr="00B8066D">
        <w:rPr>
          <w:sz w:val="24"/>
          <w:szCs w:val="24"/>
        </w:rPr>
        <w:t xml:space="preserve"> </w:t>
      </w:r>
      <w:proofErr w:type="spellStart"/>
      <w:r w:rsidRPr="00B8066D">
        <w:rPr>
          <w:sz w:val="24"/>
          <w:szCs w:val="24"/>
        </w:rPr>
        <w:t>verde</w:t>
      </w:r>
      <w:proofErr w:type="spellEnd"/>
      <w:r w:rsidRPr="00B8066D">
        <w:rPr>
          <w:sz w:val="24"/>
          <w:szCs w:val="24"/>
        </w:rPr>
        <w:t xml:space="preserve">, Dolce di Sicilia, Dente di </w:t>
      </w:r>
      <w:proofErr w:type="spellStart"/>
      <w:r w:rsidRPr="00B8066D">
        <w:rPr>
          <w:sz w:val="24"/>
          <w:szCs w:val="24"/>
        </w:rPr>
        <w:t>Cavallo</w:t>
      </w:r>
      <w:proofErr w:type="spellEnd"/>
      <w:r w:rsidRPr="00B8066D">
        <w:rPr>
          <w:sz w:val="24"/>
          <w:szCs w:val="24"/>
        </w:rPr>
        <w:t>, are more suitable for the climate of the specific area (</w:t>
      </w:r>
      <w:proofErr w:type="spellStart"/>
      <w:r w:rsidRPr="00B8066D">
        <w:rPr>
          <w:sz w:val="24"/>
          <w:szCs w:val="24"/>
        </w:rPr>
        <w:t>Passafiume</w:t>
      </w:r>
      <w:proofErr w:type="spellEnd"/>
      <w:r w:rsidRPr="00B8066D">
        <w:rPr>
          <w:sz w:val="24"/>
          <w:szCs w:val="24"/>
        </w:rPr>
        <w:t xml:space="preserve"> et</w:t>
      </w:r>
      <w:r>
        <w:rPr>
          <w:sz w:val="24"/>
          <w:szCs w:val="24"/>
        </w:rPr>
        <w:t xml:space="preserve"> al., 2019). In recent years, scientific studies have shown a preventive action of the fruit and its extracts against numerous chronic and genetic diseases such as cancer, type 2 diabetes, arteriosclerosis and cardiovascular diseases (</w:t>
      </w:r>
      <w:r w:rsidRPr="00895B3E">
        <w:rPr>
          <w:sz w:val="24"/>
          <w:szCs w:val="24"/>
        </w:rPr>
        <w:t>Bar-</w:t>
      </w:r>
      <w:proofErr w:type="spellStart"/>
      <w:r w:rsidRPr="00895B3E">
        <w:rPr>
          <w:sz w:val="24"/>
          <w:szCs w:val="24"/>
        </w:rPr>
        <w:t>Ya’akov</w:t>
      </w:r>
      <w:proofErr w:type="spellEnd"/>
      <w:r w:rsidRPr="00895B3E">
        <w:rPr>
          <w:sz w:val="24"/>
          <w:szCs w:val="24"/>
        </w:rPr>
        <w:t>, I. et al., 2019</w:t>
      </w:r>
      <w:r>
        <w:t xml:space="preserve">; </w:t>
      </w:r>
      <w:r>
        <w:rPr>
          <w:sz w:val="24"/>
          <w:szCs w:val="24"/>
        </w:rPr>
        <w:t>Caruso et al., 2020). Positive effects were highlighted not only concerning the edible part of the fruit, but also the inedible fraction, which currently represents a waste from the processing of fruits and has a higher content of bioactive compounds (</w:t>
      </w:r>
      <w:proofErr w:type="spellStart"/>
      <w:r>
        <w:rPr>
          <w:sz w:val="24"/>
          <w:szCs w:val="24"/>
        </w:rPr>
        <w:t>Mastrogiovanni</w:t>
      </w:r>
      <w:proofErr w:type="spellEnd"/>
      <w:r>
        <w:rPr>
          <w:sz w:val="24"/>
          <w:szCs w:val="24"/>
        </w:rPr>
        <w:t xml:space="preserve"> et al., 2020). The attention of numerous studies is focusing precisely on these wastes, which represent 48% by weight of the whole fruit and </w:t>
      </w:r>
      <w:r w:rsidRPr="00B8066D">
        <w:rPr>
          <w:sz w:val="24"/>
          <w:szCs w:val="24"/>
        </w:rPr>
        <w:t xml:space="preserve">are </w:t>
      </w:r>
      <w:r w:rsidR="00B8066D" w:rsidRPr="00895B3E">
        <w:rPr>
          <w:sz w:val="24"/>
          <w:szCs w:val="24"/>
        </w:rPr>
        <w:t>an important</w:t>
      </w:r>
      <w:r w:rsidRPr="00B8066D">
        <w:rPr>
          <w:sz w:val="24"/>
          <w:szCs w:val="24"/>
        </w:rPr>
        <w:t xml:space="preserve"> source of</w:t>
      </w:r>
      <w:r>
        <w:rPr>
          <w:sz w:val="24"/>
          <w:szCs w:val="24"/>
        </w:rPr>
        <w:t xml:space="preserve"> bioactive substances such as </w:t>
      </w:r>
      <w:r w:rsidR="00B8066D">
        <w:rPr>
          <w:sz w:val="24"/>
          <w:szCs w:val="24"/>
        </w:rPr>
        <w:t xml:space="preserve">polysaccharides, flavonoids, phenolic acids and other </w:t>
      </w:r>
      <w:r>
        <w:rPr>
          <w:sz w:val="24"/>
          <w:szCs w:val="24"/>
        </w:rPr>
        <w:t xml:space="preserve">polyphenols (Romani et al., 2012; </w:t>
      </w:r>
      <w:r w:rsidRPr="00895B3E">
        <w:rPr>
          <w:sz w:val="24"/>
          <w:szCs w:val="24"/>
        </w:rPr>
        <w:t>Joshi et al., 2019</w:t>
      </w:r>
      <w:r>
        <w:t xml:space="preserve">; </w:t>
      </w:r>
      <w:proofErr w:type="spellStart"/>
      <w:r>
        <w:rPr>
          <w:sz w:val="24"/>
          <w:szCs w:val="24"/>
        </w:rPr>
        <w:t>Passafiume</w:t>
      </w:r>
      <w:proofErr w:type="spellEnd"/>
      <w:r>
        <w:rPr>
          <w:sz w:val="24"/>
          <w:szCs w:val="24"/>
        </w:rPr>
        <w:t xml:space="preserve"> et al., 2019</w:t>
      </w:r>
      <w:r w:rsidR="00B8066D">
        <w:rPr>
          <w:sz w:val="24"/>
          <w:szCs w:val="24"/>
        </w:rPr>
        <w:t>).</w:t>
      </w:r>
      <w:r w:rsidR="00823EFF" w:rsidRPr="00823EFF">
        <w:t xml:space="preserve"> </w:t>
      </w:r>
      <w:r w:rsidR="00823EFF" w:rsidRPr="00823EFF">
        <w:rPr>
          <w:sz w:val="24"/>
          <w:szCs w:val="24"/>
        </w:rPr>
        <w:t xml:space="preserve">The biological properties of polyphenols in pomegranate waste materials together with a greater awareness of sustainability, and the need to implement a circular economy approach, are leading to focus attention on this plant species for the use of its waste and by-products in different sectors. </w:t>
      </w:r>
      <w:r>
        <w:rPr>
          <w:sz w:val="24"/>
          <w:szCs w:val="24"/>
        </w:rPr>
        <w:t xml:space="preserve">The implementation of multifunctional platforms following a </w:t>
      </w:r>
      <w:proofErr w:type="spellStart"/>
      <w:r>
        <w:rPr>
          <w:sz w:val="24"/>
          <w:szCs w:val="24"/>
        </w:rPr>
        <w:t>biorefinery</w:t>
      </w:r>
      <w:proofErr w:type="spellEnd"/>
      <w:r>
        <w:rPr>
          <w:sz w:val="24"/>
          <w:szCs w:val="24"/>
        </w:rPr>
        <w:t xml:space="preserve"> approach, integrating different sustainable and green processes aimed at exploiting the whole biomass to obtain different new bio-based products such as chemicals, materials, semi-finished products up to bio-fuels and energy, is nowadays the most complete application of the circular economy concepts in an industrial perspective (</w:t>
      </w:r>
      <w:proofErr w:type="spellStart"/>
      <w:r>
        <w:rPr>
          <w:sz w:val="24"/>
          <w:szCs w:val="24"/>
        </w:rPr>
        <w:t>Lucarini</w:t>
      </w:r>
      <w:proofErr w:type="spellEnd"/>
      <w:r>
        <w:rPr>
          <w:sz w:val="24"/>
          <w:szCs w:val="24"/>
        </w:rPr>
        <w:t xml:space="preserve"> et al., 2018). In this context, the present study </w:t>
      </w:r>
      <w:proofErr w:type="gramStart"/>
      <w:r>
        <w:rPr>
          <w:sz w:val="24"/>
          <w:szCs w:val="24"/>
        </w:rPr>
        <w:t>is aimed</w:t>
      </w:r>
      <w:proofErr w:type="gramEnd"/>
      <w:r>
        <w:rPr>
          <w:sz w:val="24"/>
          <w:szCs w:val="24"/>
        </w:rPr>
        <w:t xml:space="preserve"> at optimizing a multifunctional platform for the enhancement and innovation of the supply-chain of pomegranate. In order to assess the pre-feasibility, two samples </w:t>
      </w:r>
      <w:proofErr w:type="gramStart"/>
      <w:r>
        <w:rPr>
          <w:sz w:val="24"/>
          <w:szCs w:val="24"/>
        </w:rPr>
        <w:t>were studied</w:t>
      </w:r>
      <w:proofErr w:type="gramEnd"/>
      <w:r>
        <w:rPr>
          <w:sz w:val="24"/>
          <w:szCs w:val="24"/>
        </w:rPr>
        <w:t xml:space="preserve"> obtained from pomegranate waste: a lyophilized aqueous extract from pericarp (Lyophilized Extract, LE) and the micronized powder obtained by grinding the pericarp after freeze-drying (Micronized Pericarp, MP). The raw material used to prepare the samples were the waste fruits because of insufficient size or with characteristics that make them unsuitable for sale as a fresh product or for obtaining juice, furnished by Supreme Fruit </w:t>
      </w:r>
      <w:proofErr w:type="spellStart"/>
      <w:r>
        <w:rPr>
          <w:sz w:val="24"/>
          <w:szCs w:val="24"/>
        </w:rPr>
        <w:t>srl</w:t>
      </w:r>
      <w:proofErr w:type="spellEnd"/>
      <w:r>
        <w:rPr>
          <w:sz w:val="24"/>
          <w:szCs w:val="24"/>
        </w:rPr>
        <w:t xml:space="preserve"> (Cisterna di Latina LT, Italy). LE and MP were chemically characterized for their content in </w:t>
      </w:r>
      <w:proofErr w:type="gramStart"/>
      <w:r>
        <w:rPr>
          <w:sz w:val="24"/>
          <w:szCs w:val="24"/>
        </w:rPr>
        <w:t>bio-active</w:t>
      </w:r>
      <w:proofErr w:type="gramEnd"/>
      <w:r>
        <w:rPr>
          <w:sz w:val="24"/>
          <w:szCs w:val="24"/>
        </w:rPr>
        <w:t xml:space="preserve"> </w:t>
      </w:r>
      <w:proofErr w:type="spellStart"/>
      <w:r>
        <w:rPr>
          <w:sz w:val="24"/>
          <w:szCs w:val="24"/>
        </w:rPr>
        <w:t>hydrolyzable</w:t>
      </w:r>
      <w:proofErr w:type="spellEnd"/>
      <w:r>
        <w:rPr>
          <w:sz w:val="24"/>
          <w:szCs w:val="24"/>
        </w:rPr>
        <w:t xml:space="preserve"> tannins by HPLC-DAD-MS analysis; then their antimicrobial activity was tested on five fungi of agricultural and food interest (</w:t>
      </w:r>
      <w:proofErr w:type="spellStart"/>
      <w:r>
        <w:rPr>
          <w:i/>
          <w:sz w:val="24"/>
          <w:szCs w:val="24"/>
        </w:rPr>
        <w:t>Alternaria</w:t>
      </w:r>
      <w:proofErr w:type="spellEnd"/>
      <w:r>
        <w:rPr>
          <w:i/>
          <w:sz w:val="24"/>
          <w:szCs w:val="24"/>
        </w:rPr>
        <w:t xml:space="preserve"> </w:t>
      </w:r>
      <w:r>
        <w:rPr>
          <w:sz w:val="24"/>
          <w:szCs w:val="24"/>
        </w:rPr>
        <w:t xml:space="preserve">sp., </w:t>
      </w:r>
      <w:r>
        <w:rPr>
          <w:i/>
          <w:sz w:val="24"/>
          <w:szCs w:val="24"/>
        </w:rPr>
        <w:t xml:space="preserve">Fusarium </w:t>
      </w:r>
      <w:proofErr w:type="spellStart"/>
      <w:r>
        <w:rPr>
          <w:i/>
          <w:sz w:val="24"/>
          <w:szCs w:val="24"/>
        </w:rPr>
        <w:t>oxysporum</w:t>
      </w:r>
      <w:proofErr w:type="spellEnd"/>
      <w:r>
        <w:rPr>
          <w:sz w:val="24"/>
          <w:szCs w:val="24"/>
        </w:rPr>
        <w:t xml:space="preserve"> f. sp.</w:t>
      </w:r>
      <w:r>
        <w:rPr>
          <w:i/>
          <w:sz w:val="24"/>
          <w:szCs w:val="24"/>
        </w:rPr>
        <w:t xml:space="preserve"> </w:t>
      </w:r>
      <w:proofErr w:type="spellStart"/>
      <w:r>
        <w:rPr>
          <w:i/>
          <w:sz w:val="24"/>
          <w:szCs w:val="24"/>
        </w:rPr>
        <w:t>radicis-lycopersici</w:t>
      </w:r>
      <w:proofErr w:type="spellEnd"/>
      <w:r>
        <w:rPr>
          <w:sz w:val="24"/>
          <w:szCs w:val="24"/>
        </w:rPr>
        <w:t xml:space="preserve">, </w:t>
      </w:r>
      <w:proofErr w:type="spellStart"/>
      <w:r>
        <w:rPr>
          <w:i/>
          <w:sz w:val="24"/>
          <w:szCs w:val="24"/>
        </w:rPr>
        <w:t>Mucor</w:t>
      </w:r>
      <w:proofErr w:type="spellEnd"/>
      <w:r>
        <w:rPr>
          <w:sz w:val="24"/>
          <w:szCs w:val="24"/>
        </w:rPr>
        <w:t xml:space="preserve"> sp., </w:t>
      </w:r>
      <w:proofErr w:type="spellStart"/>
      <w:r>
        <w:rPr>
          <w:i/>
          <w:sz w:val="24"/>
          <w:szCs w:val="24"/>
        </w:rPr>
        <w:t>Penicillium</w:t>
      </w:r>
      <w:proofErr w:type="spellEnd"/>
      <w:r>
        <w:rPr>
          <w:i/>
          <w:sz w:val="24"/>
          <w:szCs w:val="24"/>
        </w:rPr>
        <w:t xml:space="preserve"> </w:t>
      </w:r>
      <w:proofErr w:type="spellStart"/>
      <w:r>
        <w:rPr>
          <w:i/>
          <w:sz w:val="24"/>
          <w:szCs w:val="24"/>
        </w:rPr>
        <w:t>digitatum</w:t>
      </w:r>
      <w:proofErr w:type="spellEnd"/>
      <w:r>
        <w:rPr>
          <w:sz w:val="24"/>
          <w:szCs w:val="24"/>
        </w:rPr>
        <w:t xml:space="preserve"> and </w:t>
      </w:r>
      <w:r>
        <w:rPr>
          <w:i/>
          <w:sz w:val="24"/>
          <w:szCs w:val="24"/>
        </w:rPr>
        <w:t xml:space="preserve">Pythium </w:t>
      </w:r>
      <w:proofErr w:type="spellStart"/>
      <w:r>
        <w:rPr>
          <w:i/>
          <w:sz w:val="24"/>
          <w:szCs w:val="24"/>
        </w:rPr>
        <w:t>ultimum</w:t>
      </w:r>
      <w:proofErr w:type="spellEnd"/>
      <w:r>
        <w:rPr>
          <w:sz w:val="24"/>
          <w:szCs w:val="24"/>
        </w:rPr>
        <w:t xml:space="preserve">). These results will allow </w:t>
      </w:r>
      <w:proofErr w:type="gramStart"/>
      <w:r>
        <w:rPr>
          <w:sz w:val="24"/>
          <w:szCs w:val="24"/>
        </w:rPr>
        <w:t>to assess</w:t>
      </w:r>
      <w:proofErr w:type="gramEnd"/>
      <w:r>
        <w:rPr>
          <w:sz w:val="24"/>
          <w:szCs w:val="24"/>
        </w:rPr>
        <w:t xml:space="preserve"> possible applications of waste and by-products from pomegranate processing to obtain, within integrated platforms, innovative semi-finished and finished products </w:t>
      </w:r>
      <w:r w:rsidR="00823EFF">
        <w:rPr>
          <w:sz w:val="24"/>
          <w:szCs w:val="24"/>
        </w:rPr>
        <w:t>by the recovery of active ingredients with functional properties to be used</w:t>
      </w:r>
      <w:r>
        <w:rPr>
          <w:sz w:val="24"/>
          <w:szCs w:val="24"/>
        </w:rPr>
        <w:t xml:space="preserve"> in diversified commodity sectors.</w:t>
      </w:r>
    </w:p>
    <w:p w14:paraId="38EAFB51" w14:textId="77777777" w:rsidR="00777FAA" w:rsidRDefault="00777FAA">
      <w:pPr>
        <w:spacing w:line="276" w:lineRule="auto"/>
        <w:rPr>
          <w:sz w:val="24"/>
          <w:szCs w:val="24"/>
          <w:highlight w:val="yellow"/>
        </w:rPr>
      </w:pPr>
    </w:p>
    <w:p w14:paraId="29B815A3" w14:textId="77777777" w:rsidR="00777FAA" w:rsidRDefault="00CC1C94" w:rsidP="0029496D">
      <w:pPr>
        <w:pStyle w:val="Titolo1"/>
        <w:numPr>
          <w:ilvl w:val="0"/>
          <w:numId w:val="0"/>
        </w:numPr>
        <w:spacing w:before="0" w:after="0" w:line="276" w:lineRule="auto"/>
        <w:rPr>
          <w:sz w:val="24"/>
          <w:szCs w:val="24"/>
        </w:rPr>
      </w:pPr>
      <w:r>
        <w:rPr>
          <w:sz w:val="24"/>
          <w:szCs w:val="24"/>
        </w:rPr>
        <w:t>2 Materials and methods</w:t>
      </w:r>
    </w:p>
    <w:p w14:paraId="1622E56F" w14:textId="77777777" w:rsidR="00777FAA" w:rsidRDefault="00777FAA">
      <w:pPr>
        <w:spacing w:line="276" w:lineRule="auto"/>
        <w:ind w:left="360"/>
        <w:rPr>
          <w:sz w:val="24"/>
          <w:szCs w:val="24"/>
        </w:rPr>
      </w:pPr>
    </w:p>
    <w:p w14:paraId="53C89749" w14:textId="77777777" w:rsidR="00777FAA" w:rsidRDefault="00CC1C94">
      <w:pPr>
        <w:tabs>
          <w:tab w:val="right" w:pos="6480"/>
          <w:tab w:val="left" w:pos="6379"/>
        </w:tabs>
        <w:spacing w:line="276" w:lineRule="auto"/>
        <w:ind w:right="-30"/>
        <w:rPr>
          <w:b/>
          <w:sz w:val="24"/>
          <w:szCs w:val="24"/>
        </w:rPr>
      </w:pPr>
      <w:r>
        <w:rPr>
          <w:b/>
          <w:sz w:val="24"/>
          <w:szCs w:val="24"/>
        </w:rPr>
        <w:t>2.1 Chemicals</w:t>
      </w:r>
    </w:p>
    <w:p w14:paraId="51609BB1" w14:textId="77777777" w:rsidR="00777FAA" w:rsidRDefault="00CC1C94">
      <w:pPr>
        <w:tabs>
          <w:tab w:val="right" w:pos="6480"/>
          <w:tab w:val="left" w:pos="6379"/>
        </w:tabs>
        <w:spacing w:line="276" w:lineRule="auto"/>
        <w:ind w:right="-30"/>
        <w:rPr>
          <w:sz w:val="24"/>
          <w:szCs w:val="24"/>
        </w:rPr>
      </w:pPr>
      <w:r>
        <w:rPr>
          <w:sz w:val="24"/>
          <w:szCs w:val="24"/>
        </w:rPr>
        <w:t xml:space="preserve">All solvents (HPLC grade) and formic acid (ACS reagent) </w:t>
      </w:r>
      <w:proofErr w:type="gramStart"/>
      <w:r>
        <w:rPr>
          <w:sz w:val="24"/>
          <w:szCs w:val="24"/>
        </w:rPr>
        <w:t>were purchased</w:t>
      </w:r>
      <w:proofErr w:type="gramEnd"/>
      <w:r>
        <w:rPr>
          <w:sz w:val="24"/>
          <w:szCs w:val="24"/>
        </w:rPr>
        <w:t xml:space="preserve"> from Sigma Aldrich Chemical Company Inc. (Milwaukee, Wisconsin, USA). Gallic and </w:t>
      </w:r>
      <w:proofErr w:type="spellStart"/>
      <w:r>
        <w:rPr>
          <w:sz w:val="24"/>
          <w:szCs w:val="24"/>
        </w:rPr>
        <w:t>ellagic</w:t>
      </w:r>
      <w:proofErr w:type="spellEnd"/>
      <w:r>
        <w:rPr>
          <w:sz w:val="24"/>
          <w:szCs w:val="24"/>
        </w:rPr>
        <w:t xml:space="preserve"> acids, of analytical grade, were purchased from </w:t>
      </w:r>
      <w:proofErr w:type="spellStart"/>
      <w:r>
        <w:rPr>
          <w:sz w:val="24"/>
          <w:szCs w:val="24"/>
        </w:rPr>
        <w:t>Extrasynthèse</w:t>
      </w:r>
      <w:proofErr w:type="spellEnd"/>
      <w:r>
        <w:rPr>
          <w:sz w:val="24"/>
          <w:szCs w:val="24"/>
        </w:rPr>
        <w:t xml:space="preserve"> S.A. (Lyon, Nord-</w:t>
      </w:r>
      <w:proofErr w:type="spellStart"/>
      <w:r>
        <w:rPr>
          <w:sz w:val="24"/>
          <w:szCs w:val="24"/>
        </w:rPr>
        <w:t>Genay</w:t>
      </w:r>
      <w:proofErr w:type="spellEnd"/>
      <w:r>
        <w:rPr>
          <w:sz w:val="24"/>
          <w:szCs w:val="24"/>
        </w:rPr>
        <w:t xml:space="preserve">, France). HPLC-grade water </w:t>
      </w:r>
      <w:proofErr w:type="gramStart"/>
      <w:r>
        <w:rPr>
          <w:sz w:val="24"/>
          <w:szCs w:val="24"/>
        </w:rPr>
        <w:t xml:space="preserve">was </w:t>
      </w:r>
      <w:r>
        <w:rPr>
          <w:sz w:val="24"/>
          <w:szCs w:val="24"/>
        </w:rPr>
        <w:lastRenderedPageBreak/>
        <w:t>obtained</w:t>
      </w:r>
      <w:proofErr w:type="gramEnd"/>
      <w:r>
        <w:rPr>
          <w:sz w:val="24"/>
          <w:szCs w:val="24"/>
        </w:rPr>
        <w:t xml:space="preserve"> via double-distillation and purification with a </w:t>
      </w:r>
      <w:proofErr w:type="spellStart"/>
      <w:r>
        <w:rPr>
          <w:sz w:val="24"/>
          <w:szCs w:val="24"/>
        </w:rPr>
        <w:t>Labconco</w:t>
      </w:r>
      <w:proofErr w:type="spellEnd"/>
      <w:r>
        <w:rPr>
          <w:sz w:val="24"/>
          <w:szCs w:val="24"/>
        </w:rPr>
        <w:t xml:space="preserve"> Water Pro PS polishing station (</w:t>
      </w:r>
      <w:proofErr w:type="spellStart"/>
      <w:r>
        <w:rPr>
          <w:sz w:val="24"/>
          <w:szCs w:val="24"/>
        </w:rPr>
        <w:t>Labconco</w:t>
      </w:r>
      <w:proofErr w:type="spellEnd"/>
      <w:r>
        <w:rPr>
          <w:sz w:val="24"/>
          <w:szCs w:val="24"/>
        </w:rPr>
        <w:t xml:space="preserve"> Corporation, Kansas City, USA). The PDA (Potato Dextrose Agar) </w:t>
      </w:r>
      <w:proofErr w:type="gramStart"/>
      <w:r>
        <w:rPr>
          <w:sz w:val="24"/>
          <w:szCs w:val="24"/>
        </w:rPr>
        <w:t>was purchased</w:t>
      </w:r>
      <w:proofErr w:type="gramEnd"/>
      <w:r>
        <w:rPr>
          <w:sz w:val="24"/>
          <w:szCs w:val="24"/>
        </w:rPr>
        <w:t xml:space="preserve"> from VWR International (Radnor, Pennsylvania, USA).</w:t>
      </w:r>
    </w:p>
    <w:p w14:paraId="0241BCC8" w14:textId="77777777" w:rsidR="00777FAA" w:rsidRDefault="00777FAA">
      <w:pPr>
        <w:spacing w:line="276" w:lineRule="auto"/>
        <w:rPr>
          <w:sz w:val="24"/>
          <w:szCs w:val="24"/>
        </w:rPr>
      </w:pPr>
    </w:p>
    <w:p w14:paraId="2EF3F237" w14:textId="77777777" w:rsidR="0029496D" w:rsidRDefault="0029496D">
      <w:pPr>
        <w:spacing w:line="276" w:lineRule="auto"/>
        <w:rPr>
          <w:sz w:val="24"/>
          <w:szCs w:val="24"/>
        </w:rPr>
      </w:pPr>
    </w:p>
    <w:p w14:paraId="0A27C72E" w14:textId="77777777" w:rsidR="00B8066D" w:rsidRDefault="00B8066D">
      <w:pPr>
        <w:tabs>
          <w:tab w:val="right" w:pos="6480"/>
          <w:tab w:val="left" w:pos="6379"/>
        </w:tabs>
        <w:spacing w:line="276" w:lineRule="auto"/>
        <w:ind w:right="-30"/>
        <w:rPr>
          <w:b/>
          <w:sz w:val="24"/>
          <w:szCs w:val="24"/>
        </w:rPr>
      </w:pPr>
    </w:p>
    <w:p w14:paraId="5F9FEC3E" w14:textId="77777777" w:rsidR="00777FAA" w:rsidRDefault="00CC1C94">
      <w:pPr>
        <w:tabs>
          <w:tab w:val="right" w:pos="6480"/>
          <w:tab w:val="left" w:pos="6379"/>
        </w:tabs>
        <w:spacing w:line="276" w:lineRule="auto"/>
        <w:ind w:right="-30"/>
        <w:rPr>
          <w:sz w:val="24"/>
          <w:szCs w:val="24"/>
        </w:rPr>
      </w:pPr>
      <w:r>
        <w:rPr>
          <w:b/>
          <w:sz w:val="24"/>
          <w:szCs w:val="24"/>
        </w:rPr>
        <w:t>2.2 Samples</w:t>
      </w:r>
    </w:p>
    <w:p w14:paraId="1536E336" w14:textId="77777777" w:rsidR="00777FAA" w:rsidRDefault="00CC1C94">
      <w:pPr>
        <w:spacing w:line="276" w:lineRule="auto"/>
        <w:rPr>
          <w:sz w:val="24"/>
          <w:szCs w:val="24"/>
        </w:rPr>
      </w:pPr>
      <w:r>
        <w:rPr>
          <w:sz w:val="24"/>
          <w:szCs w:val="24"/>
        </w:rPr>
        <w:t xml:space="preserve">The samples under study </w:t>
      </w:r>
      <w:proofErr w:type="gramStart"/>
      <w:r>
        <w:rPr>
          <w:sz w:val="24"/>
          <w:szCs w:val="24"/>
        </w:rPr>
        <w:t>were obtained</w:t>
      </w:r>
      <w:proofErr w:type="gramEnd"/>
      <w:r>
        <w:rPr>
          <w:sz w:val="24"/>
          <w:szCs w:val="24"/>
        </w:rPr>
        <w:t xml:space="preserve"> from waste fruits furnished by Supreme Fruit </w:t>
      </w:r>
      <w:proofErr w:type="spellStart"/>
      <w:r>
        <w:rPr>
          <w:sz w:val="24"/>
          <w:szCs w:val="24"/>
        </w:rPr>
        <w:t>srl</w:t>
      </w:r>
      <w:proofErr w:type="spellEnd"/>
      <w:r>
        <w:rPr>
          <w:sz w:val="24"/>
          <w:szCs w:val="24"/>
        </w:rPr>
        <w:t xml:space="preserve"> (Cisterna di Latina LT, Italy). For </w:t>
      </w:r>
      <w:proofErr w:type="spellStart"/>
      <w:r>
        <w:rPr>
          <w:sz w:val="24"/>
          <w:szCs w:val="24"/>
        </w:rPr>
        <w:t>micronization</w:t>
      </w:r>
      <w:proofErr w:type="spellEnd"/>
      <w:r>
        <w:rPr>
          <w:sz w:val="24"/>
          <w:szCs w:val="24"/>
        </w:rPr>
        <w:t xml:space="preserve">, the pomegranate pericarp </w:t>
      </w:r>
      <w:proofErr w:type="gramStart"/>
      <w:r>
        <w:rPr>
          <w:sz w:val="24"/>
          <w:szCs w:val="24"/>
        </w:rPr>
        <w:t>was cut</w:t>
      </w:r>
      <w:proofErr w:type="gramEnd"/>
      <w:r>
        <w:rPr>
          <w:sz w:val="24"/>
          <w:szCs w:val="24"/>
        </w:rPr>
        <w:t xml:space="preserve"> into small pieces, frozen, freeze-dried, then finely grinded with a laboratory horizontal blade mill with a rotation speed of 20,000 rpm (IKA), with short pulses to avoid temperature increases in the material due to friction and impact with the blades. For the extraction, the plant material was placed in a </w:t>
      </w:r>
      <w:proofErr w:type="spellStart"/>
      <w:proofErr w:type="gramStart"/>
      <w:r>
        <w:rPr>
          <w:sz w:val="24"/>
          <w:szCs w:val="24"/>
        </w:rPr>
        <w:t>teflon</w:t>
      </w:r>
      <w:proofErr w:type="spellEnd"/>
      <w:proofErr w:type="gramEnd"/>
      <w:r>
        <w:rPr>
          <w:sz w:val="24"/>
          <w:szCs w:val="24"/>
        </w:rPr>
        <w:t xml:space="preserve"> filter to avoid the release of non-soluble polysaccharides in the extract, and kept under stirring in deionized water (6.5% w/v) at 90°C for 1 hour; the material was then left to macerate at room temperature for 12h. The extract </w:t>
      </w:r>
      <w:proofErr w:type="gramStart"/>
      <w:r>
        <w:rPr>
          <w:sz w:val="24"/>
          <w:szCs w:val="24"/>
        </w:rPr>
        <w:t>was rinsed to an exact final volume, then centrifuged at 5000 rpm for 10 min and analyzed</w:t>
      </w:r>
      <w:proofErr w:type="gramEnd"/>
      <w:r>
        <w:rPr>
          <w:sz w:val="24"/>
          <w:szCs w:val="24"/>
        </w:rPr>
        <w:t xml:space="preserve">. The aqueous extract </w:t>
      </w:r>
      <w:proofErr w:type="gramStart"/>
      <w:r>
        <w:rPr>
          <w:sz w:val="24"/>
          <w:szCs w:val="24"/>
        </w:rPr>
        <w:t>was then weighed</w:t>
      </w:r>
      <w:proofErr w:type="gramEnd"/>
      <w:r>
        <w:rPr>
          <w:sz w:val="24"/>
          <w:szCs w:val="24"/>
        </w:rPr>
        <w:t>, frozen in Petri dishes and lyophilized.</w:t>
      </w:r>
    </w:p>
    <w:p w14:paraId="75B75C8A" w14:textId="77777777" w:rsidR="00777FAA" w:rsidRDefault="00777FAA">
      <w:pPr>
        <w:spacing w:line="276" w:lineRule="auto"/>
        <w:rPr>
          <w:sz w:val="24"/>
          <w:szCs w:val="24"/>
        </w:rPr>
      </w:pPr>
    </w:p>
    <w:p w14:paraId="166616BE" w14:textId="77777777" w:rsidR="00777FAA" w:rsidRDefault="00CC1C94">
      <w:pPr>
        <w:tabs>
          <w:tab w:val="right" w:pos="6480"/>
          <w:tab w:val="left" w:pos="6379"/>
        </w:tabs>
        <w:spacing w:line="276" w:lineRule="auto"/>
        <w:ind w:right="-30"/>
        <w:rPr>
          <w:b/>
          <w:sz w:val="24"/>
          <w:szCs w:val="24"/>
        </w:rPr>
      </w:pPr>
      <w:r>
        <w:rPr>
          <w:b/>
          <w:sz w:val="24"/>
          <w:szCs w:val="24"/>
        </w:rPr>
        <w:t>2.3 HPLC-DAD-ESI-MS analysis</w:t>
      </w:r>
    </w:p>
    <w:p w14:paraId="65832D32" w14:textId="77777777" w:rsidR="00777FAA" w:rsidRDefault="00CC1C94">
      <w:pPr>
        <w:tabs>
          <w:tab w:val="right" w:pos="6480"/>
          <w:tab w:val="left" w:pos="6379"/>
        </w:tabs>
        <w:spacing w:line="276" w:lineRule="auto"/>
        <w:ind w:right="-30"/>
        <w:rPr>
          <w:sz w:val="24"/>
          <w:szCs w:val="24"/>
        </w:rPr>
      </w:pPr>
      <w:r>
        <w:rPr>
          <w:sz w:val="24"/>
          <w:szCs w:val="24"/>
        </w:rPr>
        <w:t xml:space="preserve">A HP-1260 liquid chromatograph </w:t>
      </w:r>
      <w:proofErr w:type="gramStart"/>
      <w:r>
        <w:rPr>
          <w:sz w:val="24"/>
          <w:szCs w:val="24"/>
        </w:rPr>
        <w:t>was used</w:t>
      </w:r>
      <w:proofErr w:type="gramEnd"/>
      <w:r>
        <w:rPr>
          <w:sz w:val="24"/>
          <w:szCs w:val="24"/>
        </w:rPr>
        <w:t xml:space="preserve">, equipped with a DAD detector and a MSD API-electrospray (Agilent Technologies, Santa Clara, CA) set in negative ionization mode. A Luna, C18 250×4.60 mm, </w:t>
      </w:r>
      <w:proofErr w:type="gramStart"/>
      <w:r>
        <w:rPr>
          <w:sz w:val="24"/>
          <w:szCs w:val="24"/>
        </w:rPr>
        <w:t>5</w:t>
      </w:r>
      <w:proofErr w:type="gramEnd"/>
      <w:r>
        <w:rPr>
          <w:sz w:val="24"/>
          <w:szCs w:val="24"/>
        </w:rPr>
        <w:t xml:space="preserve"> </w:t>
      </w:r>
      <w:proofErr w:type="spellStart"/>
      <w:r>
        <w:rPr>
          <w:sz w:val="24"/>
          <w:szCs w:val="24"/>
        </w:rPr>
        <w:t>μm</w:t>
      </w:r>
      <w:proofErr w:type="spellEnd"/>
      <w:r>
        <w:rPr>
          <w:sz w:val="24"/>
          <w:szCs w:val="24"/>
        </w:rPr>
        <w:t xml:space="preserve"> column (</w:t>
      </w:r>
      <w:proofErr w:type="spellStart"/>
      <w:r>
        <w:rPr>
          <w:sz w:val="24"/>
          <w:szCs w:val="24"/>
        </w:rPr>
        <w:t>Phenomenex</w:t>
      </w:r>
      <w:proofErr w:type="spellEnd"/>
      <w:r>
        <w:rPr>
          <w:sz w:val="24"/>
          <w:szCs w:val="24"/>
        </w:rPr>
        <w:t>, Torrance, CA), operating at 26 °C was used. Eluents: H</w:t>
      </w:r>
      <w:r>
        <w:rPr>
          <w:sz w:val="24"/>
          <w:szCs w:val="24"/>
          <w:vertAlign w:val="subscript"/>
        </w:rPr>
        <w:t>2</w:t>
      </w:r>
      <w:r>
        <w:rPr>
          <w:sz w:val="24"/>
          <w:szCs w:val="24"/>
        </w:rPr>
        <w:t>O (pH 3.2 by HCOOH) and CH</w:t>
      </w:r>
      <w:r>
        <w:rPr>
          <w:sz w:val="24"/>
          <w:szCs w:val="24"/>
          <w:vertAlign w:val="subscript"/>
        </w:rPr>
        <w:t>3</w:t>
      </w:r>
      <w:r>
        <w:rPr>
          <w:sz w:val="24"/>
          <w:szCs w:val="24"/>
        </w:rPr>
        <w:t>CN. A four-step linear solvent gradient from 100% H</w:t>
      </w:r>
      <w:r>
        <w:rPr>
          <w:sz w:val="24"/>
          <w:szCs w:val="24"/>
          <w:vertAlign w:val="subscript"/>
        </w:rPr>
        <w:t>2</w:t>
      </w:r>
      <w:r>
        <w:rPr>
          <w:sz w:val="24"/>
          <w:szCs w:val="24"/>
        </w:rPr>
        <w:t>O up to 100% CH</w:t>
      </w:r>
      <w:r>
        <w:rPr>
          <w:sz w:val="24"/>
          <w:szCs w:val="24"/>
          <w:vertAlign w:val="subscript"/>
        </w:rPr>
        <w:t>3</w:t>
      </w:r>
      <w:r>
        <w:rPr>
          <w:sz w:val="24"/>
          <w:szCs w:val="24"/>
        </w:rPr>
        <w:t xml:space="preserve">CN </w:t>
      </w:r>
      <w:proofErr w:type="gramStart"/>
      <w:r>
        <w:rPr>
          <w:sz w:val="24"/>
          <w:szCs w:val="24"/>
        </w:rPr>
        <w:t>was performed</w:t>
      </w:r>
      <w:proofErr w:type="gramEnd"/>
      <w:r>
        <w:rPr>
          <w:sz w:val="24"/>
          <w:szCs w:val="24"/>
        </w:rPr>
        <w:t xml:space="preserve"> as previously described (Romani et al., 2012). Mass spectrometer operating conditions: gas temperature 350 °C, flow rate 10.0 L/min, nebulizer pressure 30 psi, quadrupole temperature 30 °C and capillary voltage 3500 V. </w:t>
      </w:r>
      <w:proofErr w:type="spellStart"/>
      <w:r>
        <w:rPr>
          <w:sz w:val="24"/>
          <w:szCs w:val="24"/>
        </w:rPr>
        <w:t>Fragmentor</w:t>
      </w:r>
      <w:proofErr w:type="spellEnd"/>
      <w:r>
        <w:rPr>
          <w:sz w:val="24"/>
          <w:szCs w:val="24"/>
        </w:rPr>
        <w:t xml:space="preserve"> 120 eV. Tannins were identified by comparing their retention times, UV-Vis and mass spectra with those of the commercial standards. Compounds were quantified in HPLC/DAD by using five-point regression curves (r</w:t>
      </w:r>
      <w:r>
        <w:rPr>
          <w:sz w:val="24"/>
          <w:szCs w:val="24"/>
          <w:vertAlign w:val="superscript"/>
        </w:rPr>
        <w:t>2</w:t>
      </w:r>
      <w:sdt>
        <w:sdtPr>
          <w:tag w:val="goog_rdk_0"/>
          <w:id w:val="-504365736"/>
        </w:sdtPr>
        <w:sdtEndPr/>
        <w:sdtContent>
          <w:r>
            <w:rPr>
              <w:rFonts w:ascii="Gungsuh" w:eastAsia="Gungsuh" w:hAnsi="Gungsuh" w:cs="Gungsuh"/>
              <w:sz w:val="24"/>
              <w:szCs w:val="24"/>
            </w:rPr>
            <w:t xml:space="preserve"> </w:t>
          </w:r>
          <w:r>
            <w:rPr>
              <w:rFonts w:ascii="Gungsuh" w:eastAsia="Gungsuh" w:hAnsi="Gungsuh" w:cs="Gungsuh"/>
              <w:sz w:val="24"/>
              <w:szCs w:val="24"/>
            </w:rPr>
            <w:lastRenderedPageBreak/>
            <w:t xml:space="preserve">≥0.9998) in </w:t>
          </w:r>
          <w:proofErr w:type="spellStart"/>
          <w:proofErr w:type="gramStart"/>
          <w:r>
            <w:rPr>
              <w:rFonts w:ascii="Gungsuh" w:eastAsia="Gungsuh" w:hAnsi="Gungsuh" w:cs="Gungsuh"/>
              <w:sz w:val="24"/>
              <w:szCs w:val="24"/>
            </w:rPr>
            <w:t>gallic</w:t>
          </w:r>
          <w:proofErr w:type="spellEnd"/>
          <w:proofErr w:type="gramEnd"/>
          <w:r>
            <w:rPr>
              <w:rFonts w:ascii="Gungsuh" w:eastAsia="Gungsuh" w:hAnsi="Gungsuh" w:cs="Gungsuh"/>
              <w:sz w:val="24"/>
              <w:szCs w:val="24"/>
            </w:rPr>
            <w:t xml:space="preserve"> and </w:t>
          </w:r>
          <w:proofErr w:type="spellStart"/>
          <w:r>
            <w:rPr>
              <w:rFonts w:ascii="Gungsuh" w:eastAsia="Gungsuh" w:hAnsi="Gungsuh" w:cs="Gungsuh"/>
              <w:sz w:val="24"/>
              <w:szCs w:val="24"/>
            </w:rPr>
            <w:t>ellagic</w:t>
          </w:r>
          <w:proofErr w:type="spellEnd"/>
          <w:r>
            <w:rPr>
              <w:rFonts w:ascii="Gungsuh" w:eastAsia="Gungsuh" w:hAnsi="Gungsuh" w:cs="Gungsuh"/>
              <w:sz w:val="24"/>
              <w:szCs w:val="24"/>
            </w:rPr>
            <w:t xml:space="preserve"> acids. Analyses were carried out in </w:t>
          </w:r>
          <w:proofErr w:type="gramStart"/>
          <w:r>
            <w:rPr>
              <w:rFonts w:ascii="Gungsuh" w:eastAsia="Gungsuh" w:hAnsi="Gungsuh" w:cs="Gungsuh"/>
              <w:sz w:val="24"/>
              <w:szCs w:val="24"/>
            </w:rPr>
            <w:t>triplicate,</w:t>
          </w:r>
          <w:proofErr w:type="gramEnd"/>
          <w:r>
            <w:rPr>
              <w:rFonts w:ascii="Gungsuh" w:eastAsia="Gungsuh" w:hAnsi="Gungsuh" w:cs="Gungsuh"/>
              <w:sz w:val="24"/>
              <w:szCs w:val="24"/>
            </w:rPr>
            <w:t xml:space="preserve"> the results are reported as mean values with standard deviations ≤ 5%.</w:t>
          </w:r>
        </w:sdtContent>
      </w:sdt>
    </w:p>
    <w:p w14:paraId="7469BD83" w14:textId="77777777" w:rsidR="00777FAA" w:rsidRDefault="00777FAA">
      <w:pPr>
        <w:spacing w:line="276" w:lineRule="auto"/>
        <w:rPr>
          <w:sz w:val="24"/>
          <w:szCs w:val="24"/>
        </w:rPr>
      </w:pPr>
    </w:p>
    <w:p w14:paraId="17984F71" w14:textId="77777777" w:rsidR="00777FAA" w:rsidRDefault="00CC1C94">
      <w:pPr>
        <w:pBdr>
          <w:top w:val="nil"/>
          <w:left w:val="nil"/>
          <w:bottom w:val="nil"/>
          <w:right w:val="nil"/>
          <w:between w:val="nil"/>
        </w:pBdr>
        <w:spacing w:line="276" w:lineRule="auto"/>
        <w:rPr>
          <w:b/>
          <w:sz w:val="24"/>
          <w:szCs w:val="24"/>
        </w:rPr>
      </w:pPr>
      <w:r>
        <w:rPr>
          <w:b/>
          <w:sz w:val="24"/>
          <w:szCs w:val="24"/>
        </w:rPr>
        <w:t xml:space="preserve">2.4 </w:t>
      </w:r>
      <w:r>
        <w:rPr>
          <w:b/>
          <w:i/>
          <w:sz w:val="24"/>
          <w:szCs w:val="24"/>
        </w:rPr>
        <w:t>In-vitro</w:t>
      </w:r>
      <w:r>
        <w:rPr>
          <w:b/>
          <w:sz w:val="24"/>
          <w:szCs w:val="24"/>
        </w:rPr>
        <w:t xml:space="preserve"> test</w:t>
      </w:r>
    </w:p>
    <w:p w14:paraId="492C5779" w14:textId="589CFB4D" w:rsidR="00777FAA" w:rsidRDefault="00CC1C94">
      <w:pPr>
        <w:pBdr>
          <w:top w:val="nil"/>
          <w:left w:val="nil"/>
          <w:bottom w:val="nil"/>
          <w:right w:val="nil"/>
          <w:between w:val="nil"/>
        </w:pBdr>
        <w:spacing w:line="276" w:lineRule="auto"/>
        <w:rPr>
          <w:sz w:val="24"/>
          <w:szCs w:val="24"/>
        </w:rPr>
      </w:pPr>
      <w:proofErr w:type="gramStart"/>
      <w:r>
        <w:rPr>
          <w:sz w:val="24"/>
          <w:szCs w:val="24"/>
        </w:rPr>
        <w:t xml:space="preserve">The test was conducted against five fungi of agricultural and food interest: </w:t>
      </w:r>
      <w:proofErr w:type="spellStart"/>
      <w:r>
        <w:rPr>
          <w:i/>
          <w:sz w:val="24"/>
          <w:szCs w:val="24"/>
        </w:rPr>
        <w:t>Alternaria</w:t>
      </w:r>
      <w:proofErr w:type="spellEnd"/>
      <w:r>
        <w:rPr>
          <w:sz w:val="24"/>
          <w:szCs w:val="24"/>
        </w:rPr>
        <w:t xml:space="preserve"> sp., </w:t>
      </w:r>
      <w:r>
        <w:rPr>
          <w:i/>
          <w:sz w:val="24"/>
          <w:szCs w:val="24"/>
        </w:rPr>
        <w:t xml:space="preserve">Fusarium </w:t>
      </w:r>
      <w:proofErr w:type="spellStart"/>
      <w:r>
        <w:rPr>
          <w:i/>
          <w:sz w:val="24"/>
          <w:szCs w:val="24"/>
        </w:rPr>
        <w:t>oxysporum</w:t>
      </w:r>
      <w:proofErr w:type="spellEnd"/>
      <w:r>
        <w:rPr>
          <w:sz w:val="24"/>
          <w:szCs w:val="24"/>
        </w:rPr>
        <w:t xml:space="preserve"> f. sp. </w:t>
      </w:r>
      <w:proofErr w:type="spellStart"/>
      <w:r>
        <w:rPr>
          <w:i/>
          <w:sz w:val="24"/>
          <w:szCs w:val="24"/>
        </w:rPr>
        <w:t>radicis-lycopersici</w:t>
      </w:r>
      <w:proofErr w:type="spellEnd"/>
      <w:r>
        <w:rPr>
          <w:sz w:val="24"/>
          <w:szCs w:val="24"/>
        </w:rPr>
        <w:t xml:space="preserve">, </w:t>
      </w:r>
      <w:proofErr w:type="spellStart"/>
      <w:r>
        <w:rPr>
          <w:i/>
          <w:sz w:val="24"/>
          <w:szCs w:val="24"/>
        </w:rPr>
        <w:t>Mucor</w:t>
      </w:r>
      <w:proofErr w:type="spellEnd"/>
      <w:r>
        <w:rPr>
          <w:sz w:val="24"/>
          <w:szCs w:val="24"/>
        </w:rPr>
        <w:t xml:space="preserve"> sp., </w:t>
      </w:r>
      <w:proofErr w:type="spellStart"/>
      <w:r>
        <w:rPr>
          <w:i/>
          <w:sz w:val="24"/>
          <w:szCs w:val="24"/>
        </w:rPr>
        <w:t>Penicillium</w:t>
      </w:r>
      <w:proofErr w:type="spellEnd"/>
      <w:r>
        <w:rPr>
          <w:i/>
          <w:sz w:val="24"/>
          <w:szCs w:val="24"/>
        </w:rPr>
        <w:t xml:space="preserve"> </w:t>
      </w:r>
      <w:proofErr w:type="spellStart"/>
      <w:r>
        <w:rPr>
          <w:i/>
          <w:sz w:val="24"/>
          <w:szCs w:val="24"/>
        </w:rPr>
        <w:t>digitatum</w:t>
      </w:r>
      <w:proofErr w:type="spellEnd"/>
      <w:r>
        <w:rPr>
          <w:sz w:val="24"/>
          <w:szCs w:val="24"/>
        </w:rPr>
        <w:t xml:space="preserve"> e </w:t>
      </w:r>
      <w:r>
        <w:rPr>
          <w:i/>
          <w:sz w:val="24"/>
          <w:szCs w:val="24"/>
        </w:rPr>
        <w:t xml:space="preserve">Pythium </w:t>
      </w:r>
      <w:proofErr w:type="spellStart"/>
      <w:r>
        <w:rPr>
          <w:i/>
          <w:sz w:val="24"/>
          <w:szCs w:val="24"/>
        </w:rPr>
        <w:t>ultimum</w:t>
      </w:r>
      <w:proofErr w:type="spellEnd"/>
      <w:r>
        <w:rPr>
          <w:sz w:val="24"/>
          <w:szCs w:val="24"/>
        </w:rPr>
        <w:t>) using the poisoned food technique, where the substrate (Potato Dextrose Agar, PDA) is incorporated with the extract to test and the colony diameter is registered, obtaining at the end an inhibitory value expressed as percentage.</w:t>
      </w:r>
      <w:proofErr w:type="gramEnd"/>
      <w:r>
        <w:rPr>
          <w:sz w:val="24"/>
          <w:szCs w:val="24"/>
        </w:rPr>
        <w:t xml:space="preserve"> For the experiment purpose, the PDA was prepared following the label instruction and </w:t>
      </w:r>
      <w:proofErr w:type="spellStart"/>
      <w:r>
        <w:rPr>
          <w:sz w:val="24"/>
          <w:szCs w:val="24"/>
        </w:rPr>
        <w:t>additionated</w:t>
      </w:r>
      <w:proofErr w:type="spellEnd"/>
      <w:r>
        <w:rPr>
          <w:sz w:val="24"/>
          <w:szCs w:val="24"/>
        </w:rPr>
        <w:t xml:space="preserve"> with the extracts in the amount of the 0% (control), 0.5%, 1.0% and 2.0% w/v, then the pH was corrected to 5.6 using KOH 1M and then autoclaved at 121°C for 21 minutes. After the sterilization, the molten substrate </w:t>
      </w:r>
      <w:proofErr w:type="gramStart"/>
      <w:r>
        <w:rPr>
          <w:sz w:val="24"/>
          <w:szCs w:val="24"/>
        </w:rPr>
        <w:t>was dispensed</w:t>
      </w:r>
      <w:proofErr w:type="gramEnd"/>
      <w:r>
        <w:rPr>
          <w:sz w:val="24"/>
          <w:szCs w:val="24"/>
        </w:rPr>
        <w:t xml:space="preserve"> in 55mm Petri dishes.</w:t>
      </w:r>
      <w:r w:rsidR="00FC4016">
        <w:rPr>
          <w:sz w:val="24"/>
          <w:szCs w:val="24"/>
        </w:rPr>
        <w:t xml:space="preserve"> </w:t>
      </w:r>
      <w:r>
        <w:rPr>
          <w:sz w:val="24"/>
          <w:szCs w:val="24"/>
        </w:rPr>
        <w:t xml:space="preserve">The inoculation </w:t>
      </w:r>
      <w:proofErr w:type="gramStart"/>
      <w:r>
        <w:rPr>
          <w:sz w:val="24"/>
          <w:szCs w:val="24"/>
        </w:rPr>
        <w:t>was done</w:t>
      </w:r>
      <w:proofErr w:type="gramEnd"/>
      <w:r>
        <w:rPr>
          <w:sz w:val="24"/>
          <w:szCs w:val="24"/>
        </w:rPr>
        <w:t xml:space="preserve"> placing in the center of each Petri dish a 6mm mycelium plug obtained from colonies in active growth. The test </w:t>
      </w:r>
      <w:proofErr w:type="gramStart"/>
      <w:r>
        <w:rPr>
          <w:sz w:val="24"/>
          <w:szCs w:val="24"/>
        </w:rPr>
        <w:t>is terminated</w:t>
      </w:r>
      <w:proofErr w:type="gramEnd"/>
      <w:r>
        <w:rPr>
          <w:sz w:val="24"/>
          <w:szCs w:val="24"/>
        </w:rPr>
        <w:t xml:space="preserve"> as soon as the mycelium of at least a colony arrives at the end of the Petri dish. The diameter of each colony is measured and the inhibitory percentage was calculated using the formula (Cd - Td)/Cd*100, where Cd = control diameter and Td = treated diameter.  </w:t>
      </w:r>
    </w:p>
    <w:p w14:paraId="4524AA5A" w14:textId="77777777" w:rsidR="00777FAA" w:rsidRDefault="00777FAA">
      <w:pPr>
        <w:spacing w:line="276" w:lineRule="auto"/>
        <w:rPr>
          <w:sz w:val="24"/>
          <w:szCs w:val="24"/>
          <w:highlight w:val="yellow"/>
        </w:rPr>
      </w:pPr>
    </w:p>
    <w:p w14:paraId="2AA82007" w14:textId="77777777" w:rsidR="00777FAA" w:rsidRDefault="00CC1C94">
      <w:pPr>
        <w:spacing w:line="276" w:lineRule="auto"/>
        <w:rPr>
          <w:sz w:val="24"/>
          <w:szCs w:val="24"/>
        </w:rPr>
      </w:pPr>
      <w:proofErr w:type="gramStart"/>
      <w:r>
        <w:rPr>
          <w:b/>
          <w:sz w:val="24"/>
          <w:szCs w:val="24"/>
        </w:rPr>
        <w:t>3</w:t>
      </w:r>
      <w:proofErr w:type="gramEnd"/>
      <w:r>
        <w:rPr>
          <w:b/>
          <w:sz w:val="24"/>
          <w:szCs w:val="24"/>
        </w:rPr>
        <w:t xml:space="preserve"> Results and discussion</w:t>
      </w:r>
      <w:r>
        <w:rPr>
          <w:sz w:val="24"/>
          <w:szCs w:val="24"/>
        </w:rPr>
        <w:t xml:space="preserve"> </w:t>
      </w:r>
    </w:p>
    <w:p w14:paraId="0EE18483" w14:textId="77777777" w:rsidR="0029496D" w:rsidRDefault="0029496D">
      <w:pPr>
        <w:spacing w:line="276" w:lineRule="auto"/>
        <w:rPr>
          <w:sz w:val="24"/>
          <w:szCs w:val="24"/>
        </w:rPr>
      </w:pPr>
    </w:p>
    <w:p w14:paraId="7CA55281" w14:textId="77777777" w:rsidR="00777FAA" w:rsidRDefault="00CC1C94">
      <w:pPr>
        <w:spacing w:line="276" w:lineRule="auto"/>
        <w:rPr>
          <w:sz w:val="24"/>
          <w:szCs w:val="24"/>
        </w:rPr>
      </w:pPr>
      <w:r>
        <w:rPr>
          <w:sz w:val="24"/>
          <w:szCs w:val="24"/>
        </w:rPr>
        <w:t xml:space="preserve">The samples under study </w:t>
      </w:r>
      <w:proofErr w:type="gramStart"/>
      <w:r>
        <w:rPr>
          <w:sz w:val="24"/>
          <w:szCs w:val="24"/>
        </w:rPr>
        <w:t>were obtained</w:t>
      </w:r>
      <w:proofErr w:type="gramEnd"/>
      <w:r>
        <w:rPr>
          <w:sz w:val="24"/>
          <w:szCs w:val="24"/>
        </w:rPr>
        <w:t xml:space="preserve"> from waste of pomegranate processing, in particular from fruits of insufficient size or with characteristics that make them unsuitable for sale as a fresh product or for obtaining juice. The pericarp was isolated and used as a raw material to obtain the MP and the LE as described in the “Materials and methods” section. </w:t>
      </w:r>
    </w:p>
    <w:p w14:paraId="6D5B128D" w14:textId="77777777" w:rsidR="00777FAA" w:rsidRDefault="00777FAA">
      <w:pPr>
        <w:spacing w:line="276" w:lineRule="auto"/>
        <w:rPr>
          <w:sz w:val="24"/>
          <w:szCs w:val="24"/>
        </w:rPr>
      </w:pPr>
    </w:p>
    <w:p w14:paraId="59E39672" w14:textId="77777777" w:rsidR="00777FAA" w:rsidRDefault="00CC1C94">
      <w:pPr>
        <w:spacing w:line="276" w:lineRule="auto"/>
        <w:rPr>
          <w:sz w:val="24"/>
          <w:szCs w:val="24"/>
          <w:highlight w:val="yellow"/>
        </w:rPr>
      </w:pPr>
      <w:r>
        <w:rPr>
          <w:sz w:val="24"/>
          <w:szCs w:val="24"/>
        </w:rPr>
        <w:t xml:space="preserve"> </w:t>
      </w:r>
      <w:r>
        <w:rPr>
          <w:b/>
          <w:sz w:val="24"/>
          <w:szCs w:val="24"/>
        </w:rPr>
        <w:t>3.1 HPLC-DAD-MS characterization of the tannin content</w:t>
      </w:r>
    </w:p>
    <w:p w14:paraId="0B0F6A8F" w14:textId="6398FE11" w:rsidR="00777FAA" w:rsidRDefault="00CC1C94">
      <w:pPr>
        <w:spacing w:line="276" w:lineRule="auto"/>
        <w:rPr>
          <w:sz w:val="24"/>
          <w:szCs w:val="24"/>
        </w:rPr>
      </w:pPr>
      <w:r>
        <w:rPr>
          <w:sz w:val="24"/>
          <w:szCs w:val="24"/>
        </w:rPr>
        <w:t xml:space="preserve">For the </w:t>
      </w:r>
      <w:proofErr w:type="spellStart"/>
      <w:r>
        <w:rPr>
          <w:sz w:val="24"/>
          <w:szCs w:val="24"/>
        </w:rPr>
        <w:t>quali</w:t>
      </w:r>
      <w:proofErr w:type="spellEnd"/>
      <w:r>
        <w:rPr>
          <w:sz w:val="24"/>
          <w:szCs w:val="24"/>
        </w:rPr>
        <w:t xml:space="preserve">-quantitative chemical characterization of the tannin content, the HPLC-DAD-MS analysis </w:t>
      </w:r>
      <w:proofErr w:type="gramStart"/>
      <w:r>
        <w:rPr>
          <w:sz w:val="24"/>
          <w:szCs w:val="24"/>
        </w:rPr>
        <w:t>was performed</w:t>
      </w:r>
      <w:proofErr w:type="gramEnd"/>
      <w:r>
        <w:rPr>
          <w:sz w:val="24"/>
          <w:szCs w:val="24"/>
        </w:rPr>
        <w:t xml:space="preserve"> on both the two samples under study and the aqueous extract of pericarp before </w:t>
      </w:r>
      <w:proofErr w:type="spellStart"/>
      <w:r>
        <w:rPr>
          <w:sz w:val="24"/>
          <w:szCs w:val="24"/>
        </w:rPr>
        <w:t>lyophilization</w:t>
      </w:r>
      <w:proofErr w:type="spellEnd"/>
      <w:r>
        <w:rPr>
          <w:sz w:val="24"/>
          <w:szCs w:val="24"/>
        </w:rPr>
        <w:t xml:space="preserve">. The results </w:t>
      </w:r>
      <w:r>
        <w:rPr>
          <w:sz w:val="24"/>
          <w:szCs w:val="24"/>
        </w:rPr>
        <w:lastRenderedPageBreak/>
        <w:t xml:space="preserve">obtained for the aqueous extract of pericarp </w:t>
      </w:r>
      <w:proofErr w:type="gramStart"/>
      <w:r>
        <w:rPr>
          <w:sz w:val="24"/>
          <w:szCs w:val="24"/>
        </w:rPr>
        <w:t>are reported</w:t>
      </w:r>
      <w:proofErr w:type="gramEnd"/>
      <w:r>
        <w:rPr>
          <w:sz w:val="24"/>
          <w:szCs w:val="24"/>
        </w:rPr>
        <w:t xml:space="preserve"> in Table 1. The extraction process appears to preserve unaltered a significant portion of α- and β-</w:t>
      </w:r>
      <w:proofErr w:type="spellStart"/>
      <w:r>
        <w:rPr>
          <w:sz w:val="24"/>
          <w:szCs w:val="24"/>
        </w:rPr>
        <w:t>punicalagin</w:t>
      </w:r>
      <w:proofErr w:type="spellEnd"/>
      <w:r>
        <w:rPr>
          <w:sz w:val="24"/>
          <w:szCs w:val="24"/>
        </w:rPr>
        <w:t xml:space="preserve">, hydrolysable tannins representative of the </w:t>
      </w:r>
      <w:proofErr w:type="spellStart"/>
      <w:r>
        <w:rPr>
          <w:i/>
          <w:sz w:val="24"/>
          <w:szCs w:val="24"/>
        </w:rPr>
        <w:t>Punica</w:t>
      </w:r>
      <w:proofErr w:type="spellEnd"/>
      <w:r>
        <w:rPr>
          <w:i/>
          <w:sz w:val="24"/>
          <w:szCs w:val="24"/>
        </w:rPr>
        <w:t xml:space="preserve"> </w:t>
      </w:r>
      <w:proofErr w:type="spellStart"/>
      <w:r w:rsidR="00FC4016">
        <w:rPr>
          <w:i/>
          <w:sz w:val="24"/>
          <w:szCs w:val="24"/>
        </w:rPr>
        <w:t>g</w:t>
      </w:r>
      <w:r>
        <w:rPr>
          <w:i/>
          <w:sz w:val="24"/>
          <w:szCs w:val="24"/>
        </w:rPr>
        <w:t>ranatum</w:t>
      </w:r>
      <w:proofErr w:type="spellEnd"/>
      <w:r>
        <w:rPr>
          <w:sz w:val="24"/>
          <w:szCs w:val="24"/>
        </w:rPr>
        <w:t xml:space="preserve"> species. The summed amounts of the respective hydrolysis products, α- and β-</w:t>
      </w:r>
      <w:proofErr w:type="spellStart"/>
      <w:r>
        <w:rPr>
          <w:sz w:val="24"/>
          <w:szCs w:val="24"/>
        </w:rPr>
        <w:t>punicalin</w:t>
      </w:r>
      <w:proofErr w:type="spellEnd"/>
      <w:r>
        <w:rPr>
          <w:sz w:val="24"/>
          <w:szCs w:val="24"/>
        </w:rPr>
        <w:t xml:space="preserve">, represents 18% by weight with respect to the quantity of the two non-hydrolyzed tannins. </w:t>
      </w:r>
    </w:p>
    <w:p w14:paraId="6977ACF0" w14:textId="77777777" w:rsidR="00777FAA" w:rsidRDefault="00777FAA">
      <w:pPr>
        <w:spacing w:line="276" w:lineRule="auto"/>
        <w:rPr>
          <w:sz w:val="24"/>
          <w:szCs w:val="24"/>
        </w:rPr>
      </w:pPr>
    </w:p>
    <w:tbl>
      <w:tblPr>
        <w:tblStyle w:val="a0"/>
        <w:tblW w:w="6946" w:type="dxa"/>
        <w:jc w:val="center"/>
        <w:tblInd w:w="0" w:type="dxa"/>
        <w:tblLayout w:type="fixed"/>
        <w:tblLook w:val="0400" w:firstRow="0" w:lastRow="0" w:firstColumn="0" w:lastColumn="0" w:noHBand="0" w:noVBand="1"/>
      </w:tblPr>
      <w:tblGrid>
        <w:gridCol w:w="3571"/>
        <w:gridCol w:w="1460"/>
        <w:gridCol w:w="1915"/>
      </w:tblGrid>
      <w:tr w:rsidR="00777FAA" w14:paraId="3CACDE92" w14:textId="77777777">
        <w:trPr>
          <w:trHeight w:val="255"/>
          <w:jc w:val="center"/>
        </w:trPr>
        <w:tc>
          <w:tcPr>
            <w:tcW w:w="6946" w:type="dxa"/>
            <w:gridSpan w:val="3"/>
            <w:tcBorders>
              <w:top w:val="nil"/>
              <w:left w:val="nil"/>
              <w:bottom w:val="single" w:sz="4" w:space="0" w:color="000000"/>
              <w:right w:val="nil"/>
            </w:tcBorders>
            <w:shd w:val="clear" w:color="auto" w:fill="auto"/>
            <w:vAlign w:val="center"/>
          </w:tcPr>
          <w:p w14:paraId="2F326DD9" w14:textId="77777777" w:rsidR="00777FAA" w:rsidRDefault="00CC1C94">
            <w:pPr>
              <w:spacing w:line="240" w:lineRule="auto"/>
              <w:jc w:val="left"/>
              <w:rPr>
                <w:color w:val="000000"/>
                <w:sz w:val="18"/>
                <w:szCs w:val="18"/>
              </w:rPr>
            </w:pPr>
            <w:r>
              <w:rPr>
                <w:color w:val="000000"/>
                <w:sz w:val="18"/>
                <w:szCs w:val="18"/>
              </w:rPr>
              <w:t xml:space="preserve"> Table 1. HPLC-DAD-MS </w:t>
            </w:r>
            <w:r>
              <w:rPr>
                <w:sz w:val="18"/>
                <w:szCs w:val="18"/>
              </w:rPr>
              <w:t>analysis</w:t>
            </w:r>
            <w:r>
              <w:rPr>
                <w:color w:val="000000"/>
                <w:sz w:val="18"/>
                <w:szCs w:val="18"/>
              </w:rPr>
              <w:t xml:space="preserve"> of the </w:t>
            </w:r>
            <w:proofErr w:type="spellStart"/>
            <w:r>
              <w:rPr>
                <w:color w:val="000000"/>
                <w:sz w:val="18"/>
                <w:szCs w:val="18"/>
              </w:rPr>
              <w:t>hydrolyzable</w:t>
            </w:r>
            <w:proofErr w:type="spellEnd"/>
            <w:r>
              <w:rPr>
                <w:color w:val="000000"/>
                <w:sz w:val="18"/>
                <w:szCs w:val="18"/>
              </w:rPr>
              <w:t xml:space="preserve"> tannins in the aqueous extract of pomegranate pericarp before </w:t>
            </w:r>
            <w:proofErr w:type="spellStart"/>
            <w:r>
              <w:rPr>
                <w:color w:val="000000"/>
                <w:sz w:val="18"/>
                <w:szCs w:val="18"/>
              </w:rPr>
              <w:t>lyophilization</w:t>
            </w:r>
            <w:proofErr w:type="spellEnd"/>
            <w:r>
              <w:rPr>
                <w:color w:val="000000"/>
                <w:sz w:val="18"/>
                <w:szCs w:val="18"/>
              </w:rPr>
              <w:t>.</w:t>
            </w:r>
          </w:p>
        </w:tc>
      </w:tr>
      <w:tr w:rsidR="00777FAA" w14:paraId="0036E183" w14:textId="77777777">
        <w:trPr>
          <w:trHeight w:val="255"/>
          <w:jc w:val="center"/>
        </w:trPr>
        <w:tc>
          <w:tcPr>
            <w:tcW w:w="3571" w:type="dxa"/>
            <w:tcBorders>
              <w:top w:val="nil"/>
              <w:left w:val="nil"/>
              <w:bottom w:val="single" w:sz="4" w:space="0" w:color="000000"/>
              <w:right w:val="nil"/>
            </w:tcBorders>
            <w:shd w:val="clear" w:color="auto" w:fill="auto"/>
            <w:vAlign w:val="center"/>
          </w:tcPr>
          <w:p w14:paraId="4EE35E7B" w14:textId="77777777" w:rsidR="00777FAA" w:rsidRDefault="00CC1C94">
            <w:pPr>
              <w:spacing w:line="240" w:lineRule="auto"/>
              <w:jc w:val="left"/>
              <w:rPr>
                <w:rFonts w:ascii="Calibri" w:eastAsia="Calibri" w:hAnsi="Calibri" w:cs="Calibri"/>
                <w:color w:val="000000"/>
              </w:rPr>
            </w:pPr>
            <w:r>
              <w:rPr>
                <w:rFonts w:ascii="Calibri" w:eastAsia="Calibri" w:hAnsi="Calibri" w:cs="Calibri"/>
                <w:color w:val="000000"/>
              </w:rPr>
              <w:t> </w:t>
            </w:r>
          </w:p>
        </w:tc>
        <w:tc>
          <w:tcPr>
            <w:tcW w:w="1460" w:type="dxa"/>
            <w:tcBorders>
              <w:top w:val="nil"/>
              <w:left w:val="nil"/>
              <w:bottom w:val="single" w:sz="4" w:space="0" w:color="000000"/>
              <w:right w:val="nil"/>
            </w:tcBorders>
            <w:shd w:val="clear" w:color="auto" w:fill="auto"/>
            <w:vAlign w:val="center"/>
          </w:tcPr>
          <w:p w14:paraId="03AC6D8D" w14:textId="77777777" w:rsidR="00777FAA" w:rsidRDefault="00CC1C94">
            <w:pPr>
              <w:spacing w:line="240" w:lineRule="auto"/>
              <w:jc w:val="center"/>
              <w:rPr>
                <w:color w:val="000000"/>
                <w:sz w:val="18"/>
                <w:szCs w:val="18"/>
              </w:rPr>
            </w:pPr>
            <w:r>
              <w:rPr>
                <w:color w:val="000000"/>
                <w:sz w:val="18"/>
                <w:szCs w:val="18"/>
              </w:rPr>
              <w:t>mg/mL of extract</w:t>
            </w:r>
          </w:p>
        </w:tc>
        <w:tc>
          <w:tcPr>
            <w:tcW w:w="1915" w:type="dxa"/>
            <w:tcBorders>
              <w:top w:val="nil"/>
              <w:left w:val="nil"/>
              <w:bottom w:val="single" w:sz="4" w:space="0" w:color="000000"/>
              <w:right w:val="nil"/>
            </w:tcBorders>
            <w:shd w:val="clear" w:color="auto" w:fill="auto"/>
            <w:vAlign w:val="center"/>
          </w:tcPr>
          <w:p w14:paraId="08F37E09" w14:textId="77777777" w:rsidR="00777FAA" w:rsidRDefault="00CC1C94">
            <w:pPr>
              <w:spacing w:line="240" w:lineRule="auto"/>
              <w:jc w:val="center"/>
              <w:rPr>
                <w:color w:val="000000"/>
                <w:sz w:val="18"/>
                <w:szCs w:val="18"/>
              </w:rPr>
            </w:pPr>
            <w:r>
              <w:rPr>
                <w:color w:val="000000"/>
                <w:sz w:val="18"/>
                <w:szCs w:val="18"/>
              </w:rPr>
              <w:t>mg/g plant material</w:t>
            </w:r>
          </w:p>
        </w:tc>
      </w:tr>
      <w:tr w:rsidR="00777FAA" w14:paraId="172ED87F" w14:textId="77777777">
        <w:trPr>
          <w:trHeight w:val="255"/>
          <w:jc w:val="center"/>
        </w:trPr>
        <w:tc>
          <w:tcPr>
            <w:tcW w:w="3571" w:type="dxa"/>
            <w:tcBorders>
              <w:top w:val="nil"/>
              <w:left w:val="nil"/>
              <w:bottom w:val="nil"/>
              <w:right w:val="nil"/>
            </w:tcBorders>
            <w:shd w:val="clear" w:color="auto" w:fill="auto"/>
            <w:vAlign w:val="center"/>
          </w:tcPr>
          <w:p w14:paraId="54760195" w14:textId="77777777" w:rsidR="00777FAA" w:rsidRDefault="00CC1C94">
            <w:pPr>
              <w:spacing w:line="240" w:lineRule="auto"/>
              <w:jc w:val="left"/>
              <w:rPr>
                <w:color w:val="000000"/>
                <w:sz w:val="18"/>
                <w:szCs w:val="18"/>
              </w:rPr>
            </w:pPr>
            <w:r>
              <w:rPr>
                <w:color w:val="000000"/>
                <w:sz w:val="18"/>
                <w:szCs w:val="18"/>
              </w:rPr>
              <w:t>HHDP glucose</w:t>
            </w:r>
          </w:p>
        </w:tc>
        <w:tc>
          <w:tcPr>
            <w:tcW w:w="1460" w:type="dxa"/>
            <w:tcBorders>
              <w:top w:val="nil"/>
              <w:left w:val="nil"/>
              <w:bottom w:val="nil"/>
              <w:right w:val="nil"/>
            </w:tcBorders>
            <w:shd w:val="clear" w:color="auto" w:fill="auto"/>
            <w:vAlign w:val="center"/>
          </w:tcPr>
          <w:p w14:paraId="4E27844D" w14:textId="77777777" w:rsidR="00777FAA" w:rsidRDefault="00CC1C94">
            <w:pPr>
              <w:spacing w:line="240" w:lineRule="auto"/>
              <w:jc w:val="center"/>
              <w:rPr>
                <w:color w:val="000000"/>
                <w:sz w:val="18"/>
                <w:szCs w:val="18"/>
              </w:rPr>
            </w:pPr>
            <w:r>
              <w:rPr>
                <w:color w:val="000000"/>
                <w:sz w:val="18"/>
                <w:szCs w:val="18"/>
              </w:rPr>
              <w:t>0.012</w:t>
            </w:r>
          </w:p>
        </w:tc>
        <w:tc>
          <w:tcPr>
            <w:tcW w:w="1915" w:type="dxa"/>
            <w:tcBorders>
              <w:top w:val="nil"/>
              <w:left w:val="nil"/>
              <w:bottom w:val="nil"/>
              <w:right w:val="nil"/>
            </w:tcBorders>
            <w:shd w:val="clear" w:color="auto" w:fill="auto"/>
            <w:vAlign w:val="center"/>
          </w:tcPr>
          <w:p w14:paraId="5D0B57A9" w14:textId="77777777" w:rsidR="00777FAA" w:rsidRDefault="00CC1C94">
            <w:pPr>
              <w:spacing w:line="240" w:lineRule="auto"/>
              <w:jc w:val="center"/>
              <w:rPr>
                <w:color w:val="000000"/>
                <w:sz w:val="18"/>
                <w:szCs w:val="18"/>
              </w:rPr>
            </w:pPr>
            <w:r>
              <w:rPr>
                <w:color w:val="000000"/>
                <w:sz w:val="18"/>
                <w:szCs w:val="18"/>
              </w:rPr>
              <w:t>0.185</w:t>
            </w:r>
          </w:p>
        </w:tc>
      </w:tr>
      <w:tr w:rsidR="00777FAA" w14:paraId="43F23A7F" w14:textId="77777777">
        <w:trPr>
          <w:trHeight w:val="255"/>
          <w:jc w:val="center"/>
        </w:trPr>
        <w:tc>
          <w:tcPr>
            <w:tcW w:w="3571" w:type="dxa"/>
            <w:tcBorders>
              <w:top w:val="nil"/>
              <w:left w:val="nil"/>
              <w:bottom w:val="nil"/>
              <w:right w:val="nil"/>
            </w:tcBorders>
            <w:shd w:val="clear" w:color="auto" w:fill="auto"/>
            <w:vAlign w:val="center"/>
          </w:tcPr>
          <w:p w14:paraId="7B343B67" w14:textId="77777777" w:rsidR="00777FAA" w:rsidRDefault="00CC1C94">
            <w:pPr>
              <w:spacing w:line="240" w:lineRule="auto"/>
              <w:jc w:val="left"/>
              <w:rPr>
                <w:color w:val="000000"/>
                <w:sz w:val="18"/>
                <w:szCs w:val="18"/>
              </w:rPr>
            </w:pPr>
            <w:proofErr w:type="spellStart"/>
            <w:r>
              <w:rPr>
                <w:color w:val="000000"/>
                <w:sz w:val="18"/>
                <w:szCs w:val="18"/>
              </w:rPr>
              <w:t>Monogalloyl</w:t>
            </w:r>
            <w:proofErr w:type="spellEnd"/>
            <w:r>
              <w:rPr>
                <w:color w:val="000000"/>
                <w:sz w:val="18"/>
                <w:szCs w:val="18"/>
              </w:rPr>
              <w:t xml:space="preserve"> glucose</w:t>
            </w:r>
          </w:p>
        </w:tc>
        <w:tc>
          <w:tcPr>
            <w:tcW w:w="1460" w:type="dxa"/>
            <w:tcBorders>
              <w:top w:val="nil"/>
              <w:left w:val="nil"/>
              <w:bottom w:val="nil"/>
              <w:right w:val="nil"/>
            </w:tcBorders>
            <w:shd w:val="clear" w:color="auto" w:fill="auto"/>
            <w:vAlign w:val="center"/>
          </w:tcPr>
          <w:p w14:paraId="1DD7D242" w14:textId="77777777" w:rsidR="00777FAA" w:rsidRDefault="00CC1C94">
            <w:pPr>
              <w:spacing w:line="240" w:lineRule="auto"/>
              <w:jc w:val="center"/>
              <w:rPr>
                <w:color w:val="000000"/>
                <w:sz w:val="18"/>
                <w:szCs w:val="18"/>
              </w:rPr>
            </w:pPr>
            <w:r>
              <w:rPr>
                <w:color w:val="000000"/>
                <w:sz w:val="18"/>
                <w:szCs w:val="18"/>
              </w:rPr>
              <w:t>0.009</w:t>
            </w:r>
          </w:p>
        </w:tc>
        <w:tc>
          <w:tcPr>
            <w:tcW w:w="1915" w:type="dxa"/>
            <w:tcBorders>
              <w:top w:val="nil"/>
              <w:left w:val="nil"/>
              <w:bottom w:val="nil"/>
              <w:right w:val="nil"/>
            </w:tcBorders>
            <w:shd w:val="clear" w:color="auto" w:fill="auto"/>
            <w:vAlign w:val="center"/>
          </w:tcPr>
          <w:p w14:paraId="7BAA00EB" w14:textId="77777777" w:rsidR="00777FAA" w:rsidRDefault="00CC1C94">
            <w:pPr>
              <w:spacing w:line="240" w:lineRule="auto"/>
              <w:jc w:val="center"/>
              <w:rPr>
                <w:color w:val="000000"/>
                <w:sz w:val="18"/>
                <w:szCs w:val="18"/>
              </w:rPr>
            </w:pPr>
            <w:r>
              <w:rPr>
                <w:color w:val="000000"/>
                <w:sz w:val="18"/>
                <w:szCs w:val="18"/>
              </w:rPr>
              <w:t>0.14</w:t>
            </w:r>
          </w:p>
        </w:tc>
      </w:tr>
      <w:tr w:rsidR="00777FAA" w14:paraId="1A694282" w14:textId="77777777">
        <w:trPr>
          <w:trHeight w:val="255"/>
          <w:jc w:val="center"/>
        </w:trPr>
        <w:tc>
          <w:tcPr>
            <w:tcW w:w="3571" w:type="dxa"/>
            <w:tcBorders>
              <w:top w:val="nil"/>
              <w:left w:val="nil"/>
              <w:bottom w:val="nil"/>
              <w:right w:val="nil"/>
            </w:tcBorders>
            <w:shd w:val="clear" w:color="auto" w:fill="auto"/>
            <w:vAlign w:val="center"/>
          </w:tcPr>
          <w:p w14:paraId="3EBAEF2E" w14:textId="77777777" w:rsidR="00777FAA" w:rsidRDefault="00CC1C94">
            <w:pPr>
              <w:spacing w:line="240" w:lineRule="auto"/>
              <w:jc w:val="left"/>
              <w:rPr>
                <w:color w:val="000000"/>
                <w:sz w:val="18"/>
                <w:szCs w:val="18"/>
              </w:rPr>
            </w:pPr>
            <w:r>
              <w:rPr>
                <w:color w:val="000000"/>
                <w:sz w:val="18"/>
                <w:szCs w:val="18"/>
              </w:rPr>
              <w:t>Gallic acid</w:t>
            </w:r>
          </w:p>
        </w:tc>
        <w:tc>
          <w:tcPr>
            <w:tcW w:w="1460" w:type="dxa"/>
            <w:tcBorders>
              <w:top w:val="nil"/>
              <w:left w:val="nil"/>
              <w:bottom w:val="nil"/>
              <w:right w:val="nil"/>
            </w:tcBorders>
            <w:shd w:val="clear" w:color="auto" w:fill="auto"/>
            <w:vAlign w:val="center"/>
          </w:tcPr>
          <w:p w14:paraId="247697C5" w14:textId="77777777" w:rsidR="00777FAA" w:rsidRDefault="00CC1C94">
            <w:pPr>
              <w:spacing w:line="240" w:lineRule="auto"/>
              <w:jc w:val="center"/>
              <w:rPr>
                <w:color w:val="000000"/>
                <w:sz w:val="18"/>
                <w:szCs w:val="18"/>
              </w:rPr>
            </w:pPr>
            <w:r>
              <w:rPr>
                <w:color w:val="000000"/>
                <w:sz w:val="18"/>
                <w:szCs w:val="18"/>
              </w:rPr>
              <w:t>0.035</w:t>
            </w:r>
          </w:p>
        </w:tc>
        <w:tc>
          <w:tcPr>
            <w:tcW w:w="1915" w:type="dxa"/>
            <w:tcBorders>
              <w:top w:val="nil"/>
              <w:left w:val="nil"/>
              <w:bottom w:val="nil"/>
              <w:right w:val="nil"/>
            </w:tcBorders>
            <w:shd w:val="clear" w:color="auto" w:fill="auto"/>
            <w:vAlign w:val="center"/>
          </w:tcPr>
          <w:p w14:paraId="74A93528" w14:textId="77777777" w:rsidR="00777FAA" w:rsidRDefault="00CC1C94">
            <w:pPr>
              <w:spacing w:line="240" w:lineRule="auto"/>
              <w:jc w:val="center"/>
              <w:rPr>
                <w:color w:val="000000"/>
                <w:sz w:val="18"/>
                <w:szCs w:val="18"/>
              </w:rPr>
            </w:pPr>
            <w:r>
              <w:rPr>
                <w:color w:val="000000"/>
                <w:sz w:val="18"/>
                <w:szCs w:val="18"/>
              </w:rPr>
              <w:t>0.565</w:t>
            </w:r>
          </w:p>
        </w:tc>
      </w:tr>
      <w:tr w:rsidR="00777FAA" w14:paraId="73A51BE8" w14:textId="77777777">
        <w:trPr>
          <w:trHeight w:val="255"/>
          <w:jc w:val="center"/>
        </w:trPr>
        <w:tc>
          <w:tcPr>
            <w:tcW w:w="3571" w:type="dxa"/>
            <w:tcBorders>
              <w:top w:val="nil"/>
              <w:left w:val="nil"/>
              <w:bottom w:val="nil"/>
              <w:right w:val="nil"/>
            </w:tcBorders>
            <w:shd w:val="clear" w:color="auto" w:fill="auto"/>
            <w:vAlign w:val="center"/>
          </w:tcPr>
          <w:p w14:paraId="53293C2F" w14:textId="77777777" w:rsidR="00777FAA" w:rsidRDefault="00CC1C94">
            <w:pPr>
              <w:spacing w:line="240" w:lineRule="auto"/>
              <w:jc w:val="left"/>
              <w:rPr>
                <w:color w:val="000000"/>
                <w:sz w:val="18"/>
                <w:szCs w:val="18"/>
              </w:rPr>
            </w:pPr>
            <w:r>
              <w:rPr>
                <w:color w:val="000000"/>
                <w:sz w:val="18"/>
                <w:szCs w:val="18"/>
              </w:rPr>
              <w:t>α-</w:t>
            </w:r>
            <w:proofErr w:type="spellStart"/>
            <w:r>
              <w:rPr>
                <w:color w:val="000000"/>
                <w:sz w:val="18"/>
                <w:szCs w:val="18"/>
              </w:rPr>
              <w:t>punicalin</w:t>
            </w:r>
            <w:proofErr w:type="spellEnd"/>
          </w:p>
        </w:tc>
        <w:tc>
          <w:tcPr>
            <w:tcW w:w="1460" w:type="dxa"/>
            <w:tcBorders>
              <w:top w:val="nil"/>
              <w:left w:val="nil"/>
              <w:bottom w:val="nil"/>
              <w:right w:val="nil"/>
            </w:tcBorders>
            <w:shd w:val="clear" w:color="auto" w:fill="auto"/>
            <w:vAlign w:val="center"/>
          </w:tcPr>
          <w:p w14:paraId="6FF6B16F" w14:textId="77777777" w:rsidR="00777FAA" w:rsidRDefault="00CC1C94">
            <w:pPr>
              <w:spacing w:line="240" w:lineRule="auto"/>
              <w:jc w:val="center"/>
              <w:rPr>
                <w:color w:val="000000"/>
                <w:sz w:val="18"/>
                <w:szCs w:val="18"/>
              </w:rPr>
            </w:pPr>
            <w:r>
              <w:rPr>
                <w:color w:val="000000"/>
                <w:sz w:val="18"/>
                <w:szCs w:val="18"/>
              </w:rPr>
              <w:t>0.067</w:t>
            </w:r>
          </w:p>
        </w:tc>
        <w:tc>
          <w:tcPr>
            <w:tcW w:w="1915" w:type="dxa"/>
            <w:tcBorders>
              <w:top w:val="nil"/>
              <w:left w:val="nil"/>
              <w:bottom w:val="nil"/>
              <w:right w:val="nil"/>
            </w:tcBorders>
            <w:shd w:val="clear" w:color="auto" w:fill="auto"/>
            <w:vAlign w:val="center"/>
          </w:tcPr>
          <w:p w14:paraId="6601F1C6" w14:textId="77777777" w:rsidR="00777FAA" w:rsidRDefault="00CC1C94">
            <w:pPr>
              <w:spacing w:line="240" w:lineRule="auto"/>
              <w:jc w:val="center"/>
              <w:rPr>
                <w:color w:val="000000"/>
                <w:sz w:val="18"/>
                <w:szCs w:val="18"/>
              </w:rPr>
            </w:pPr>
            <w:r>
              <w:rPr>
                <w:color w:val="000000"/>
                <w:sz w:val="18"/>
                <w:szCs w:val="18"/>
              </w:rPr>
              <w:t>1.073</w:t>
            </w:r>
          </w:p>
        </w:tc>
      </w:tr>
      <w:tr w:rsidR="00777FAA" w14:paraId="506C878C" w14:textId="77777777">
        <w:trPr>
          <w:trHeight w:val="255"/>
          <w:jc w:val="center"/>
        </w:trPr>
        <w:tc>
          <w:tcPr>
            <w:tcW w:w="3571" w:type="dxa"/>
            <w:tcBorders>
              <w:top w:val="nil"/>
              <w:left w:val="nil"/>
              <w:bottom w:val="nil"/>
              <w:right w:val="nil"/>
            </w:tcBorders>
            <w:shd w:val="clear" w:color="auto" w:fill="auto"/>
            <w:vAlign w:val="center"/>
          </w:tcPr>
          <w:p w14:paraId="202C9176" w14:textId="77777777" w:rsidR="00777FAA" w:rsidRDefault="00CC1C94">
            <w:pPr>
              <w:spacing w:line="240" w:lineRule="auto"/>
              <w:jc w:val="left"/>
              <w:rPr>
                <w:color w:val="000000"/>
                <w:sz w:val="18"/>
                <w:szCs w:val="18"/>
              </w:rPr>
            </w:pPr>
            <w:r>
              <w:rPr>
                <w:color w:val="000000"/>
                <w:sz w:val="18"/>
                <w:szCs w:val="18"/>
              </w:rPr>
              <w:t>β-</w:t>
            </w:r>
            <w:proofErr w:type="spellStart"/>
            <w:r>
              <w:rPr>
                <w:color w:val="000000"/>
                <w:sz w:val="18"/>
                <w:szCs w:val="18"/>
              </w:rPr>
              <w:t>punicalin</w:t>
            </w:r>
            <w:proofErr w:type="spellEnd"/>
          </w:p>
        </w:tc>
        <w:tc>
          <w:tcPr>
            <w:tcW w:w="1460" w:type="dxa"/>
            <w:tcBorders>
              <w:top w:val="nil"/>
              <w:left w:val="nil"/>
              <w:bottom w:val="nil"/>
              <w:right w:val="nil"/>
            </w:tcBorders>
            <w:shd w:val="clear" w:color="auto" w:fill="auto"/>
            <w:vAlign w:val="center"/>
          </w:tcPr>
          <w:p w14:paraId="68D53135" w14:textId="77777777" w:rsidR="00777FAA" w:rsidRDefault="00CC1C94">
            <w:pPr>
              <w:spacing w:line="240" w:lineRule="auto"/>
              <w:jc w:val="center"/>
              <w:rPr>
                <w:color w:val="000000"/>
                <w:sz w:val="18"/>
                <w:szCs w:val="18"/>
              </w:rPr>
            </w:pPr>
            <w:r>
              <w:rPr>
                <w:color w:val="000000"/>
                <w:sz w:val="18"/>
                <w:szCs w:val="18"/>
              </w:rPr>
              <w:t>0.087</w:t>
            </w:r>
          </w:p>
        </w:tc>
        <w:tc>
          <w:tcPr>
            <w:tcW w:w="1915" w:type="dxa"/>
            <w:tcBorders>
              <w:top w:val="nil"/>
              <w:left w:val="nil"/>
              <w:bottom w:val="nil"/>
              <w:right w:val="nil"/>
            </w:tcBorders>
            <w:shd w:val="clear" w:color="auto" w:fill="auto"/>
            <w:vAlign w:val="center"/>
          </w:tcPr>
          <w:p w14:paraId="55CDBA2F" w14:textId="77777777" w:rsidR="00777FAA" w:rsidRDefault="00CC1C94">
            <w:pPr>
              <w:spacing w:line="240" w:lineRule="auto"/>
              <w:jc w:val="center"/>
              <w:rPr>
                <w:color w:val="000000"/>
                <w:sz w:val="18"/>
                <w:szCs w:val="18"/>
              </w:rPr>
            </w:pPr>
            <w:r>
              <w:rPr>
                <w:color w:val="000000"/>
                <w:sz w:val="18"/>
                <w:szCs w:val="18"/>
              </w:rPr>
              <w:t>1.386</w:t>
            </w:r>
          </w:p>
        </w:tc>
      </w:tr>
      <w:tr w:rsidR="00777FAA" w14:paraId="6E772D99" w14:textId="77777777">
        <w:trPr>
          <w:trHeight w:val="255"/>
          <w:jc w:val="center"/>
        </w:trPr>
        <w:tc>
          <w:tcPr>
            <w:tcW w:w="3571" w:type="dxa"/>
            <w:tcBorders>
              <w:top w:val="nil"/>
              <w:left w:val="nil"/>
              <w:bottom w:val="nil"/>
              <w:right w:val="nil"/>
            </w:tcBorders>
            <w:shd w:val="clear" w:color="auto" w:fill="auto"/>
            <w:vAlign w:val="center"/>
          </w:tcPr>
          <w:p w14:paraId="6E98E3F7" w14:textId="77777777" w:rsidR="00777FAA" w:rsidRDefault="00CC1C94">
            <w:pPr>
              <w:spacing w:line="240" w:lineRule="auto"/>
              <w:jc w:val="left"/>
              <w:rPr>
                <w:color w:val="000000"/>
                <w:sz w:val="18"/>
                <w:szCs w:val="18"/>
              </w:rPr>
            </w:pPr>
            <w:r>
              <w:rPr>
                <w:color w:val="000000"/>
                <w:sz w:val="18"/>
                <w:szCs w:val="18"/>
              </w:rPr>
              <w:t>α/β-</w:t>
            </w:r>
            <w:proofErr w:type="spellStart"/>
            <w:r>
              <w:rPr>
                <w:color w:val="000000"/>
                <w:sz w:val="18"/>
                <w:szCs w:val="18"/>
              </w:rPr>
              <w:t>punicalagin</w:t>
            </w:r>
            <w:proofErr w:type="spellEnd"/>
            <w:r>
              <w:rPr>
                <w:color w:val="000000"/>
                <w:sz w:val="18"/>
                <w:szCs w:val="18"/>
              </w:rPr>
              <w:t xml:space="preserve"> isomer I</w:t>
            </w:r>
          </w:p>
        </w:tc>
        <w:tc>
          <w:tcPr>
            <w:tcW w:w="1460" w:type="dxa"/>
            <w:tcBorders>
              <w:top w:val="nil"/>
              <w:left w:val="nil"/>
              <w:bottom w:val="nil"/>
              <w:right w:val="nil"/>
            </w:tcBorders>
            <w:shd w:val="clear" w:color="auto" w:fill="auto"/>
            <w:vAlign w:val="center"/>
          </w:tcPr>
          <w:p w14:paraId="7A6E8053" w14:textId="77777777" w:rsidR="00777FAA" w:rsidRDefault="00CC1C94">
            <w:pPr>
              <w:spacing w:line="240" w:lineRule="auto"/>
              <w:jc w:val="center"/>
              <w:rPr>
                <w:color w:val="000000"/>
                <w:sz w:val="18"/>
                <w:szCs w:val="18"/>
              </w:rPr>
            </w:pPr>
            <w:r>
              <w:rPr>
                <w:color w:val="000000"/>
                <w:sz w:val="18"/>
                <w:szCs w:val="18"/>
              </w:rPr>
              <w:t>0.224</w:t>
            </w:r>
          </w:p>
        </w:tc>
        <w:tc>
          <w:tcPr>
            <w:tcW w:w="1915" w:type="dxa"/>
            <w:tcBorders>
              <w:top w:val="nil"/>
              <w:left w:val="nil"/>
              <w:bottom w:val="nil"/>
              <w:right w:val="nil"/>
            </w:tcBorders>
            <w:shd w:val="clear" w:color="auto" w:fill="auto"/>
            <w:vAlign w:val="center"/>
          </w:tcPr>
          <w:p w14:paraId="7C3DEB42" w14:textId="77777777" w:rsidR="00777FAA" w:rsidRDefault="00CC1C94">
            <w:pPr>
              <w:spacing w:line="240" w:lineRule="auto"/>
              <w:jc w:val="center"/>
              <w:rPr>
                <w:color w:val="000000"/>
                <w:sz w:val="18"/>
                <w:szCs w:val="18"/>
              </w:rPr>
            </w:pPr>
            <w:r>
              <w:rPr>
                <w:color w:val="000000"/>
                <w:sz w:val="18"/>
                <w:szCs w:val="18"/>
              </w:rPr>
              <w:t>3.582</w:t>
            </w:r>
          </w:p>
        </w:tc>
      </w:tr>
      <w:tr w:rsidR="00777FAA" w14:paraId="151CF8F3" w14:textId="77777777">
        <w:trPr>
          <w:trHeight w:val="255"/>
          <w:jc w:val="center"/>
        </w:trPr>
        <w:tc>
          <w:tcPr>
            <w:tcW w:w="3571" w:type="dxa"/>
            <w:tcBorders>
              <w:top w:val="nil"/>
              <w:left w:val="nil"/>
              <w:bottom w:val="nil"/>
              <w:right w:val="nil"/>
            </w:tcBorders>
            <w:shd w:val="clear" w:color="auto" w:fill="auto"/>
            <w:vAlign w:val="center"/>
          </w:tcPr>
          <w:p w14:paraId="6D1D32B3" w14:textId="77777777" w:rsidR="00777FAA" w:rsidRDefault="00CC1C94">
            <w:pPr>
              <w:spacing w:line="240" w:lineRule="auto"/>
              <w:jc w:val="left"/>
              <w:rPr>
                <w:color w:val="000000"/>
                <w:sz w:val="18"/>
                <w:szCs w:val="18"/>
              </w:rPr>
            </w:pPr>
            <w:r>
              <w:rPr>
                <w:color w:val="000000"/>
                <w:sz w:val="18"/>
                <w:szCs w:val="18"/>
              </w:rPr>
              <w:t>α/β-</w:t>
            </w:r>
            <w:proofErr w:type="spellStart"/>
            <w:r>
              <w:rPr>
                <w:color w:val="000000"/>
                <w:sz w:val="18"/>
                <w:szCs w:val="18"/>
              </w:rPr>
              <w:t>punicalagin</w:t>
            </w:r>
            <w:proofErr w:type="spellEnd"/>
            <w:r>
              <w:rPr>
                <w:color w:val="000000"/>
                <w:sz w:val="18"/>
                <w:szCs w:val="18"/>
              </w:rPr>
              <w:t xml:space="preserve"> isomer II</w:t>
            </w:r>
          </w:p>
        </w:tc>
        <w:tc>
          <w:tcPr>
            <w:tcW w:w="1460" w:type="dxa"/>
            <w:tcBorders>
              <w:top w:val="nil"/>
              <w:left w:val="nil"/>
              <w:bottom w:val="nil"/>
              <w:right w:val="nil"/>
            </w:tcBorders>
            <w:shd w:val="clear" w:color="auto" w:fill="auto"/>
            <w:vAlign w:val="center"/>
          </w:tcPr>
          <w:p w14:paraId="142F016E" w14:textId="77777777" w:rsidR="00777FAA" w:rsidRDefault="00CC1C94">
            <w:pPr>
              <w:spacing w:line="240" w:lineRule="auto"/>
              <w:jc w:val="center"/>
              <w:rPr>
                <w:color w:val="000000"/>
                <w:sz w:val="18"/>
                <w:szCs w:val="18"/>
              </w:rPr>
            </w:pPr>
            <w:r>
              <w:rPr>
                <w:color w:val="000000"/>
                <w:sz w:val="18"/>
                <w:szCs w:val="18"/>
              </w:rPr>
              <w:t>0.082</w:t>
            </w:r>
          </w:p>
        </w:tc>
        <w:tc>
          <w:tcPr>
            <w:tcW w:w="1915" w:type="dxa"/>
            <w:tcBorders>
              <w:top w:val="nil"/>
              <w:left w:val="nil"/>
              <w:bottom w:val="nil"/>
              <w:right w:val="nil"/>
            </w:tcBorders>
            <w:shd w:val="clear" w:color="auto" w:fill="auto"/>
            <w:vAlign w:val="center"/>
          </w:tcPr>
          <w:p w14:paraId="6A568AF0" w14:textId="77777777" w:rsidR="00777FAA" w:rsidRDefault="00CC1C94">
            <w:pPr>
              <w:spacing w:line="240" w:lineRule="auto"/>
              <w:jc w:val="center"/>
              <w:rPr>
                <w:color w:val="000000"/>
                <w:sz w:val="18"/>
                <w:szCs w:val="18"/>
              </w:rPr>
            </w:pPr>
            <w:r>
              <w:rPr>
                <w:color w:val="000000"/>
                <w:sz w:val="18"/>
                <w:szCs w:val="18"/>
              </w:rPr>
              <w:t>1.307</w:t>
            </w:r>
          </w:p>
        </w:tc>
      </w:tr>
      <w:tr w:rsidR="00777FAA" w14:paraId="1AC0FE91" w14:textId="77777777">
        <w:trPr>
          <w:trHeight w:val="255"/>
          <w:jc w:val="center"/>
        </w:trPr>
        <w:tc>
          <w:tcPr>
            <w:tcW w:w="3571" w:type="dxa"/>
            <w:tcBorders>
              <w:top w:val="nil"/>
              <w:left w:val="nil"/>
              <w:bottom w:val="nil"/>
              <w:right w:val="nil"/>
            </w:tcBorders>
            <w:shd w:val="clear" w:color="auto" w:fill="auto"/>
            <w:vAlign w:val="center"/>
          </w:tcPr>
          <w:p w14:paraId="13873B00" w14:textId="77777777" w:rsidR="00777FAA" w:rsidRDefault="00CC1C94">
            <w:pPr>
              <w:spacing w:line="240" w:lineRule="auto"/>
              <w:jc w:val="left"/>
              <w:rPr>
                <w:color w:val="000000"/>
                <w:sz w:val="18"/>
                <w:szCs w:val="18"/>
              </w:rPr>
            </w:pPr>
            <w:r>
              <w:rPr>
                <w:color w:val="000000"/>
                <w:sz w:val="18"/>
                <w:szCs w:val="18"/>
              </w:rPr>
              <w:t>α-</w:t>
            </w:r>
            <w:proofErr w:type="spellStart"/>
            <w:r>
              <w:rPr>
                <w:color w:val="000000"/>
                <w:sz w:val="18"/>
                <w:szCs w:val="18"/>
              </w:rPr>
              <w:t>punicalagin</w:t>
            </w:r>
            <w:proofErr w:type="spellEnd"/>
          </w:p>
        </w:tc>
        <w:tc>
          <w:tcPr>
            <w:tcW w:w="1460" w:type="dxa"/>
            <w:tcBorders>
              <w:top w:val="nil"/>
              <w:left w:val="nil"/>
              <w:bottom w:val="nil"/>
              <w:right w:val="nil"/>
            </w:tcBorders>
            <w:shd w:val="clear" w:color="auto" w:fill="auto"/>
            <w:vAlign w:val="center"/>
          </w:tcPr>
          <w:p w14:paraId="45EF35BB" w14:textId="77777777" w:rsidR="00777FAA" w:rsidRDefault="00CC1C94">
            <w:pPr>
              <w:spacing w:line="240" w:lineRule="auto"/>
              <w:jc w:val="center"/>
              <w:rPr>
                <w:color w:val="000000"/>
                <w:sz w:val="18"/>
                <w:szCs w:val="18"/>
              </w:rPr>
            </w:pPr>
            <w:r>
              <w:rPr>
                <w:color w:val="000000"/>
                <w:sz w:val="18"/>
                <w:szCs w:val="18"/>
              </w:rPr>
              <w:t>0.274</w:t>
            </w:r>
          </w:p>
        </w:tc>
        <w:tc>
          <w:tcPr>
            <w:tcW w:w="1915" w:type="dxa"/>
            <w:tcBorders>
              <w:top w:val="nil"/>
              <w:left w:val="nil"/>
              <w:bottom w:val="nil"/>
              <w:right w:val="nil"/>
            </w:tcBorders>
            <w:shd w:val="clear" w:color="auto" w:fill="auto"/>
            <w:vAlign w:val="center"/>
          </w:tcPr>
          <w:p w14:paraId="04ED32C2" w14:textId="77777777" w:rsidR="00777FAA" w:rsidRDefault="00CC1C94">
            <w:pPr>
              <w:spacing w:line="240" w:lineRule="auto"/>
              <w:jc w:val="center"/>
              <w:rPr>
                <w:color w:val="000000"/>
                <w:sz w:val="18"/>
                <w:szCs w:val="18"/>
              </w:rPr>
            </w:pPr>
            <w:r>
              <w:rPr>
                <w:color w:val="000000"/>
                <w:sz w:val="18"/>
                <w:szCs w:val="18"/>
              </w:rPr>
              <w:t>4.379</w:t>
            </w:r>
          </w:p>
        </w:tc>
      </w:tr>
      <w:tr w:rsidR="00777FAA" w14:paraId="7D676DDA" w14:textId="77777777">
        <w:trPr>
          <w:trHeight w:val="255"/>
          <w:jc w:val="center"/>
        </w:trPr>
        <w:tc>
          <w:tcPr>
            <w:tcW w:w="3571" w:type="dxa"/>
            <w:tcBorders>
              <w:top w:val="nil"/>
              <w:left w:val="nil"/>
              <w:bottom w:val="nil"/>
              <w:right w:val="nil"/>
            </w:tcBorders>
            <w:shd w:val="clear" w:color="auto" w:fill="auto"/>
            <w:vAlign w:val="center"/>
          </w:tcPr>
          <w:p w14:paraId="78F2BC17" w14:textId="77777777" w:rsidR="00777FAA" w:rsidRDefault="00CC1C94">
            <w:pPr>
              <w:spacing w:line="240" w:lineRule="auto"/>
              <w:jc w:val="left"/>
              <w:rPr>
                <w:color w:val="000000"/>
                <w:sz w:val="18"/>
                <w:szCs w:val="18"/>
              </w:rPr>
            </w:pPr>
            <w:r>
              <w:rPr>
                <w:color w:val="000000"/>
                <w:sz w:val="18"/>
                <w:szCs w:val="18"/>
              </w:rPr>
              <w:t>β-</w:t>
            </w:r>
            <w:proofErr w:type="spellStart"/>
            <w:r>
              <w:rPr>
                <w:color w:val="000000"/>
                <w:sz w:val="18"/>
                <w:szCs w:val="18"/>
              </w:rPr>
              <w:t>punicalagin</w:t>
            </w:r>
            <w:proofErr w:type="spellEnd"/>
          </w:p>
        </w:tc>
        <w:tc>
          <w:tcPr>
            <w:tcW w:w="1460" w:type="dxa"/>
            <w:tcBorders>
              <w:top w:val="nil"/>
              <w:left w:val="nil"/>
              <w:bottom w:val="nil"/>
              <w:right w:val="nil"/>
            </w:tcBorders>
            <w:shd w:val="clear" w:color="auto" w:fill="auto"/>
            <w:vAlign w:val="center"/>
          </w:tcPr>
          <w:p w14:paraId="1326C022" w14:textId="77777777" w:rsidR="00777FAA" w:rsidRDefault="00CC1C94">
            <w:pPr>
              <w:spacing w:line="240" w:lineRule="auto"/>
              <w:jc w:val="center"/>
              <w:rPr>
                <w:color w:val="000000"/>
                <w:sz w:val="18"/>
                <w:szCs w:val="18"/>
              </w:rPr>
            </w:pPr>
            <w:r>
              <w:rPr>
                <w:color w:val="000000"/>
                <w:sz w:val="18"/>
                <w:szCs w:val="18"/>
              </w:rPr>
              <w:t>0.578</w:t>
            </w:r>
          </w:p>
        </w:tc>
        <w:tc>
          <w:tcPr>
            <w:tcW w:w="1915" w:type="dxa"/>
            <w:tcBorders>
              <w:top w:val="nil"/>
              <w:left w:val="nil"/>
              <w:bottom w:val="nil"/>
              <w:right w:val="nil"/>
            </w:tcBorders>
            <w:shd w:val="clear" w:color="auto" w:fill="auto"/>
            <w:vAlign w:val="center"/>
          </w:tcPr>
          <w:p w14:paraId="50A5A2E8" w14:textId="77777777" w:rsidR="00777FAA" w:rsidRDefault="00CC1C94">
            <w:pPr>
              <w:spacing w:line="240" w:lineRule="auto"/>
              <w:jc w:val="center"/>
              <w:rPr>
                <w:color w:val="000000"/>
                <w:sz w:val="18"/>
                <w:szCs w:val="18"/>
              </w:rPr>
            </w:pPr>
            <w:r>
              <w:rPr>
                <w:color w:val="000000"/>
                <w:sz w:val="18"/>
                <w:szCs w:val="18"/>
              </w:rPr>
              <w:t>9.248</w:t>
            </w:r>
          </w:p>
        </w:tc>
      </w:tr>
      <w:tr w:rsidR="00777FAA" w14:paraId="00B50159" w14:textId="77777777">
        <w:trPr>
          <w:trHeight w:val="255"/>
          <w:jc w:val="center"/>
        </w:trPr>
        <w:tc>
          <w:tcPr>
            <w:tcW w:w="3571" w:type="dxa"/>
            <w:tcBorders>
              <w:top w:val="nil"/>
              <w:left w:val="nil"/>
              <w:bottom w:val="nil"/>
              <w:right w:val="nil"/>
            </w:tcBorders>
            <w:shd w:val="clear" w:color="auto" w:fill="auto"/>
            <w:vAlign w:val="center"/>
          </w:tcPr>
          <w:p w14:paraId="03EE40A8" w14:textId="77777777" w:rsidR="00777FAA" w:rsidRDefault="00CC1C94">
            <w:pPr>
              <w:spacing w:line="240" w:lineRule="auto"/>
              <w:jc w:val="left"/>
              <w:rPr>
                <w:color w:val="000000"/>
                <w:sz w:val="18"/>
                <w:szCs w:val="18"/>
              </w:rPr>
            </w:pPr>
            <w:proofErr w:type="spellStart"/>
            <w:r>
              <w:rPr>
                <w:color w:val="000000"/>
                <w:sz w:val="18"/>
                <w:szCs w:val="18"/>
              </w:rPr>
              <w:t>Galloyl</w:t>
            </w:r>
            <w:proofErr w:type="spellEnd"/>
            <w:r>
              <w:rPr>
                <w:color w:val="000000"/>
                <w:sz w:val="18"/>
                <w:szCs w:val="18"/>
              </w:rPr>
              <w:t>-HHDP glucose</w:t>
            </w:r>
          </w:p>
        </w:tc>
        <w:tc>
          <w:tcPr>
            <w:tcW w:w="1460" w:type="dxa"/>
            <w:tcBorders>
              <w:top w:val="nil"/>
              <w:left w:val="nil"/>
              <w:bottom w:val="nil"/>
              <w:right w:val="nil"/>
            </w:tcBorders>
            <w:shd w:val="clear" w:color="auto" w:fill="auto"/>
            <w:vAlign w:val="center"/>
          </w:tcPr>
          <w:p w14:paraId="66331544" w14:textId="77777777" w:rsidR="00777FAA" w:rsidRDefault="00CC1C94">
            <w:pPr>
              <w:spacing w:line="240" w:lineRule="auto"/>
              <w:jc w:val="center"/>
              <w:rPr>
                <w:color w:val="000000"/>
                <w:sz w:val="18"/>
                <w:szCs w:val="18"/>
              </w:rPr>
            </w:pPr>
            <w:r>
              <w:rPr>
                <w:color w:val="000000"/>
                <w:sz w:val="18"/>
                <w:szCs w:val="18"/>
              </w:rPr>
              <w:t>0.008</w:t>
            </w:r>
          </w:p>
        </w:tc>
        <w:tc>
          <w:tcPr>
            <w:tcW w:w="1915" w:type="dxa"/>
            <w:tcBorders>
              <w:top w:val="nil"/>
              <w:left w:val="nil"/>
              <w:bottom w:val="nil"/>
              <w:right w:val="nil"/>
            </w:tcBorders>
            <w:shd w:val="clear" w:color="auto" w:fill="auto"/>
            <w:vAlign w:val="center"/>
          </w:tcPr>
          <w:p w14:paraId="50C3C04C" w14:textId="77777777" w:rsidR="00777FAA" w:rsidRDefault="00CC1C94">
            <w:pPr>
              <w:spacing w:line="240" w:lineRule="auto"/>
              <w:jc w:val="center"/>
              <w:rPr>
                <w:color w:val="000000"/>
                <w:sz w:val="18"/>
                <w:szCs w:val="18"/>
              </w:rPr>
            </w:pPr>
            <w:r>
              <w:rPr>
                <w:color w:val="000000"/>
                <w:sz w:val="18"/>
                <w:szCs w:val="18"/>
              </w:rPr>
              <w:t>0.131</w:t>
            </w:r>
          </w:p>
        </w:tc>
      </w:tr>
      <w:tr w:rsidR="00777FAA" w14:paraId="105409FD" w14:textId="77777777">
        <w:trPr>
          <w:trHeight w:val="255"/>
          <w:jc w:val="center"/>
        </w:trPr>
        <w:tc>
          <w:tcPr>
            <w:tcW w:w="3571" w:type="dxa"/>
            <w:tcBorders>
              <w:top w:val="nil"/>
              <w:left w:val="nil"/>
              <w:bottom w:val="nil"/>
              <w:right w:val="nil"/>
            </w:tcBorders>
            <w:shd w:val="clear" w:color="auto" w:fill="auto"/>
            <w:vAlign w:val="center"/>
          </w:tcPr>
          <w:p w14:paraId="3B016FBA" w14:textId="77777777" w:rsidR="00777FAA" w:rsidRDefault="00CC1C94">
            <w:pPr>
              <w:spacing w:line="240" w:lineRule="auto"/>
              <w:jc w:val="left"/>
              <w:rPr>
                <w:color w:val="000000"/>
                <w:sz w:val="18"/>
                <w:szCs w:val="18"/>
              </w:rPr>
            </w:pPr>
            <w:proofErr w:type="spellStart"/>
            <w:r>
              <w:rPr>
                <w:color w:val="000000"/>
                <w:sz w:val="18"/>
                <w:szCs w:val="18"/>
              </w:rPr>
              <w:t>Ellagic</w:t>
            </w:r>
            <w:proofErr w:type="spellEnd"/>
            <w:r>
              <w:rPr>
                <w:color w:val="000000"/>
                <w:sz w:val="18"/>
                <w:szCs w:val="18"/>
              </w:rPr>
              <w:t xml:space="preserve"> acid </w:t>
            </w:r>
            <w:proofErr w:type="spellStart"/>
            <w:r>
              <w:rPr>
                <w:color w:val="000000"/>
                <w:sz w:val="18"/>
                <w:szCs w:val="18"/>
              </w:rPr>
              <w:t>hexoside</w:t>
            </w:r>
            <w:proofErr w:type="spellEnd"/>
          </w:p>
        </w:tc>
        <w:tc>
          <w:tcPr>
            <w:tcW w:w="1460" w:type="dxa"/>
            <w:tcBorders>
              <w:top w:val="nil"/>
              <w:left w:val="nil"/>
              <w:bottom w:val="nil"/>
              <w:right w:val="nil"/>
            </w:tcBorders>
            <w:shd w:val="clear" w:color="auto" w:fill="auto"/>
            <w:vAlign w:val="center"/>
          </w:tcPr>
          <w:p w14:paraId="4127F57C" w14:textId="77777777" w:rsidR="00777FAA" w:rsidRDefault="00CC1C94">
            <w:pPr>
              <w:spacing w:line="240" w:lineRule="auto"/>
              <w:jc w:val="center"/>
              <w:rPr>
                <w:color w:val="000000"/>
                <w:sz w:val="18"/>
                <w:szCs w:val="18"/>
              </w:rPr>
            </w:pPr>
            <w:r>
              <w:rPr>
                <w:color w:val="000000"/>
                <w:sz w:val="18"/>
                <w:szCs w:val="18"/>
              </w:rPr>
              <w:t>0.008</w:t>
            </w:r>
          </w:p>
        </w:tc>
        <w:tc>
          <w:tcPr>
            <w:tcW w:w="1915" w:type="dxa"/>
            <w:tcBorders>
              <w:top w:val="nil"/>
              <w:left w:val="nil"/>
              <w:bottom w:val="nil"/>
              <w:right w:val="nil"/>
            </w:tcBorders>
            <w:shd w:val="clear" w:color="auto" w:fill="auto"/>
            <w:vAlign w:val="center"/>
          </w:tcPr>
          <w:p w14:paraId="35015CDB" w14:textId="77777777" w:rsidR="00777FAA" w:rsidRDefault="00CC1C94">
            <w:pPr>
              <w:spacing w:line="240" w:lineRule="auto"/>
              <w:jc w:val="center"/>
              <w:rPr>
                <w:color w:val="000000"/>
                <w:sz w:val="18"/>
                <w:szCs w:val="18"/>
              </w:rPr>
            </w:pPr>
            <w:r>
              <w:rPr>
                <w:color w:val="000000"/>
                <w:sz w:val="18"/>
                <w:szCs w:val="18"/>
              </w:rPr>
              <w:t>0.133</w:t>
            </w:r>
          </w:p>
        </w:tc>
      </w:tr>
      <w:tr w:rsidR="00777FAA" w14:paraId="57AEF2EC" w14:textId="77777777">
        <w:trPr>
          <w:trHeight w:val="255"/>
          <w:jc w:val="center"/>
        </w:trPr>
        <w:tc>
          <w:tcPr>
            <w:tcW w:w="3571" w:type="dxa"/>
            <w:tcBorders>
              <w:top w:val="nil"/>
              <w:left w:val="nil"/>
              <w:bottom w:val="nil"/>
              <w:right w:val="nil"/>
            </w:tcBorders>
            <w:shd w:val="clear" w:color="auto" w:fill="auto"/>
            <w:vAlign w:val="center"/>
          </w:tcPr>
          <w:p w14:paraId="030FECE1" w14:textId="77777777" w:rsidR="00777FAA" w:rsidRDefault="00CC1C94">
            <w:pPr>
              <w:spacing w:line="240" w:lineRule="auto"/>
              <w:jc w:val="left"/>
              <w:rPr>
                <w:color w:val="000000"/>
                <w:sz w:val="18"/>
                <w:szCs w:val="18"/>
              </w:rPr>
            </w:pPr>
            <w:proofErr w:type="spellStart"/>
            <w:r>
              <w:rPr>
                <w:color w:val="000000"/>
                <w:sz w:val="18"/>
                <w:szCs w:val="18"/>
              </w:rPr>
              <w:t>Vanoleic</w:t>
            </w:r>
            <w:proofErr w:type="spellEnd"/>
            <w:r>
              <w:rPr>
                <w:color w:val="000000"/>
                <w:sz w:val="18"/>
                <w:szCs w:val="18"/>
              </w:rPr>
              <w:t xml:space="preserve"> acid </w:t>
            </w:r>
            <w:proofErr w:type="spellStart"/>
            <w:r>
              <w:rPr>
                <w:color w:val="000000"/>
                <w:sz w:val="18"/>
                <w:szCs w:val="18"/>
              </w:rPr>
              <w:t>bilactone</w:t>
            </w:r>
            <w:proofErr w:type="spellEnd"/>
          </w:p>
        </w:tc>
        <w:tc>
          <w:tcPr>
            <w:tcW w:w="1460" w:type="dxa"/>
            <w:tcBorders>
              <w:top w:val="nil"/>
              <w:left w:val="nil"/>
              <w:bottom w:val="nil"/>
              <w:right w:val="nil"/>
            </w:tcBorders>
            <w:shd w:val="clear" w:color="auto" w:fill="auto"/>
            <w:vAlign w:val="center"/>
          </w:tcPr>
          <w:p w14:paraId="14FF2F89" w14:textId="77777777" w:rsidR="00777FAA" w:rsidRDefault="00CC1C94">
            <w:pPr>
              <w:spacing w:line="240" w:lineRule="auto"/>
              <w:jc w:val="center"/>
              <w:rPr>
                <w:color w:val="000000"/>
                <w:sz w:val="18"/>
                <w:szCs w:val="18"/>
              </w:rPr>
            </w:pPr>
            <w:r>
              <w:rPr>
                <w:color w:val="000000"/>
                <w:sz w:val="18"/>
                <w:szCs w:val="18"/>
              </w:rPr>
              <w:t>0.008</w:t>
            </w:r>
          </w:p>
        </w:tc>
        <w:tc>
          <w:tcPr>
            <w:tcW w:w="1915" w:type="dxa"/>
            <w:tcBorders>
              <w:top w:val="nil"/>
              <w:left w:val="nil"/>
              <w:bottom w:val="nil"/>
              <w:right w:val="nil"/>
            </w:tcBorders>
            <w:shd w:val="clear" w:color="auto" w:fill="auto"/>
            <w:vAlign w:val="center"/>
          </w:tcPr>
          <w:p w14:paraId="1CCF4C4D" w14:textId="77777777" w:rsidR="00777FAA" w:rsidRDefault="00CC1C94">
            <w:pPr>
              <w:spacing w:line="240" w:lineRule="auto"/>
              <w:jc w:val="center"/>
              <w:rPr>
                <w:color w:val="000000"/>
                <w:sz w:val="18"/>
                <w:szCs w:val="18"/>
              </w:rPr>
            </w:pPr>
            <w:r>
              <w:rPr>
                <w:color w:val="000000"/>
                <w:sz w:val="18"/>
                <w:szCs w:val="18"/>
              </w:rPr>
              <w:t>0.13</w:t>
            </w:r>
          </w:p>
        </w:tc>
      </w:tr>
      <w:tr w:rsidR="00777FAA" w14:paraId="0D1203EB" w14:textId="77777777">
        <w:trPr>
          <w:trHeight w:val="255"/>
          <w:jc w:val="center"/>
        </w:trPr>
        <w:tc>
          <w:tcPr>
            <w:tcW w:w="3571" w:type="dxa"/>
            <w:tcBorders>
              <w:top w:val="nil"/>
              <w:left w:val="nil"/>
              <w:bottom w:val="nil"/>
              <w:right w:val="nil"/>
            </w:tcBorders>
            <w:shd w:val="clear" w:color="auto" w:fill="auto"/>
            <w:vAlign w:val="center"/>
          </w:tcPr>
          <w:p w14:paraId="6DAA367A" w14:textId="77777777" w:rsidR="00777FAA" w:rsidRDefault="00CC1C94">
            <w:pPr>
              <w:spacing w:line="240" w:lineRule="auto"/>
              <w:jc w:val="left"/>
              <w:rPr>
                <w:color w:val="000000"/>
                <w:sz w:val="18"/>
                <w:szCs w:val="18"/>
              </w:rPr>
            </w:pPr>
            <w:proofErr w:type="spellStart"/>
            <w:r>
              <w:rPr>
                <w:color w:val="000000"/>
                <w:sz w:val="18"/>
                <w:szCs w:val="18"/>
              </w:rPr>
              <w:t>Granatin</w:t>
            </w:r>
            <w:proofErr w:type="spellEnd"/>
            <w:r>
              <w:rPr>
                <w:color w:val="000000"/>
                <w:sz w:val="18"/>
                <w:szCs w:val="18"/>
              </w:rPr>
              <w:t xml:space="preserve"> B</w:t>
            </w:r>
          </w:p>
        </w:tc>
        <w:tc>
          <w:tcPr>
            <w:tcW w:w="1460" w:type="dxa"/>
            <w:tcBorders>
              <w:top w:val="nil"/>
              <w:left w:val="nil"/>
              <w:bottom w:val="nil"/>
              <w:right w:val="nil"/>
            </w:tcBorders>
            <w:shd w:val="clear" w:color="auto" w:fill="auto"/>
            <w:vAlign w:val="center"/>
          </w:tcPr>
          <w:p w14:paraId="35F8D1FE" w14:textId="77777777" w:rsidR="00777FAA" w:rsidRDefault="00CC1C94">
            <w:pPr>
              <w:spacing w:line="240" w:lineRule="auto"/>
              <w:jc w:val="center"/>
              <w:rPr>
                <w:color w:val="000000"/>
                <w:sz w:val="18"/>
                <w:szCs w:val="18"/>
              </w:rPr>
            </w:pPr>
            <w:r>
              <w:rPr>
                <w:color w:val="000000"/>
                <w:sz w:val="18"/>
                <w:szCs w:val="18"/>
              </w:rPr>
              <w:t>0.066</w:t>
            </w:r>
          </w:p>
        </w:tc>
        <w:tc>
          <w:tcPr>
            <w:tcW w:w="1915" w:type="dxa"/>
            <w:tcBorders>
              <w:top w:val="nil"/>
              <w:left w:val="nil"/>
              <w:bottom w:val="nil"/>
              <w:right w:val="nil"/>
            </w:tcBorders>
            <w:shd w:val="clear" w:color="auto" w:fill="auto"/>
            <w:vAlign w:val="center"/>
          </w:tcPr>
          <w:p w14:paraId="259CD7DD" w14:textId="77777777" w:rsidR="00777FAA" w:rsidRDefault="00CC1C94">
            <w:pPr>
              <w:spacing w:line="240" w:lineRule="auto"/>
              <w:jc w:val="center"/>
              <w:rPr>
                <w:color w:val="000000"/>
                <w:sz w:val="18"/>
                <w:szCs w:val="18"/>
              </w:rPr>
            </w:pPr>
            <w:r>
              <w:rPr>
                <w:color w:val="000000"/>
                <w:sz w:val="18"/>
                <w:szCs w:val="18"/>
              </w:rPr>
              <w:t>1.05</w:t>
            </w:r>
          </w:p>
        </w:tc>
      </w:tr>
      <w:tr w:rsidR="00777FAA" w14:paraId="443D03EB" w14:textId="77777777">
        <w:trPr>
          <w:trHeight w:val="255"/>
          <w:jc w:val="center"/>
        </w:trPr>
        <w:tc>
          <w:tcPr>
            <w:tcW w:w="3571" w:type="dxa"/>
            <w:tcBorders>
              <w:top w:val="nil"/>
              <w:left w:val="nil"/>
              <w:bottom w:val="nil"/>
              <w:right w:val="nil"/>
            </w:tcBorders>
            <w:shd w:val="clear" w:color="auto" w:fill="auto"/>
            <w:vAlign w:val="center"/>
          </w:tcPr>
          <w:p w14:paraId="072CFE8E" w14:textId="77777777" w:rsidR="00777FAA" w:rsidRDefault="00CC1C94">
            <w:pPr>
              <w:spacing w:line="240" w:lineRule="auto"/>
              <w:jc w:val="left"/>
              <w:rPr>
                <w:color w:val="000000"/>
                <w:sz w:val="18"/>
                <w:szCs w:val="18"/>
              </w:rPr>
            </w:pPr>
            <w:proofErr w:type="spellStart"/>
            <w:r>
              <w:rPr>
                <w:color w:val="000000"/>
                <w:sz w:val="18"/>
                <w:szCs w:val="18"/>
              </w:rPr>
              <w:t>Ellagic</w:t>
            </w:r>
            <w:proofErr w:type="spellEnd"/>
            <w:r>
              <w:rPr>
                <w:color w:val="000000"/>
                <w:sz w:val="18"/>
                <w:szCs w:val="18"/>
              </w:rPr>
              <w:t xml:space="preserve"> acid </w:t>
            </w:r>
            <w:proofErr w:type="spellStart"/>
            <w:r>
              <w:rPr>
                <w:color w:val="000000"/>
                <w:sz w:val="18"/>
                <w:szCs w:val="18"/>
              </w:rPr>
              <w:t>rhamnoside</w:t>
            </w:r>
            <w:proofErr w:type="spellEnd"/>
          </w:p>
        </w:tc>
        <w:tc>
          <w:tcPr>
            <w:tcW w:w="1460" w:type="dxa"/>
            <w:tcBorders>
              <w:top w:val="nil"/>
              <w:left w:val="nil"/>
              <w:bottom w:val="nil"/>
              <w:right w:val="nil"/>
            </w:tcBorders>
            <w:shd w:val="clear" w:color="auto" w:fill="auto"/>
            <w:vAlign w:val="center"/>
          </w:tcPr>
          <w:p w14:paraId="642E3931" w14:textId="77777777" w:rsidR="00777FAA" w:rsidRDefault="00CC1C94">
            <w:pPr>
              <w:spacing w:line="240" w:lineRule="auto"/>
              <w:jc w:val="center"/>
              <w:rPr>
                <w:color w:val="000000"/>
                <w:sz w:val="18"/>
                <w:szCs w:val="18"/>
              </w:rPr>
            </w:pPr>
            <w:r>
              <w:rPr>
                <w:color w:val="000000"/>
                <w:sz w:val="18"/>
                <w:szCs w:val="18"/>
              </w:rPr>
              <w:t>0.001</w:t>
            </w:r>
          </w:p>
        </w:tc>
        <w:tc>
          <w:tcPr>
            <w:tcW w:w="1915" w:type="dxa"/>
            <w:tcBorders>
              <w:top w:val="nil"/>
              <w:left w:val="nil"/>
              <w:bottom w:val="nil"/>
              <w:right w:val="nil"/>
            </w:tcBorders>
            <w:shd w:val="clear" w:color="auto" w:fill="auto"/>
            <w:vAlign w:val="center"/>
          </w:tcPr>
          <w:p w14:paraId="5C550210" w14:textId="77777777" w:rsidR="00777FAA" w:rsidRDefault="00CC1C94">
            <w:pPr>
              <w:spacing w:line="240" w:lineRule="auto"/>
              <w:jc w:val="center"/>
              <w:rPr>
                <w:color w:val="000000"/>
                <w:sz w:val="18"/>
                <w:szCs w:val="18"/>
              </w:rPr>
            </w:pPr>
            <w:r>
              <w:rPr>
                <w:color w:val="000000"/>
                <w:sz w:val="18"/>
                <w:szCs w:val="18"/>
              </w:rPr>
              <w:t>0.016</w:t>
            </w:r>
          </w:p>
        </w:tc>
      </w:tr>
      <w:tr w:rsidR="00777FAA" w14:paraId="1B075269" w14:textId="77777777">
        <w:trPr>
          <w:trHeight w:val="255"/>
          <w:jc w:val="center"/>
        </w:trPr>
        <w:tc>
          <w:tcPr>
            <w:tcW w:w="3571" w:type="dxa"/>
            <w:tcBorders>
              <w:top w:val="nil"/>
              <w:left w:val="nil"/>
              <w:bottom w:val="nil"/>
              <w:right w:val="nil"/>
            </w:tcBorders>
            <w:shd w:val="clear" w:color="auto" w:fill="auto"/>
            <w:vAlign w:val="center"/>
          </w:tcPr>
          <w:p w14:paraId="73CC1B9F" w14:textId="77777777" w:rsidR="00777FAA" w:rsidRDefault="00CC1C94">
            <w:pPr>
              <w:spacing w:line="240" w:lineRule="auto"/>
              <w:jc w:val="left"/>
              <w:rPr>
                <w:color w:val="000000"/>
                <w:sz w:val="18"/>
                <w:szCs w:val="18"/>
              </w:rPr>
            </w:pPr>
            <w:proofErr w:type="spellStart"/>
            <w:r>
              <w:rPr>
                <w:color w:val="000000"/>
                <w:sz w:val="18"/>
                <w:szCs w:val="18"/>
              </w:rPr>
              <w:t>Ellagic</w:t>
            </w:r>
            <w:proofErr w:type="spellEnd"/>
            <w:r>
              <w:rPr>
                <w:color w:val="000000"/>
                <w:sz w:val="18"/>
                <w:szCs w:val="18"/>
              </w:rPr>
              <w:t xml:space="preserve"> acid </w:t>
            </w:r>
            <w:proofErr w:type="spellStart"/>
            <w:r>
              <w:rPr>
                <w:color w:val="000000"/>
                <w:sz w:val="18"/>
                <w:szCs w:val="18"/>
              </w:rPr>
              <w:t>penthoside</w:t>
            </w:r>
            <w:proofErr w:type="spellEnd"/>
          </w:p>
        </w:tc>
        <w:tc>
          <w:tcPr>
            <w:tcW w:w="1460" w:type="dxa"/>
            <w:tcBorders>
              <w:top w:val="nil"/>
              <w:left w:val="nil"/>
              <w:bottom w:val="nil"/>
              <w:right w:val="nil"/>
            </w:tcBorders>
            <w:shd w:val="clear" w:color="auto" w:fill="auto"/>
            <w:vAlign w:val="center"/>
          </w:tcPr>
          <w:p w14:paraId="784C8703" w14:textId="77777777" w:rsidR="00777FAA" w:rsidRDefault="00CC1C94">
            <w:pPr>
              <w:spacing w:line="240" w:lineRule="auto"/>
              <w:jc w:val="center"/>
              <w:rPr>
                <w:color w:val="000000"/>
                <w:sz w:val="18"/>
                <w:szCs w:val="18"/>
              </w:rPr>
            </w:pPr>
            <w:r>
              <w:rPr>
                <w:color w:val="000000"/>
                <w:sz w:val="18"/>
                <w:szCs w:val="18"/>
              </w:rPr>
              <w:t>0.002</w:t>
            </w:r>
          </w:p>
        </w:tc>
        <w:tc>
          <w:tcPr>
            <w:tcW w:w="1915" w:type="dxa"/>
            <w:tcBorders>
              <w:top w:val="nil"/>
              <w:left w:val="nil"/>
              <w:bottom w:val="nil"/>
              <w:right w:val="nil"/>
            </w:tcBorders>
            <w:shd w:val="clear" w:color="auto" w:fill="auto"/>
            <w:vAlign w:val="center"/>
          </w:tcPr>
          <w:p w14:paraId="2AE47FCB" w14:textId="77777777" w:rsidR="00777FAA" w:rsidRDefault="00CC1C94">
            <w:pPr>
              <w:spacing w:line="240" w:lineRule="auto"/>
              <w:jc w:val="center"/>
              <w:rPr>
                <w:color w:val="000000"/>
                <w:sz w:val="18"/>
                <w:szCs w:val="18"/>
              </w:rPr>
            </w:pPr>
            <w:r>
              <w:rPr>
                <w:color w:val="000000"/>
                <w:sz w:val="18"/>
                <w:szCs w:val="18"/>
              </w:rPr>
              <w:t>0.025</w:t>
            </w:r>
          </w:p>
        </w:tc>
      </w:tr>
      <w:tr w:rsidR="00777FAA" w14:paraId="703C1D03" w14:textId="77777777">
        <w:trPr>
          <w:trHeight w:val="255"/>
          <w:jc w:val="center"/>
        </w:trPr>
        <w:tc>
          <w:tcPr>
            <w:tcW w:w="3571" w:type="dxa"/>
            <w:tcBorders>
              <w:top w:val="nil"/>
              <w:left w:val="nil"/>
              <w:bottom w:val="nil"/>
              <w:right w:val="nil"/>
            </w:tcBorders>
            <w:shd w:val="clear" w:color="auto" w:fill="auto"/>
            <w:vAlign w:val="center"/>
          </w:tcPr>
          <w:p w14:paraId="02F13A73" w14:textId="77777777" w:rsidR="00777FAA" w:rsidRDefault="00CC1C94">
            <w:pPr>
              <w:spacing w:line="240" w:lineRule="auto"/>
              <w:jc w:val="left"/>
              <w:rPr>
                <w:color w:val="000000"/>
                <w:sz w:val="18"/>
                <w:szCs w:val="18"/>
              </w:rPr>
            </w:pPr>
            <w:proofErr w:type="spellStart"/>
            <w:r>
              <w:rPr>
                <w:color w:val="000000"/>
                <w:sz w:val="18"/>
                <w:szCs w:val="18"/>
              </w:rPr>
              <w:t>Ellagic</w:t>
            </w:r>
            <w:proofErr w:type="spellEnd"/>
            <w:r>
              <w:rPr>
                <w:color w:val="000000"/>
                <w:sz w:val="18"/>
                <w:szCs w:val="18"/>
              </w:rPr>
              <w:t xml:space="preserve"> acid</w:t>
            </w:r>
          </w:p>
        </w:tc>
        <w:tc>
          <w:tcPr>
            <w:tcW w:w="1460" w:type="dxa"/>
            <w:tcBorders>
              <w:top w:val="nil"/>
              <w:left w:val="nil"/>
              <w:bottom w:val="nil"/>
              <w:right w:val="nil"/>
            </w:tcBorders>
            <w:shd w:val="clear" w:color="auto" w:fill="auto"/>
            <w:vAlign w:val="center"/>
          </w:tcPr>
          <w:p w14:paraId="7B5BF902" w14:textId="77777777" w:rsidR="00777FAA" w:rsidRDefault="00CC1C94">
            <w:pPr>
              <w:spacing w:line="240" w:lineRule="auto"/>
              <w:jc w:val="center"/>
              <w:rPr>
                <w:color w:val="000000"/>
                <w:sz w:val="18"/>
                <w:szCs w:val="18"/>
              </w:rPr>
            </w:pPr>
            <w:r>
              <w:rPr>
                <w:color w:val="000000"/>
                <w:sz w:val="18"/>
                <w:szCs w:val="18"/>
              </w:rPr>
              <w:t>0.045</w:t>
            </w:r>
          </w:p>
        </w:tc>
        <w:tc>
          <w:tcPr>
            <w:tcW w:w="1915" w:type="dxa"/>
            <w:tcBorders>
              <w:top w:val="nil"/>
              <w:left w:val="nil"/>
              <w:bottom w:val="nil"/>
              <w:right w:val="nil"/>
            </w:tcBorders>
            <w:shd w:val="clear" w:color="auto" w:fill="auto"/>
            <w:vAlign w:val="center"/>
          </w:tcPr>
          <w:p w14:paraId="126CBA84" w14:textId="77777777" w:rsidR="00777FAA" w:rsidRDefault="00CC1C94">
            <w:pPr>
              <w:spacing w:line="240" w:lineRule="auto"/>
              <w:jc w:val="center"/>
              <w:rPr>
                <w:color w:val="000000"/>
                <w:sz w:val="18"/>
                <w:szCs w:val="18"/>
              </w:rPr>
            </w:pPr>
            <w:r>
              <w:rPr>
                <w:color w:val="000000"/>
                <w:sz w:val="18"/>
                <w:szCs w:val="18"/>
              </w:rPr>
              <w:t>0.722</w:t>
            </w:r>
          </w:p>
        </w:tc>
      </w:tr>
      <w:tr w:rsidR="00777FAA" w14:paraId="5EBE5809" w14:textId="77777777">
        <w:trPr>
          <w:trHeight w:val="255"/>
          <w:jc w:val="center"/>
        </w:trPr>
        <w:tc>
          <w:tcPr>
            <w:tcW w:w="3571" w:type="dxa"/>
            <w:tcBorders>
              <w:top w:val="single" w:sz="4" w:space="0" w:color="000000"/>
              <w:left w:val="nil"/>
              <w:bottom w:val="single" w:sz="8" w:space="0" w:color="000000"/>
              <w:right w:val="nil"/>
            </w:tcBorders>
            <w:shd w:val="clear" w:color="auto" w:fill="auto"/>
            <w:vAlign w:val="center"/>
          </w:tcPr>
          <w:p w14:paraId="4D31EBBC" w14:textId="77777777" w:rsidR="00777FAA" w:rsidRDefault="00CC1C94">
            <w:pPr>
              <w:spacing w:line="240" w:lineRule="auto"/>
              <w:jc w:val="left"/>
              <w:rPr>
                <w:b/>
                <w:color w:val="000000"/>
                <w:sz w:val="18"/>
                <w:szCs w:val="18"/>
              </w:rPr>
            </w:pPr>
            <w:r>
              <w:rPr>
                <w:b/>
                <w:color w:val="000000"/>
                <w:sz w:val="18"/>
                <w:szCs w:val="18"/>
              </w:rPr>
              <w:t>Tot</w:t>
            </w:r>
          </w:p>
        </w:tc>
        <w:tc>
          <w:tcPr>
            <w:tcW w:w="1460" w:type="dxa"/>
            <w:tcBorders>
              <w:top w:val="single" w:sz="4" w:space="0" w:color="000000"/>
              <w:left w:val="nil"/>
              <w:bottom w:val="single" w:sz="8" w:space="0" w:color="000000"/>
              <w:right w:val="nil"/>
            </w:tcBorders>
            <w:shd w:val="clear" w:color="auto" w:fill="auto"/>
            <w:vAlign w:val="center"/>
          </w:tcPr>
          <w:p w14:paraId="0F2D57A7" w14:textId="77777777" w:rsidR="00777FAA" w:rsidRDefault="00CC1C94">
            <w:pPr>
              <w:spacing w:line="240" w:lineRule="auto"/>
              <w:jc w:val="center"/>
              <w:rPr>
                <w:b/>
                <w:color w:val="000000"/>
                <w:sz w:val="18"/>
                <w:szCs w:val="18"/>
              </w:rPr>
            </w:pPr>
            <w:r>
              <w:rPr>
                <w:b/>
                <w:color w:val="000000"/>
                <w:sz w:val="18"/>
                <w:szCs w:val="18"/>
              </w:rPr>
              <w:t>1.505</w:t>
            </w:r>
          </w:p>
        </w:tc>
        <w:tc>
          <w:tcPr>
            <w:tcW w:w="1915" w:type="dxa"/>
            <w:tcBorders>
              <w:top w:val="single" w:sz="4" w:space="0" w:color="000000"/>
              <w:left w:val="nil"/>
              <w:bottom w:val="single" w:sz="8" w:space="0" w:color="000000"/>
              <w:right w:val="nil"/>
            </w:tcBorders>
            <w:shd w:val="clear" w:color="auto" w:fill="auto"/>
            <w:vAlign w:val="center"/>
          </w:tcPr>
          <w:p w14:paraId="598858AA" w14:textId="77777777" w:rsidR="00777FAA" w:rsidRDefault="00CC1C94">
            <w:pPr>
              <w:spacing w:line="240" w:lineRule="auto"/>
              <w:jc w:val="center"/>
              <w:rPr>
                <w:b/>
                <w:color w:val="000000"/>
                <w:sz w:val="18"/>
                <w:szCs w:val="18"/>
              </w:rPr>
            </w:pPr>
            <w:r>
              <w:rPr>
                <w:b/>
                <w:color w:val="000000"/>
                <w:sz w:val="18"/>
                <w:szCs w:val="18"/>
              </w:rPr>
              <w:t>24.072</w:t>
            </w:r>
          </w:p>
        </w:tc>
      </w:tr>
    </w:tbl>
    <w:p w14:paraId="474428C9" w14:textId="77777777" w:rsidR="00777FAA" w:rsidRDefault="00777FAA">
      <w:pPr>
        <w:spacing w:line="276" w:lineRule="auto"/>
        <w:rPr>
          <w:sz w:val="24"/>
          <w:szCs w:val="24"/>
          <w:highlight w:val="yellow"/>
        </w:rPr>
      </w:pPr>
    </w:p>
    <w:tbl>
      <w:tblPr>
        <w:tblStyle w:val="a1"/>
        <w:tblW w:w="6804" w:type="dxa"/>
        <w:tblInd w:w="269" w:type="dxa"/>
        <w:tblLayout w:type="fixed"/>
        <w:tblLook w:val="0400" w:firstRow="0" w:lastRow="0" w:firstColumn="0" w:lastColumn="0" w:noHBand="0" w:noVBand="1"/>
      </w:tblPr>
      <w:tblGrid>
        <w:gridCol w:w="2451"/>
        <w:gridCol w:w="2227"/>
        <w:gridCol w:w="2126"/>
      </w:tblGrid>
      <w:tr w:rsidR="00777FAA" w14:paraId="798B3F3F" w14:textId="77777777">
        <w:trPr>
          <w:trHeight w:val="255"/>
        </w:trPr>
        <w:tc>
          <w:tcPr>
            <w:tcW w:w="6804" w:type="dxa"/>
            <w:gridSpan w:val="3"/>
            <w:tcBorders>
              <w:top w:val="nil"/>
              <w:left w:val="nil"/>
              <w:bottom w:val="single" w:sz="4" w:space="0" w:color="000000"/>
              <w:right w:val="nil"/>
            </w:tcBorders>
            <w:shd w:val="clear" w:color="auto" w:fill="auto"/>
            <w:vAlign w:val="center"/>
          </w:tcPr>
          <w:p w14:paraId="1CDD86DB" w14:textId="77777777" w:rsidR="00777FAA" w:rsidRDefault="00CC1C94">
            <w:pPr>
              <w:spacing w:line="240" w:lineRule="auto"/>
              <w:jc w:val="left"/>
              <w:rPr>
                <w:color w:val="000000"/>
                <w:sz w:val="18"/>
                <w:szCs w:val="18"/>
              </w:rPr>
            </w:pPr>
            <w:r>
              <w:rPr>
                <w:color w:val="000000"/>
                <w:sz w:val="18"/>
                <w:szCs w:val="18"/>
              </w:rPr>
              <w:t xml:space="preserve">Table 2. </w:t>
            </w:r>
            <w:r>
              <w:rPr>
                <w:sz w:val="18"/>
                <w:szCs w:val="18"/>
              </w:rPr>
              <w:t>HPLC-DAD-MS analysis</w:t>
            </w:r>
            <w:r>
              <w:rPr>
                <w:color w:val="000000"/>
                <w:sz w:val="18"/>
                <w:szCs w:val="18"/>
              </w:rPr>
              <w:t xml:space="preserve"> of the </w:t>
            </w:r>
            <w:proofErr w:type="spellStart"/>
            <w:r>
              <w:rPr>
                <w:color w:val="000000"/>
                <w:sz w:val="18"/>
                <w:szCs w:val="18"/>
              </w:rPr>
              <w:t>hydrolyzable</w:t>
            </w:r>
            <w:proofErr w:type="spellEnd"/>
            <w:r>
              <w:rPr>
                <w:color w:val="000000"/>
                <w:sz w:val="18"/>
                <w:szCs w:val="18"/>
              </w:rPr>
              <w:t xml:space="preserve"> tannins in the Lyophilized Extract (LE) and Micronized Pericarp (MP). Data expressed in mg of compounds per gram of sample. </w:t>
            </w:r>
          </w:p>
        </w:tc>
      </w:tr>
      <w:tr w:rsidR="00777FAA" w14:paraId="40D402F4" w14:textId="77777777">
        <w:trPr>
          <w:trHeight w:val="255"/>
        </w:trPr>
        <w:tc>
          <w:tcPr>
            <w:tcW w:w="2451" w:type="dxa"/>
            <w:tcBorders>
              <w:top w:val="nil"/>
              <w:left w:val="nil"/>
              <w:bottom w:val="single" w:sz="4" w:space="0" w:color="000000"/>
              <w:right w:val="nil"/>
            </w:tcBorders>
            <w:shd w:val="clear" w:color="auto" w:fill="auto"/>
            <w:vAlign w:val="center"/>
          </w:tcPr>
          <w:p w14:paraId="6E063CDC" w14:textId="77777777" w:rsidR="00777FAA" w:rsidRDefault="00CC1C94">
            <w:pPr>
              <w:spacing w:line="240" w:lineRule="auto"/>
              <w:jc w:val="left"/>
              <w:rPr>
                <w:rFonts w:ascii="Calibri" w:eastAsia="Calibri" w:hAnsi="Calibri" w:cs="Calibri"/>
                <w:color w:val="000000"/>
              </w:rPr>
            </w:pPr>
            <w:r>
              <w:rPr>
                <w:rFonts w:ascii="Calibri" w:eastAsia="Calibri" w:hAnsi="Calibri" w:cs="Calibri"/>
                <w:color w:val="000000"/>
              </w:rPr>
              <w:t> </w:t>
            </w:r>
          </w:p>
        </w:tc>
        <w:tc>
          <w:tcPr>
            <w:tcW w:w="2227" w:type="dxa"/>
            <w:tcBorders>
              <w:top w:val="nil"/>
              <w:left w:val="nil"/>
              <w:bottom w:val="single" w:sz="4" w:space="0" w:color="000000"/>
              <w:right w:val="nil"/>
            </w:tcBorders>
            <w:shd w:val="clear" w:color="auto" w:fill="auto"/>
            <w:vAlign w:val="center"/>
          </w:tcPr>
          <w:p w14:paraId="0059B033" w14:textId="77777777" w:rsidR="00777FAA" w:rsidRDefault="00CC1C94">
            <w:pPr>
              <w:spacing w:line="240" w:lineRule="auto"/>
              <w:jc w:val="center"/>
              <w:rPr>
                <w:color w:val="000000"/>
                <w:sz w:val="18"/>
                <w:szCs w:val="18"/>
              </w:rPr>
            </w:pPr>
            <w:r>
              <w:rPr>
                <w:color w:val="000000"/>
                <w:sz w:val="18"/>
                <w:szCs w:val="18"/>
              </w:rPr>
              <w:t>Lyophilized Extract (LE)</w:t>
            </w:r>
          </w:p>
        </w:tc>
        <w:tc>
          <w:tcPr>
            <w:tcW w:w="2126" w:type="dxa"/>
            <w:tcBorders>
              <w:top w:val="nil"/>
              <w:left w:val="nil"/>
              <w:bottom w:val="single" w:sz="4" w:space="0" w:color="000000"/>
              <w:right w:val="nil"/>
            </w:tcBorders>
            <w:shd w:val="clear" w:color="auto" w:fill="auto"/>
            <w:vAlign w:val="center"/>
          </w:tcPr>
          <w:p w14:paraId="0BC933C7" w14:textId="77777777" w:rsidR="00777FAA" w:rsidRDefault="00CC1C94">
            <w:pPr>
              <w:spacing w:line="240" w:lineRule="auto"/>
              <w:jc w:val="center"/>
              <w:rPr>
                <w:color w:val="000000"/>
                <w:sz w:val="18"/>
                <w:szCs w:val="18"/>
              </w:rPr>
            </w:pPr>
            <w:r>
              <w:rPr>
                <w:color w:val="000000"/>
                <w:sz w:val="18"/>
                <w:szCs w:val="18"/>
              </w:rPr>
              <w:t>Micronized Pericarp (MP)</w:t>
            </w:r>
          </w:p>
        </w:tc>
      </w:tr>
      <w:tr w:rsidR="00777FAA" w14:paraId="6CDFFE63" w14:textId="77777777">
        <w:trPr>
          <w:trHeight w:val="255"/>
        </w:trPr>
        <w:tc>
          <w:tcPr>
            <w:tcW w:w="2451" w:type="dxa"/>
            <w:tcBorders>
              <w:top w:val="nil"/>
              <w:left w:val="nil"/>
              <w:bottom w:val="nil"/>
              <w:right w:val="nil"/>
            </w:tcBorders>
            <w:shd w:val="clear" w:color="auto" w:fill="auto"/>
            <w:vAlign w:val="center"/>
          </w:tcPr>
          <w:p w14:paraId="2082328F" w14:textId="77777777" w:rsidR="00777FAA" w:rsidRDefault="00CC1C94">
            <w:pPr>
              <w:spacing w:line="240" w:lineRule="auto"/>
              <w:jc w:val="left"/>
              <w:rPr>
                <w:color w:val="000000"/>
                <w:sz w:val="18"/>
                <w:szCs w:val="18"/>
              </w:rPr>
            </w:pPr>
            <w:r>
              <w:rPr>
                <w:color w:val="000000"/>
                <w:sz w:val="18"/>
                <w:szCs w:val="18"/>
              </w:rPr>
              <w:t>HHDP glucose</w:t>
            </w:r>
          </w:p>
        </w:tc>
        <w:tc>
          <w:tcPr>
            <w:tcW w:w="2227" w:type="dxa"/>
            <w:tcBorders>
              <w:top w:val="nil"/>
              <w:left w:val="nil"/>
              <w:bottom w:val="nil"/>
              <w:right w:val="nil"/>
            </w:tcBorders>
            <w:shd w:val="clear" w:color="auto" w:fill="auto"/>
            <w:vAlign w:val="center"/>
          </w:tcPr>
          <w:p w14:paraId="3DDA6008" w14:textId="77777777" w:rsidR="00777FAA" w:rsidRDefault="00CC1C94">
            <w:pPr>
              <w:spacing w:line="240" w:lineRule="auto"/>
              <w:jc w:val="center"/>
              <w:rPr>
                <w:color w:val="000000"/>
                <w:sz w:val="18"/>
                <w:szCs w:val="18"/>
              </w:rPr>
            </w:pPr>
            <w:r>
              <w:rPr>
                <w:color w:val="000000"/>
                <w:sz w:val="18"/>
                <w:szCs w:val="18"/>
              </w:rPr>
              <w:t>3.936</w:t>
            </w:r>
          </w:p>
        </w:tc>
        <w:tc>
          <w:tcPr>
            <w:tcW w:w="2126" w:type="dxa"/>
            <w:tcBorders>
              <w:top w:val="nil"/>
              <w:left w:val="nil"/>
              <w:bottom w:val="nil"/>
              <w:right w:val="nil"/>
            </w:tcBorders>
            <w:shd w:val="clear" w:color="auto" w:fill="auto"/>
            <w:vAlign w:val="center"/>
          </w:tcPr>
          <w:p w14:paraId="7DA2E2B4" w14:textId="77777777" w:rsidR="00777FAA" w:rsidRDefault="00CC1C94">
            <w:pPr>
              <w:spacing w:line="240" w:lineRule="auto"/>
              <w:jc w:val="center"/>
              <w:rPr>
                <w:color w:val="000000"/>
                <w:sz w:val="18"/>
                <w:szCs w:val="18"/>
              </w:rPr>
            </w:pPr>
            <w:r>
              <w:rPr>
                <w:color w:val="000000"/>
                <w:sz w:val="18"/>
                <w:szCs w:val="18"/>
              </w:rPr>
              <w:t>0.276</w:t>
            </w:r>
          </w:p>
        </w:tc>
      </w:tr>
      <w:tr w:rsidR="00777FAA" w14:paraId="449ECA68" w14:textId="77777777">
        <w:trPr>
          <w:trHeight w:val="255"/>
        </w:trPr>
        <w:tc>
          <w:tcPr>
            <w:tcW w:w="2451" w:type="dxa"/>
            <w:tcBorders>
              <w:top w:val="nil"/>
              <w:left w:val="nil"/>
              <w:bottom w:val="nil"/>
              <w:right w:val="nil"/>
            </w:tcBorders>
            <w:shd w:val="clear" w:color="auto" w:fill="auto"/>
            <w:vAlign w:val="center"/>
          </w:tcPr>
          <w:p w14:paraId="682F047D" w14:textId="77777777" w:rsidR="00777FAA" w:rsidRDefault="00CC1C94">
            <w:pPr>
              <w:spacing w:line="240" w:lineRule="auto"/>
              <w:jc w:val="left"/>
              <w:rPr>
                <w:color w:val="000000"/>
                <w:sz w:val="18"/>
                <w:szCs w:val="18"/>
              </w:rPr>
            </w:pPr>
            <w:proofErr w:type="spellStart"/>
            <w:r>
              <w:rPr>
                <w:color w:val="000000"/>
                <w:sz w:val="18"/>
                <w:szCs w:val="18"/>
              </w:rPr>
              <w:t>Monogalloyl</w:t>
            </w:r>
            <w:proofErr w:type="spellEnd"/>
            <w:r>
              <w:rPr>
                <w:color w:val="000000"/>
                <w:sz w:val="18"/>
                <w:szCs w:val="18"/>
              </w:rPr>
              <w:t xml:space="preserve"> glucose</w:t>
            </w:r>
          </w:p>
        </w:tc>
        <w:tc>
          <w:tcPr>
            <w:tcW w:w="2227" w:type="dxa"/>
            <w:tcBorders>
              <w:top w:val="nil"/>
              <w:left w:val="nil"/>
              <w:bottom w:val="nil"/>
              <w:right w:val="nil"/>
            </w:tcBorders>
            <w:shd w:val="clear" w:color="auto" w:fill="auto"/>
            <w:vAlign w:val="center"/>
          </w:tcPr>
          <w:p w14:paraId="6ECC183B" w14:textId="77777777" w:rsidR="00777FAA" w:rsidRDefault="00CC1C94">
            <w:pPr>
              <w:spacing w:line="240" w:lineRule="auto"/>
              <w:jc w:val="center"/>
              <w:rPr>
                <w:color w:val="000000"/>
                <w:sz w:val="18"/>
                <w:szCs w:val="18"/>
              </w:rPr>
            </w:pPr>
            <w:r>
              <w:rPr>
                <w:color w:val="000000"/>
                <w:sz w:val="18"/>
                <w:szCs w:val="18"/>
              </w:rPr>
              <w:t>0.37</w:t>
            </w:r>
          </w:p>
        </w:tc>
        <w:tc>
          <w:tcPr>
            <w:tcW w:w="2126" w:type="dxa"/>
            <w:tcBorders>
              <w:top w:val="nil"/>
              <w:left w:val="nil"/>
              <w:bottom w:val="nil"/>
              <w:right w:val="nil"/>
            </w:tcBorders>
            <w:shd w:val="clear" w:color="auto" w:fill="auto"/>
            <w:vAlign w:val="center"/>
          </w:tcPr>
          <w:p w14:paraId="26CA940F" w14:textId="77777777" w:rsidR="00777FAA" w:rsidRDefault="00CC1C94">
            <w:pPr>
              <w:spacing w:line="240" w:lineRule="auto"/>
              <w:jc w:val="center"/>
              <w:rPr>
                <w:color w:val="000000"/>
                <w:sz w:val="18"/>
                <w:szCs w:val="18"/>
              </w:rPr>
            </w:pPr>
            <w:r>
              <w:rPr>
                <w:color w:val="000000"/>
                <w:sz w:val="18"/>
                <w:szCs w:val="18"/>
              </w:rPr>
              <w:t>0.756</w:t>
            </w:r>
          </w:p>
        </w:tc>
      </w:tr>
      <w:tr w:rsidR="00777FAA" w14:paraId="48FBBD20" w14:textId="77777777">
        <w:trPr>
          <w:trHeight w:val="255"/>
        </w:trPr>
        <w:tc>
          <w:tcPr>
            <w:tcW w:w="2451" w:type="dxa"/>
            <w:tcBorders>
              <w:top w:val="nil"/>
              <w:left w:val="nil"/>
              <w:bottom w:val="nil"/>
              <w:right w:val="nil"/>
            </w:tcBorders>
            <w:shd w:val="clear" w:color="auto" w:fill="auto"/>
            <w:vAlign w:val="center"/>
          </w:tcPr>
          <w:p w14:paraId="1AC7D226" w14:textId="77777777" w:rsidR="00777FAA" w:rsidRDefault="00CC1C94">
            <w:pPr>
              <w:spacing w:line="240" w:lineRule="auto"/>
              <w:jc w:val="left"/>
              <w:rPr>
                <w:color w:val="000000"/>
                <w:sz w:val="18"/>
                <w:szCs w:val="18"/>
              </w:rPr>
            </w:pPr>
            <w:r>
              <w:rPr>
                <w:color w:val="000000"/>
                <w:sz w:val="18"/>
                <w:szCs w:val="18"/>
              </w:rPr>
              <w:t>Gallic acid</w:t>
            </w:r>
          </w:p>
        </w:tc>
        <w:tc>
          <w:tcPr>
            <w:tcW w:w="2227" w:type="dxa"/>
            <w:tcBorders>
              <w:top w:val="nil"/>
              <w:left w:val="nil"/>
              <w:bottom w:val="nil"/>
              <w:right w:val="nil"/>
            </w:tcBorders>
            <w:shd w:val="clear" w:color="auto" w:fill="auto"/>
            <w:vAlign w:val="center"/>
          </w:tcPr>
          <w:p w14:paraId="7ED5B186" w14:textId="77777777" w:rsidR="00777FAA" w:rsidRDefault="00CC1C94">
            <w:pPr>
              <w:spacing w:line="240" w:lineRule="auto"/>
              <w:jc w:val="center"/>
              <w:rPr>
                <w:color w:val="000000"/>
                <w:sz w:val="18"/>
                <w:szCs w:val="18"/>
              </w:rPr>
            </w:pPr>
            <w:r>
              <w:rPr>
                <w:color w:val="000000"/>
                <w:sz w:val="18"/>
                <w:szCs w:val="18"/>
              </w:rPr>
              <w:t>5.891</w:t>
            </w:r>
          </w:p>
        </w:tc>
        <w:tc>
          <w:tcPr>
            <w:tcW w:w="2126" w:type="dxa"/>
            <w:tcBorders>
              <w:top w:val="nil"/>
              <w:left w:val="nil"/>
              <w:bottom w:val="nil"/>
              <w:right w:val="nil"/>
            </w:tcBorders>
            <w:shd w:val="clear" w:color="auto" w:fill="auto"/>
            <w:vAlign w:val="center"/>
          </w:tcPr>
          <w:p w14:paraId="67086AF2" w14:textId="77777777" w:rsidR="00777FAA" w:rsidRDefault="00CC1C94">
            <w:pPr>
              <w:spacing w:line="240" w:lineRule="auto"/>
              <w:jc w:val="center"/>
              <w:rPr>
                <w:color w:val="000000"/>
                <w:sz w:val="18"/>
                <w:szCs w:val="18"/>
              </w:rPr>
            </w:pPr>
            <w:r>
              <w:rPr>
                <w:color w:val="000000"/>
                <w:sz w:val="18"/>
                <w:szCs w:val="18"/>
              </w:rPr>
              <w:t>0.638</w:t>
            </w:r>
          </w:p>
        </w:tc>
      </w:tr>
      <w:tr w:rsidR="00777FAA" w14:paraId="09F50AC9" w14:textId="77777777">
        <w:trPr>
          <w:trHeight w:val="255"/>
        </w:trPr>
        <w:tc>
          <w:tcPr>
            <w:tcW w:w="2451" w:type="dxa"/>
            <w:tcBorders>
              <w:top w:val="nil"/>
              <w:left w:val="nil"/>
              <w:bottom w:val="nil"/>
              <w:right w:val="nil"/>
            </w:tcBorders>
            <w:shd w:val="clear" w:color="auto" w:fill="auto"/>
            <w:vAlign w:val="center"/>
          </w:tcPr>
          <w:p w14:paraId="7C934E16" w14:textId="77777777" w:rsidR="00777FAA" w:rsidRDefault="00CC1C94">
            <w:pPr>
              <w:spacing w:line="240" w:lineRule="auto"/>
              <w:jc w:val="left"/>
              <w:rPr>
                <w:color w:val="000000"/>
                <w:sz w:val="18"/>
                <w:szCs w:val="18"/>
              </w:rPr>
            </w:pPr>
            <w:r>
              <w:rPr>
                <w:color w:val="000000"/>
                <w:sz w:val="18"/>
                <w:szCs w:val="18"/>
              </w:rPr>
              <w:t>α-</w:t>
            </w:r>
            <w:proofErr w:type="spellStart"/>
            <w:r>
              <w:rPr>
                <w:color w:val="000000"/>
                <w:sz w:val="18"/>
                <w:szCs w:val="18"/>
              </w:rPr>
              <w:t>punicalin</w:t>
            </w:r>
            <w:proofErr w:type="spellEnd"/>
          </w:p>
        </w:tc>
        <w:tc>
          <w:tcPr>
            <w:tcW w:w="2227" w:type="dxa"/>
            <w:tcBorders>
              <w:top w:val="nil"/>
              <w:left w:val="nil"/>
              <w:bottom w:val="nil"/>
              <w:right w:val="nil"/>
            </w:tcBorders>
            <w:shd w:val="clear" w:color="auto" w:fill="auto"/>
            <w:vAlign w:val="center"/>
          </w:tcPr>
          <w:p w14:paraId="3A279D8D" w14:textId="77777777" w:rsidR="00777FAA" w:rsidRDefault="00CC1C94">
            <w:pPr>
              <w:spacing w:line="240" w:lineRule="auto"/>
              <w:jc w:val="center"/>
              <w:rPr>
                <w:color w:val="000000"/>
                <w:sz w:val="18"/>
                <w:szCs w:val="18"/>
              </w:rPr>
            </w:pPr>
            <w:r>
              <w:rPr>
                <w:color w:val="000000"/>
                <w:sz w:val="18"/>
                <w:szCs w:val="18"/>
              </w:rPr>
              <w:t>13.633</w:t>
            </w:r>
          </w:p>
        </w:tc>
        <w:tc>
          <w:tcPr>
            <w:tcW w:w="2126" w:type="dxa"/>
            <w:tcBorders>
              <w:top w:val="nil"/>
              <w:left w:val="nil"/>
              <w:bottom w:val="nil"/>
              <w:right w:val="nil"/>
            </w:tcBorders>
            <w:shd w:val="clear" w:color="auto" w:fill="auto"/>
            <w:vAlign w:val="center"/>
          </w:tcPr>
          <w:p w14:paraId="1CD3F1EE" w14:textId="77777777" w:rsidR="00777FAA" w:rsidRDefault="00CC1C94">
            <w:pPr>
              <w:spacing w:line="240" w:lineRule="auto"/>
              <w:jc w:val="center"/>
              <w:rPr>
                <w:color w:val="000000"/>
                <w:sz w:val="18"/>
                <w:szCs w:val="18"/>
              </w:rPr>
            </w:pPr>
            <w:r>
              <w:rPr>
                <w:color w:val="000000"/>
                <w:sz w:val="18"/>
                <w:szCs w:val="18"/>
              </w:rPr>
              <w:t>7.269</w:t>
            </w:r>
          </w:p>
        </w:tc>
      </w:tr>
      <w:tr w:rsidR="00777FAA" w14:paraId="22D43876" w14:textId="77777777">
        <w:trPr>
          <w:trHeight w:val="255"/>
        </w:trPr>
        <w:tc>
          <w:tcPr>
            <w:tcW w:w="2451" w:type="dxa"/>
            <w:tcBorders>
              <w:top w:val="nil"/>
              <w:left w:val="nil"/>
              <w:bottom w:val="nil"/>
              <w:right w:val="nil"/>
            </w:tcBorders>
            <w:shd w:val="clear" w:color="auto" w:fill="auto"/>
            <w:vAlign w:val="center"/>
          </w:tcPr>
          <w:p w14:paraId="18AB73E6" w14:textId="77777777" w:rsidR="00777FAA" w:rsidRDefault="00CC1C94">
            <w:pPr>
              <w:spacing w:line="240" w:lineRule="auto"/>
              <w:jc w:val="left"/>
              <w:rPr>
                <w:color w:val="000000"/>
                <w:sz w:val="18"/>
                <w:szCs w:val="18"/>
              </w:rPr>
            </w:pPr>
            <w:r>
              <w:rPr>
                <w:color w:val="000000"/>
                <w:sz w:val="18"/>
                <w:szCs w:val="18"/>
              </w:rPr>
              <w:t>β-</w:t>
            </w:r>
            <w:proofErr w:type="spellStart"/>
            <w:r>
              <w:rPr>
                <w:color w:val="000000"/>
                <w:sz w:val="18"/>
                <w:szCs w:val="18"/>
              </w:rPr>
              <w:t>punicalin</w:t>
            </w:r>
            <w:proofErr w:type="spellEnd"/>
          </w:p>
        </w:tc>
        <w:tc>
          <w:tcPr>
            <w:tcW w:w="2227" w:type="dxa"/>
            <w:tcBorders>
              <w:top w:val="nil"/>
              <w:left w:val="nil"/>
              <w:bottom w:val="nil"/>
              <w:right w:val="nil"/>
            </w:tcBorders>
            <w:shd w:val="clear" w:color="auto" w:fill="auto"/>
            <w:vAlign w:val="center"/>
          </w:tcPr>
          <w:p w14:paraId="0489FED9" w14:textId="77777777" w:rsidR="00777FAA" w:rsidRDefault="00CC1C94">
            <w:pPr>
              <w:spacing w:line="240" w:lineRule="auto"/>
              <w:jc w:val="center"/>
              <w:rPr>
                <w:color w:val="000000"/>
                <w:sz w:val="18"/>
                <w:szCs w:val="18"/>
              </w:rPr>
            </w:pPr>
            <w:r>
              <w:rPr>
                <w:color w:val="000000"/>
                <w:sz w:val="18"/>
                <w:szCs w:val="18"/>
              </w:rPr>
              <w:t>14.243</w:t>
            </w:r>
          </w:p>
        </w:tc>
        <w:tc>
          <w:tcPr>
            <w:tcW w:w="2126" w:type="dxa"/>
            <w:tcBorders>
              <w:top w:val="nil"/>
              <w:left w:val="nil"/>
              <w:bottom w:val="nil"/>
              <w:right w:val="nil"/>
            </w:tcBorders>
            <w:shd w:val="clear" w:color="auto" w:fill="auto"/>
            <w:vAlign w:val="center"/>
          </w:tcPr>
          <w:p w14:paraId="3D027877" w14:textId="77777777" w:rsidR="00777FAA" w:rsidRDefault="00CC1C94">
            <w:pPr>
              <w:spacing w:line="240" w:lineRule="auto"/>
              <w:jc w:val="center"/>
              <w:rPr>
                <w:color w:val="000000"/>
                <w:sz w:val="18"/>
                <w:szCs w:val="18"/>
              </w:rPr>
            </w:pPr>
            <w:r>
              <w:rPr>
                <w:color w:val="000000"/>
                <w:sz w:val="18"/>
                <w:szCs w:val="18"/>
              </w:rPr>
              <w:t>9.848</w:t>
            </w:r>
          </w:p>
        </w:tc>
      </w:tr>
      <w:tr w:rsidR="00777FAA" w14:paraId="06F68571" w14:textId="77777777">
        <w:trPr>
          <w:trHeight w:val="255"/>
        </w:trPr>
        <w:tc>
          <w:tcPr>
            <w:tcW w:w="2451" w:type="dxa"/>
            <w:tcBorders>
              <w:top w:val="nil"/>
              <w:left w:val="nil"/>
              <w:bottom w:val="nil"/>
              <w:right w:val="nil"/>
            </w:tcBorders>
            <w:shd w:val="clear" w:color="auto" w:fill="auto"/>
            <w:vAlign w:val="center"/>
          </w:tcPr>
          <w:p w14:paraId="4286C86E" w14:textId="77777777" w:rsidR="00777FAA" w:rsidRDefault="00CC1C94">
            <w:pPr>
              <w:spacing w:line="240" w:lineRule="auto"/>
              <w:jc w:val="left"/>
              <w:rPr>
                <w:color w:val="000000"/>
                <w:sz w:val="18"/>
                <w:szCs w:val="18"/>
              </w:rPr>
            </w:pPr>
            <w:r>
              <w:rPr>
                <w:color w:val="000000"/>
                <w:sz w:val="18"/>
                <w:szCs w:val="18"/>
              </w:rPr>
              <w:t>α/β-</w:t>
            </w:r>
            <w:proofErr w:type="spellStart"/>
            <w:r>
              <w:rPr>
                <w:color w:val="000000"/>
                <w:sz w:val="18"/>
                <w:szCs w:val="18"/>
              </w:rPr>
              <w:t>punicalagin</w:t>
            </w:r>
            <w:proofErr w:type="spellEnd"/>
            <w:r>
              <w:rPr>
                <w:color w:val="000000"/>
                <w:sz w:val="18"/>
                <w:szCs w:val="18"/>
              </w:rPr>
              <w:t xml:space="preserve"> isomer I</w:t>
            </w:r>
          </w:p>
        </w:tc>
        <w:tc>
          <w:tcPr>
            <w:tcW w:w="2227" w:type="dxa"/>
            <w:tcBorders>
              <w:top w:val="nil"/>
              <w:left w:val="nil"/>
              <w:bottom w:val="nil"/>
              <w:right w:val="nil"/>
            </w:tcBorders>
            <w:shd w:val="clear" w:color="auto" w:fill="auto"/>
            <w:vAlign w:val="center"/>
          </w:tcPr>
          <w:p w14:paraId="47C3FB54" w14:textId="77777777" w:rsidR="00777FAA" w:rsidRDefault="00CC1C94">
            <w:pPr>
              <w:spacing w:line="240" w:lineRule="auto"/>
              <w:jc w:val="center"/>
              <w:rPr>
                <w:color w:val="000000"/>
                <w:sz w:val="18"/>
                <w:szCs w:val="18"/>
              </w:rPr>
            </w:pPr>
            <w:r>
              <w:rPr>
                <w:color w:val="000000"/>
                <w:sz w:val="18"/>
                <w:szCs w:val="18"/>
              </w:rPr>
              <w:t>38.262</w:t>
            </w:r>
          </w:p>
        </w:tc>
        <w:tc>
          <w:tcPr>
            <w:tcW w:w="2126" w:type="dxa"/>
            <w:tcBorders>
              <w:top w:val="nil"/>
              <w:left w:val="nil"/>
              <w:bottom w:val="nil"/>
              <w:right w:val="nil"/>
            </w:tcBorders>
            <w:shd w:val="clear" w:color="auto" w:fill="auto"/>
            <w:vAlign w:val="center"/>
          </w:tcPr>
          <w:p w14:paraId="448D976A" w14:textId="77777777" w:rsidR="00777FAA" w:rsidRDefault="00CC1C94">
            <w:pPr>
              <w:spacing w:line="240" w:lineRule="auto"/>
              <w:jc w:val="center"/>
              <w:rPr>
                <w:color w:val="000000"/>
                <w:sz w:val="18"/>
                <w:szCs w:val="18"/>
              </w:rPr>
            </w:pPr>
            <w:r>
              <w:rPr>
                <w:color w:val="000000"/>
                <w:sz w:val="18"/>
                <w:szCs w:val="18"/>
              </w:rPr>
              <w:t>0.975</w:t>
            </w:r>
          </w:p>
        </w:tc>
      </w:tr>
      <w:tr w:rsidR="00777FAA" w14:paraId="46019C2B" w14:textId="77777777">
        <w:trPr>
          <w:trHeight w:val="255"/>
        </w:trPr>
        <w:tc>
          <w:tcPr>
            <w:tcW w:w="2451" w:type="dxa"/>
            <w:tcBorders>
              <w:top w:val="nil"/>
              <w:left w:val="nil"/>
              <w:bottom w:val="nil"/>
              <w:right w:val="nil"/>
            </w:tcBorders>
            <w:shd w:val="clear" w:color="auto" w:fill="auto"/>
            <w:vAlign w:val="center"/>
          </w:tcPr>
          <w:p w14:paraId="3A6A01EA" w14:textId="77777777" w:rsidR="00777FAA" w:rsidRDefault="00CC1C94">
            <w:pPr>
              <w:spacing w:line="240" w:lineRule="auto"/>
              <w:jc w:val="left"/>
              <w:rPr>
                <w:color w:val="000000"/>
                <w:sz w:val="18"/>
                <w:szCs w:val="18"/>
              </w:rPr>
            </w:pPr>
            <w:r>
              <w:rPr>
                <w:color w:val="000000"/>
                <w:sz w:val="18"/>
                <w:szCs w:val="18"/>
              </w:rPr>
              <w:t>α/β-</w:t>
            </w:r>
            <w:proofErr w:type="spellStart"/>
            <w:r>
              <w:rPr>
                <w:color w:val="000000"/>
                <w:sz w:val="18"/>
                <w:szCs w:val="18"/>
              </w:rPr>
              <w:t>punicalagin</w:t>
            </w:r>
            <w:proofErr w:type="spellEnd"/>
            <w:r>
              <w:rPr>
                <w:color w:val="000000"/>
                <w:sz w:val="18"/>
                <w:szCs w:val="18"/>
              </w:rPr>
              <w:t xml:space="preserve"> isomer II</w:t>
            </w:r>
          </w:p>
        </w:tc>
        <w:tc>
          <w:tcPr>
            <w:tcW w:w="2227" w:type="dxa"/>
            <w:tcBorders>
              <w:top w:val="nil"/>
              <w:left w:val="nil"/>
              <w:bottom w:val="nil"/>
              <w:right w:val="nil"/>
            </w:tcBorders>
            <w:shd w:val="clear" w:color="auto" w:fill="auto"/>
            <w:vAlign w:val="center"/>
          </w:tcPr>
          <w:p w14:paraId="0FD83AE3" w14:textId="77777777" w:rsidR="00777FAA" w:rsidRDefault="00CC1C94">
            <w:pPr>
              <w:spacing w:line="240" w:lineRule="auto"/>
              <w:jc w:val="center"/>
              <w:rPr>
                <w:color w:val="000000"/>
                <w:sz w:val="18"/>
                <w:szCs w:val="18"/>
              </w:rPr>
            </w:pPr>
            <w:r>
              <w:rPr>
                <w:color w:val="000000"/>
                <w:sz w:val="18"/>
                <w:szCs w:val="18"/>
              </w:rPr>
              <w:t>9.874</w:t>
            </w:r>
          </w:p>
        </w:tc>
        <w:tc>
          <w:tcPr>
            <w:tcW w:w="2126" w:type="dxa"/>
            <w:tcBorders>
              <w:top w:val="nil"/>
              <w:left w:val="nil"/>
              <w:bottom w:val="nil"/>
              <w:right w:val="nil"/>
            </w:tcBorders>
            <w:shd w:val="clear" w:color="auto" w:fill="auto"/>
            <w:vAlign w:val="center"/>
          </w:tcPr>
          <w:p w14:paraId="7557D7E0" w14:textId="77777777" w:rsidR="00777FAA" w:rsidRDefault="00CC1C94">
            <w:pPr>
              <w:spacing w:line="240" w:lineRule="auto"/>
              <w:jc w:val="center"/>
              <w:rPr>
                <w:color w:val="000000"/>
                <w:sz w:val="18"/>
                <w:szCs w:val="18"/>
              </w:rPr>
            </w:pPr>
            <w:r>
              <w:rPr>
                <w:color w:val="000000"/>
                <w:sz w:val="18"/>
                <w:szCs w:val="18"/>
              </w:rPr>
              <w:t>1.257</w:t>
            </w:r>
          </w:p>
        </w:tc>
      </w:tr>
      <w:tr w:rsidR="00777FAA" w14:paraId="050981B8" w14:textId="77777777">
        <w:trPr>
          <w:trHeight w:val="255"/>
        </w:trPr>
        <w:tc>
          <w:tcPr>
            <w:tcW w:w="2451" w:type="dxa"/>
            <w:tcBorders>
              <w:top w:val="nil"/>
              <w:left w:val="nil"/>
              <w:bottom w:val="nil"/>
              <w:right w:val="nil"/>
            </w:tcBorders>
            <w:shd w:val="clear" w:color="auto" w:fill="auto"/>
            <w:vAlign w:val="center"/>
          </w:tcPr>
          <w:p w14:paraId="46D0F7C2" w14:textId="77777777" w:rsidR="00777FAA" w:rsidRDefault="00CC1C94">
            <w:pPr>
              <w:spacing w:line="240" w:lineRule="auto"/>
              <w:jc w:val="left"/>
              <w:rPr>
                <w:color w:val="000000"/>
                <w:sz w:val="18"/>
                <w:szCs w:val="18"/>
              </w:rPr>
            </w:pPr>
            <w:proofErr w:type="spellStart"/>
            <w:r>
              <w:rPr>
                <w:color w:val="000000"/>
                <w:sz w:val="18"/>
                <w:szCs w:val="18"/>
              </w:rPr>
              <w:t>bis</w:t>
            </w:r>
            <w:proofErr w:type="spellEnd"/>
            <w:r>
              <w:rPr>
                <w:color w:val="000000"/>
                <w:sz w:val="18"/>
                <w:szCs w:val="18"/>
              </w:rPr>
              <w:t xml:space="preserve"> HHDP-</w:t>
            </w:r>
            <w:proofErr w:type="spellStart"/>
            <w:r>
              <w:rPr>
                <w:color w:val="000000"/>
                <w:sz w:val="18"/>
                <w:szCs w:val="18"/>
              </w:rPr>
              <w:t>hexoside</w:t>
            </w:r>
            <w:proofErr w:type="spellEnd"/>
            <w:r>
              <w:rPr>
                <w:color w:val="000000"/>
                <w:sz w:val="18"/>
                <w:szCs w:val="18"/>
              </w:rPr>
              <w:t xml:space="preserve"> isomers</w:t>
            </w:r>
          </w:p>
        </w:tc>
        <w:tc>
          <w:tcPr>
            <w:tcW w:w="2227" w:type="dxa"/>
            <w:tcBorders>
              <w:top w:val="nil"/>
              <w:left w:val="nil"/>
              <w:bottom w:val="nil"/>
              <w:right w:val="nil"/>
            </w:tcBorders>
            <w:shd w:val="clear" w:color="auto" w:fill="auto"/>
            <w:vAlign w:val="center"/>
          </w:tcPr>
          <w:p w14:paraId="59BDBB05" w14:textId="77777777" w:rsidR="00777FAA" w:rsidRDefault="00CC1C94">
            <w:pPr>
              <w:spacing w:line="240" w:lineRule="auto"/>
              <w:jc w:val="center"/>
              <w:rPr>
                <w:color w:val="000000"/>
                <w:sz w:val="18"/>
                <w:szCs w:val="18"/>
              </w:rPr>
            </w:pPr>
            <w:r>
              <w:rPr>
                <w:color w:val="000000"/>
                <w:sz w:val="18"/>
                <w:szCs w:val="18"/>
              </w:rPr>
              <w:t>0.000</w:t>
            </w:r>
          </w:p>
        </w:tc>
        <w:tc>
          <w:tcPr>
            <w:tcW w:w="2126" w:type="dxa"/>
            <w:tcBorders>
              <w:top w:val="nil"/>
              <w:left w:val="nil"/>
              <w:bottom w:val="nil"/>
              <w:right w:val="nil"/>
            </w:tcBorders>
            <w:shd w:val="clear" w:color="auto" w:fill="auto"/>
            <w:vAlign w:val="center"/>
          </w:tcPr>
          <w:p w14:paraId="5EBC9E15" w14:textId="77777777" w:rsidR="00777FAA" w:rsidRDefault="00CC1C94">
            <w:pPr>
              <w:spacing w:line="240" w:lineRule="auto"/>
              <w:jc w:val="center"/>
              <w:rPr>
                <w:color w:val="000000"/>
                <w:sz w:val="18"/>
                <w:szCs w:val="18"/>
              </w:rPr>
            </w:pPr>
            <w:r>
              <w:rPr>
                <w:color w:val="000000"/>
                <w:sz w:val="18"/>
                <w:szCs w:val="18"/>
              </w:rPr>
              <w:t>12.909</w:t>
            </w:r>
          </w:p>
        </w:tc>
      </w:tr>
      <w:tr w:rsidR="00777FAA" w14:paraId="72B097C6" w14:textId="77777777">
        <w:trPr>
          <w:trHeight w:val="255"/>
        </w:trPr>
        <w:tc>
          <w:tcPr>
            <w:tcW w:w="2451" w:type="dxa"/>
            <w:tcBorders>
              <w:top w:val="nil"/>
              <w:left w:val="nil"/>
              <w:bottom w:val="nil"/>
              <w:right w:val="nil"/>
            </w:tcBorders>
            <w:shd w:val="clear" w:color="auto" w:fill="auto"/>
            <w:vAlign w:val="center"/>
          </w:tcPr>
          <w:p w14:paraId="58C22D82" w14:textId="77777777" w:rsidR="00777FAA" w:rsidRDefault="00CC1C94">
            <w:pPr>
              <w:spacing w:line="240" w:lineRule="auto"/>
              <w:jc w:val="left"/>
              <w:rPr>
                <w:color w:val="000000"/>
                <w:sz w:val="18"/>
                <w:szCs w:val="18"/>
              </w:rPr>
            </w:pPr>
            <w:r>
              <w:rPr>
                <w:color w:val="000000"/>
                <w:sz w:val="18"/>
                <w:szCs w:val="18"/>
              </w:rPr>
              <w:t>α-</w:t>
            </w:r>
            <w:proofErr w:type="spellStart"/>
            <w:r>
              <w:rPr>
                <w:color w:val="000000"/>
                <w:sz w:val="18"/>
                <w:szCs w:val="18"/>
              </w:rPr>
              <w:t>punicalagin</w:t>
            </w:r>
            <w:proofErr w:type="spellEnd"/>
          </w:p>
        </w:tc>
        <w:tc>
          <w:tcPr>
            <w:tcW w:w="2227" w:type="dxa"/>
            <w:tcBorders>
              <w:top w:val="nil"/>
              <w:left w:val="nil"/>
              <w:bottom w:val="nil"/>
              <w:right w:val="nil"/>
            </w:tcBorders>
            <w:shd w:val="clear" w:color="auto" w:fill="auto"/>
            <w:vAlign w:val="center"/>
          </w:tcPr>
          <w:p w14:paraId="2C58C0E0" w14:textId="77777777" w:rsidR="00777FAA" w:rsidRDefault="00CC1C94">
            <w:pPr>
              <w:spacing w:line="240" w:lineRule="auto"/>
              <w:jc w:val="center"/>
              <w:rPr>
                <w:color w:val="000000"/>
                <w:sz w:val="18"/>
                <w:szCs w:val="18"/>
              </w:rPr>
            </w:pPr>
            <w:r>
              <w:rPr>
                <w:color w:val="000000"/>
                <w:sz w:val="18"/>
                <w:szCs w:val="18"/>
              </w:rPr>
              <w:t>46.771</w:t>
            </w:r>
          </w:p>
        </w:tc>
        <w:tc>
          <w:tcPr>
            <w:tcW w:w="2126" w:type="dxa"/>
            <w:tcBorders>
              <w:top w:val="nil"/>
              <w:left w:val="nil"/>
              <w:bottom w:val="nil"/>
              <w:right w:val="nil"/>
            </w:tcBorders>
            <w:shd w:val="clear" w:color="auto" w:fill="auto"/>
            <w:vAlign w:val="center"/>
          </w:tcPr>
          <w:p w14:paraId="63EC1363" w14:textId="77777777" w:rsidR="00777FAA" w:rsidRDefault="00CC1C94">
            <w:pPr>
              <w:spacing w:line="240" w:lineRule="auto"/>
              <w:jc w:val="center"/>
              <w:rPr>
                <w:color w:val="000000"/>
                <w:sz w:val="18"/>
                <w:szCs w:val="18"/>
              </w:rPr>
            </w:pPr>
            <w:r>
              <w:rPr>
                <w:color w:val="000000"/>
                <w:sz w:val="18"/>
                <w:szCs w:val="18"/>
              </w:rPr>
              <w:t>55.115</w:t>
            </w:r>
          </w:p>
        </w:tc>
      </w:tr>
      <w:tr w:rsidR="00777FAA" w14:paraId="24608870" w14:textId="77777777">
        <w:trPr>
          <w:trHeight w:val="255"/>
        </w:trPr>
        <w:tc>
          <w:tcPr>
            <w:tcW w:w="2451" w:type="dxa"/>
            <w:tcBorders>
              <w:top w:val="nil"/>
              <w:left w:val="nil"/>
              <w:bottom w:val="nil"/>
              <w:right w:val="nil"/>
            </w:tcBorders>
            <w:shd w:val="clear" w:color="auto" w:fill="auto"/>
            <w:vAlign w:val="center"/>
          </w:tcPr>
          <w:p w14:paraId="7BBB8CD3" w14:textId="77777777" w:rsidR="00777FAA" w:rsidRDefault="00CC1C94">
            <w:pPr>
              <w:spacing w:line="240" w:lineRule="auto"/>
              <w:jc w:val="left"/>
              <w:rPr>
                <w:color w:val="000000"/>
                <w:sz w:val="18"/>
                <w:szCs w:val="18"/>
              </w:rPr>
            </w:pPr>
            <w:r>
              <w:rPr>
                <w:color w:val="000000"/>
                <w:sz w:val="18"/>
                <w:szCs w:val="18"/>
              </w:rPr>
              <w:t>β-</w:t>
            </w:r>
            <w:proofErr w:type="spellStart"/>
            <w:r>
              <w:rPr>
                <w:color w:val="000000"/>
                <w:sz w:val="18"/>
                <w:szCs w:val="18"/>
              </w:rPr>
              <w:t>punicalagin</w:t>
            </w:r>
            <w:proofErr w:type="spellEnd"/>
          </w:p>
        </w:tc>
        <w:tc>
          <w:tcPr>
            <w:tcW w:w="2227" w:type="dxa"/>
            <w:tcBorders>
              <w:top w:val="nil"/>
              <w:left w:val="nil"/>
              <w:bottom w:val="nil"/>
              <w:right w:val="nil"/>
            </w:tcBorders>
            <w:shd w:val="clear" w:color="auto" w:fill="auto"/>
            <w:vAlign w:val="center"/>
          </w:tcPr>
          <w:p w14:paraId="65166B45" w14:textId="77777777" w:rsidR="00777FAA" w:rsidRDefault="00CC1C94">
            <w:pPr>
              <w:spacing w:line="240" w:lineRule="auto"/>
              <w:jc w:val="center"/>
              <w:rPr>
                <w:color w:val="000000"/>
                <w:sz w:val="18"/>
                <w:szCs w:val="18"/>
              </w:rPr>
            </w:pPr>
            <w:r>
              <w:rPr>
                <w:color w:val="000000"/>
                <w:sz w:val="18"/>
                <w:szCs w:val="18"/>
              </w:rPr>
              <w:t>79.034</w:t>
            </w:r>
          </w:p>
        </w:tc>
        <w:tc>
          <w:tcPr>
            <w:tcW w:w="2126" w:type="dxa"/>
            <w:tcBorders>
              <w:top w:val="nil"/>
              <w:left w:val="nil"/>
              <w:bottom w:val="nil"/>
              <w:right w:val="nil"/>
            </w:tcBorders>
            <w:shd w:val="clear" w:color="auto" w:fill="auto"/>
            <w:vAlign w:val="center"/>
          </w:tcPr>
          <w:p w14:paraId="281E1035" w14:textId="77777777" w:rsidR="00777FAA" w:rsidRDefault="00CC1C94">
            <w:pPr>
              <w:spacing w:line="240" w:lineRule="auto"/>
              <w:jc w:val="center"/>
              <w:rPr>
                <w:color w:val="000000"/>
                <w:sz w:val="18"/>
                <w:szCs w:val="18"/>
              </w:rPr>
            </w:pPr>
            <w:r>
              <w:rPr>
                <w:color w:val="000000"/>
                <w:sz w:val="18"/>
                <w:szCs w:val="18"/>
              </w:rPr>
              <w:t>72.449</w:t>
            </w:r>
          </w:p>
        </w:tc>
      </w:tr>
      <w:tr w:rsidR="00777FAA" w14:paraId="6E281A69" w14:textId="77777777">
        <w:trPr>
          <w:trHeight w:val="255"/>
        </w:trPr>
        <w:tc>
          <w:tcPr>
            <w:tcW w:w="2451" w:type="dxa"/>
            <w:tcBorders>
              <w:top w:val="nil"/>
              <w:left w:val="nil"/>
              <w:bottom w:val="nil"/>
              <w:right w:val="nil"/>
            </w:tcBorders>
            <w:shd w:val="clear" w:color="auto" w:fill="auto"/>
            <w:vAlign w:val="center"/>
          </w:tcPr>
          <w:p w14:paraId="265EF998" w14:textId="77777777" w:rsidR="00777FAA" w:rsidRDefault="00CC1C94">
            <w:pPr>
              <w:spacing w:line="240" w:lineRule="auto"/>
              <w:jc w:val="left"/>
              <w:rPr>
                <w:color w:val="000000"/>
                <w:sz w:val="18"/>
                <w:szCs w:val="18"/>
              </w:rPr>
            </w:pPr>
            <w:proofErr w:type="spellStart"/>
            <w:r>
              <w:rPr>
                <w:color w:val="000000"/>
                <w:sz w:val="18"/>
                <w:szCs w:val="18"/>
              </w:rPr>
              <w:lastRenderedPageBreak/>
              <w:t>Galloyl</w:t>
            </w:r>
            <w:proofErr w:type="spellEnd"/>
            <w:r>
              <w:rPr>
                <w:color w:val="000000"/>
                <w:sz w:val="18"/>
                <w:szCs w:val="18"/>
              </w:rPr>
              <w:t>-HHDP glucose</w:t>
            </w:r>
          </w:p>
        </w:tc>
        <w:tc>
          <w:tcPr>
            <w:tcW w:w="2227" w:type="dxa"/>
            <w:tcBorders>
              <w:top w:val="nil"/>
              <w:left w:val="nil"/>
              <w:bottom w:val="nil"/>
              <w:right w:val="nil"/>
            </w:tcBorders>
            <w:shd w:val="clear" w:color="auto" w:fill="auto"/>
            <w:vAlign w:val="center"/>
          </w:tcPr>
          <w:p w14:paraId="249A0BF2" w14:textId="77777777" w:rsidR="00777FAA" w:rsidRDefault="00CC1C94">
            <w:pPr>
              <w:spacing w:line="240" w:lineRule="auto"/>
              <w:jc w:val="center"/>
              <w:rPr>
                <w:color w:val="000000"/>
                <w:sz w:val="18"/>
                <w:szCs w:val="18"/>
              </w:rPr>
            </w:pPr>
            <w:r>
              <w:rPr>
                <w:color w:val="000000"/>
                <w:sz w:val="18"/>
                <w:szCs w:val="18"/>
              </w:rPr>
              <w:t>2.141</w:t>
            </w:r>
          </w:p>
        </w:tc>
        <w:tc>
          <w:tcPr>
            <w:tcW w:w="2126" w:type="dxa"/>
            <w:tcBorders>
              <w:top w:val="nil"/>
              <w:left w:val="nil"/>
              <w:bottom w:val="nil"/>
              <w:right w:val="nil"/>
            </w:tcBorders>
            <w:shd w:val="clear" w:color="auto" w:fill="auto"/>
            <w:vAlign w:val="center"/>
          </w:tcPr>
          <w:p w14:paraId="44C90095" w14:textId="77777777" w:rsidR="00777FAA" w:rsidRDefault="00CC1C94">
            <w:pPr>
              <w:spacing w:line="240" w:lineRule="auto"/>
              <w:jc w:val="center"/>
              <w:rPr>
                <w:color w:val="000000"/>
                <w:sz w:val="18"/>
                <w:szCs w:val="18"/>
              </w:rPr>
            </w:pPr>
            <w:r>
              <w:rPr>
                <w:color w:val="000000"/>
                <w:sz w:val="18"/>
                <w:szCs w:val="18"/>
              </w:rPr>
              <w:t>0.528</w:t>
            </w:r>
          </w:p>
        </w:tc>
      </w:tr>
      <w:tr w:rsidR="00777FAA" w14:paraId="60EB74BF" w14:textId="77777777">
        <w:trPr>
          <w:trHeight w:val="255"/>
        </w:trPr>
        <w:tc>
          <w:tcPr>
            <w:tcW w:w="2451" w:type="dxa"/>
            <w:tcBorders>
              <w:top w:val="nil"/>
              <w:left w:val="nil"/>
              <w:bottom w:val="nil"/>
              <w:right w:val="nil"/>
            </w:tcBorders>
            <w:shd w:val="clear" w:color="auto" w:fill="auto"/>
            <w:vAlign w:val="center"/>
          </w:tcPr>
          <w:p w14:paraId="138A1686" w14:textId="77777777" w:rsidR="00777FAA" w:rsidRDefault="00CC1C94">
            <w:pPr>
              <w:spacing w:line="240" w:lineRule="auto"/>
              <w:jc w:val="left"/>
              <w:rPr>
                <w:color w:val="000000"/>
                <w:sz w:val="18"/>
                <w:szCs w:val="18"/>
              </w:rPr>
            </w:pPr>
            <w:proofErr w:type="spellStart"/>
            <w:r>
              <w:rPr>
                <w:color w:val="000000"/>
                <w:sz w:val="18"/>
                <w:szCs w:val="18"/>
              </w:rPr>
              <w:t>Ellagic</w:t>
            </w:r>
            <w:proofErr w:type="spellEnd"/>
            <w:r>
              <w:rPr>
                <w:color w:val="000000"/>
                <w:sz w:val="18"/>
                <w:szCs w:val="18"/>
              </w:rPr>
              <w:t xml:space="preserve"> acid </w:t>
            </w:r>
            <w:proofErr w:type="spellStart"/>
            <w:r>
              <w:rPr>
                <w:color w:val="000000"/>
                <w:sz w:val="18"/>
                <w:szCs w:val="18"/>
              </w:rPr>
              <w:t>hexoside</w:t>
            </w:r>
            <w:proofErr w:type="spellEnd"/>
          </w:p>
        </w:tc>
        <w:tc>
          <w:tcPr>
            <w:tcW w:w="2227" w:type="dxa"/>
            <w:tcBorders>
              <w:top w:val="nil"/>
              <w:left w:val="nil"/>
              <w:bottom w:val="nil"/>
              <w:right w:val="nil"/>
            </w:tcBorders>
            <w:shd w:val="clear" w:color="auto" w:fill="auto"/>
            <w:vAlign w:val="center"/>
          </w:tcPr>
          <w:p w14:paraId="338EC735" w14:textId="77777777" w:rsidR="00777FAA" w:rsidRDefault="00CC1C94">
            <w:pPr>
              <w:spacing w:line="240" w:lineRule="auto"/>
              <w:jc w:val="center"/>
              <w:rPr>
                <w:color w:val="000000"/>
                <w:sz w:val="18"/>
                <w:szCs w:val="18"/>
              </w:rPr>
            </w:pPr>
            <w:r>
              <w:rPr>
                <w:color w:val="000000"/>
                <w:sz w:val="18"/>
                <w:szCs w:val="18"/>
              </w:rPr>
              <w:t>1.177</w:t>
            </w:r>
          </w:p>
        </w:tc>
        <w:tc>
          <w:tcPr>
            <w:tcW w:w="2126" w:type="dxa"/>
            <w:tcBorders>
              <w:top w:val="nil"/>
              <w:left w:val="nil"/>
              <w:bottom w:val="nil"/>
              <w:right w:val="nil"/>
            </w:tcBorders>
            <w:shd w:val="clear" w:color="auto" w:fill="auto"/>
            <w:vAlign w:val="center"/>
          </w:tcPr>
          <w:p w14:paraId="077CFC65" w14:textId="77777777" w:rsidR="00777FAA" w:rsidRDefault="00CC1C94">
            <w:pPr>
              <w:spacing w:line="240" w:lineRule="auto"/>
              <w:jc w:val="center"/>
              <w:rPr>
                <w:color w:val="000000"/>
                <w:sz w:val="18"/>
                <w:szCs w:val="18"/>
              </w:rPr>
            </w:pPr>
            <w:r>
              <w:rPr>
                <w:color w:val="000000"/>
                <w:sz w:val="18"/>
                <w:szCs w:val="18"/>
              </w:rPr>
              <w:t>1.511</w:t>
            </w:r>
          </w:p>
        </w:tc>
      </w:tr>
      <w:tr w:rsidR="00777FAA" w14:paraId="43AF6450" w14:textId="77777777">
        <w:trPr>
          <w:trHeight w:val="255"/>
        </w:trPr>
        <w:tc>
          <w:tcPr>
            <w:tcW w:w="2451" w:type="dxa"/>
            <w:tcBorders>
              <w:top w:val="nil"/>
              <w:left w:val="nil"/>
              <w:bottom w:val="nil"/>
              <w:right w:val="nil"/>
            </w:tcBorders>
            <w:shd w:val="clear" w:color="auto" w:fill="auto"/>
            <w:vAlign w:val="center"/>
          </w:tcPr>
          <w:p w14:paraId="43EABD38" w14:textId="77777777" w:rsidR="00777FAA" w:rsidRDefault="00CC1C94">
            <w:pPr>
              <w:spacing w:line="240" w:lineRule="auto"/>
              <w:jc w:val="left"/>
              <w:rPr>
                <w:color w:val="000000"/>
                <w:sz w:val="18"/>
                <w:szCs w:val="18"/>
              </w:rPr>
            </w:pPr>
            <w:proofErr w:type="spellStart"/>
            <w:r>
              <w:rPr>
                <w:color w:val="000000"/>
                <w:sz w:val="18"/>
                <w:szCs w:val="18"/>
              </w:rPr>
              <w:t>Vanoleic</w:t>
            </w:r>
            <w:proofErr w:type="spellEnd"/>
            <w:r>
              <w:rPr>
                <w:color w:val="000000"/>
                <w:sz w:val="18"/>
                <w:szCs w:val="18"/>
              </w:rPr>
              <w:t xml:space="preserve"> acid </w:t>
            </w:r>
            <w:proofErr w:type="spellStart"/>
            <w:r>
              <w:rPr>
                <w:color w:val="000000"/>
                <w:sz w:val="18"/>
                <w:szCs w:val="18"/>
              </w:rPr>
              <w:t>bilactone</w:t>
            </w:r>
            <w:proofErr w:type="spellEnd"/>
          </w:p>
        </w:tc>
        <w:tc>
          <w:tcPr>
            <w:tcW w:w="2227" w:type="dxa"/>
            <w:tcBorders>
              <w:top w:val="nil"/>
              <w:left w:val="nil"/>
              <w:bottom w:val="nil"/>
              <w:right w:val="nil"/>
            </w:tcBorders>
            <w:shd w:val="clear" w:color="auto" w:fill="auto"/>
            <w:vAlign w:val="center"/>
          </w:tcPr>
          <w:p w14:paraId="1F69F486" w14:textId="77777777" w:rsidR="00777FAA" w:rsidRDefault="00CC1C94">
            <w:pPr>
              <w:spacing w:line="240" w:lineRule="auto"/>
              <w:jc w:val="center"/>
              <w:rPr>
                <w:color w:val="000000"/>
                <w:sz w:val="18"/>
                <w:szCs w:val="18"/>
              </w:rPr>
            </w:pPr>
            <w:r>
              <w:rPr>
                <w:color w:val="000000"/>
                <w:sz w:val="18"/>
                <w:szCs w:val="18"/>
              </w:rPr>
              <w:t>1.093</w:t>
            </w:r>
          </w:p>
        </w:tc>
        <w:tc>
          <w:tcPr>
            <w:tcW w:w="2126" w:type="dxa"/>
            <w:tcBorders>
              <w:top w:val="nil"/>
              <w:left w:val="nil"/>
              <w:bottom w:val="nil"/>
              <w:right w:val="nil"/>
            </w:tcBorders>
            <w:shd w:val="clear" w:color="auto" w:fill="auto"/>
            <w:vAlign w:val="center"/>
          </w:tcPr>
          <w:p w14:paraId="3ED670BA" w14:textId="77777777" w:rsidR="00777FAA" w:rsidRDefault="00CC1C94">
            <w:pPr>
              <w:spacing w:line="240" w:lineRule="auto"/>
              <w:jc w:val="center"/>
              <w:rPr>
                <w:color w:val="000000"/>
                <w:sz w:val="18"/>
                <w:szCs w:val="18"/>
              </w:rPr>
            </w:pPr>
            <w:r>
              <w:rPr>
                <w:color w:val="000000"/>
                <w:sz w:val="18"/>
                <w:szCs w:val="18"/>
              </w:rPr>
              <w:t>0.000</w:t>
            </w:r>
          </w:p>
        </w:tc>
      </w:tr>
      <w:tr w:rsidR="00777FAA" w14:paraId="6CD96754" w14:textId="77777777">
        <w:trPr>
          <w:trHeight w:val="255"/>
        </w:trPr>
        <w:tc>
          <w:tcPr>
            <w:tcW w:w="2451" w:type="dxa"/>
            <w:tcBorders>
              <w:top w:val="nil"/>
              <w:left w:val="nil"/>
              <w:bottom w:val="nil"/>
              <w:right w:val="nil"/>
            </w:tcBorders>
            <w:shd w:val="clear" w:color="auto" w:fill="auto"/>
            <w:vAlign w:val="center"/>
          </w:tcPr>
          <w:p w14:paraId="3AA83B9C" w14:textId="77777777" w:rsidR="00777FAA" w:rsidRDefault="00CC1C94">
            <w:pPr>
              <w:spacing w:line="240" w:lineRule="auto"/>
              <w:jc w:val="left"/>
              <w:rPr>
                <w:color w:val="000000"/>
                <w:sz w:val="18"/>
                <w:szCs w:val="18"/>
              </w:rPr>
            </w:pPr>
            <w:proofErr w:type="spellStart"/>
            <w:r>
              <w:rPr>
                <w:color w:val="000000"/>
                <w:sz w:val="18"/>
                <w:szCs w:val="18"/>
              </w:rPr>
              <w:t>Granatin</w:t>
            </w:r>
            <w:proofErr w:type="spellEnd"/>
            <w:r>
              <w:rPr>
                <w:color w:val="000000"/>
                <w:sz w:val="18"/>
                <w:szCs w:val="18"/>
              </w:rPr>
              <w:t xml:space="preserve"> B</w:t>
            </w:r>
          </w:p>
        </w:tc>
        <w:tc>
          <w:tcPr>
            <w:tcW w:w="2227" w:type="dxa"/>
            <w:tcBorders>
              <w:top w:val="nil"/>
              <w:left w:val="nil"/>
              <w:bottom w:val="nil"/>
              <w:right w:val="nil"/>
            </w:tcBorders>
            <w:shd w:val="clear" w:color="auto" w:fill="auto"/>
            <w:vAlign w:val="center"/>
          </w:tcPr>
          <w:p w14:paraId="6303B4C0" w14:textId="77777777" w:rsidR="00777FAA" w:rsidRDefault="00CC1C94">
            <w:pPr>
              <w:spacing w:line="240" w:lineRule="auto"/>
              <w:jc w:val="center"/>
              <w:rPr>
                <w:color w:val="000000"/>
                <w:sz w:val="18"/>
                <w:szCs w:val="18"/>
              </w:rPr>
            </w:pPr>
            <w:r>
              <w:rPr>
                <w:color w:val="000000"/>
                <w:sz w:val="18"/>
                <w:szCs w:val="18"/>
              </w:rPr>
              <w:t>8.102</w:t>
            </w:r>
          </w:p>
        </w:tc>
        <w:tc>
          <w:tcPr>
            <w:tcW w:w="2126" w:type="dxa"/>
            <w:tcBorders>
              <w:top w:val="nil"/>
              <w:left w:val="nil"/>
              <w:bottom w:val="nil"/>
              <w:right w:val="nil"/>
            </w:tcBorders>
            <w:shd w:val="clear" w:color="auto" w:fill="auto"/>
            <w:vAlign w:val="center"/>
          </w:tcPr>
          <w:p w14:paraId="203A04DD" w14:textId="77777777" w:rsidR="00777FAA" w:rsidRDefault="00CC1C94">
            <w:pPr>
              <w:spacing w:line="240" w:lineRule="auto"/>
              <w:jc w:val="center"/>
              <w:rPr>
                <w:color w:val="000000"/>
                <w:sz w:val="18"/>
                <w:szCs w:val="18"/>
              </w:rPr>
            </w:pPr>
            <w:r>
              <w:rPr>
                <w:color w:val="000000"/>
                <w:sz w:val="18"/>
                <w:szCs w:val="18"/>
              </w:rPr>
              <w:t>39.999</w:t>
            </w:r>
          </w:p>
        </w:tc>
      </w:tr>
      <w:tr w:rsidR="00777FAA" w14:paraId="40B050DC" w14:textId="77777777">
        <w:trPr>
          <w:trHeight w:val="255"/>
        </w:trPr>
        <w:tc>
          <w:tcPr>
            <w:tcW w:w="2451" w:type="dxa"/>
            <w:tcBorders>
              <w:top w:val="nil"/>
              <w:left w:val="nil"/>
              <w:bottom w:val="nil"/>
              <w:right w:val="nil"/>
            </w:tcBorders>
            <w:shd w:val="clear" w:color="auto" w:fill="auto"/>
            <w:vAlign w:val="center"/>
          </w:tcPr>
          <w:p w14:paraId="6B5DE192" w14:textId="77777777" w:rsidR="00777FAA" w:rsidRDefault="00CC1C94">
            <w:pPr>
              <w:spacing w:line="240" w:lineRule="auto"/>
              <w:jc w:val="left"/>
              <w:rPr>
                <w:color w:val="000000"/>
                <w:sz w:val="18"/>
                <w:szCs w:val="18"/>
              </w:rPr>
            </w:pPr>
            <w:proofErr w:type="spellStart"/>
            <w:r>
              <w:rPr>
                <w:color w:val="000000"/>
                <w:sz w:val="18"/>
                <w:szCs w:val="18"/>
              </w:rPr>
              <w:t>Ellagic</w:t>
            </w:r>
            <w:proofErr w:type="spellEnd"/>
            <w:r>
              <w:rPr>
                <w:color w:val="000000"/>
                <w:sz w:val="18"/>
                <w:szCs w:val="18"/>
              </w:rPr>
              <w:t xml:space="preserve"> acid </w:t>
            </w:r>
            <w:proofErr w:type="spellStart"/>
            <w:r>
              <w:rPr>
                <w:color w:val="000000"/>
                <w:sz w:val="18"/>
                <w:szCs w:val="18"/>
              </w:rPr>
              <w:t>rhamnoside</w:t>
            </w:r>
            <w:proofErr w:type="spellEnd"/>
          </w:p>
        </w:tc>
        <w:tc>
          <w:tcPr>
            <w:tcW w:w="2227" w:type="dxa"/>
            <w:tcBorders>
              <w:top w:val="nil"/>
              <w:left w:val="nil"/>
              <w:bottom w:val="nil"/>
              <w:right w:val="nil"/>
            </w:tcBorders>
            <w:shd w:val="clear" w:color="auto" w:fill="auto"/>
            <w:vAlign w:val="center"/>
          </w:tcPr>
          <w:p w14:paraId="0BA39926" w14:textId="77777777" w:rsidR="00777FAA" w:rsidRDefault="00CC1C94">
            <w:pPr>
              <w:spacing w:line="240" w:lineRule="auto"/>
              <w:jc w:val="center"/>
              <w:rPr>
                <w:color w:val="000000"/>
                <w:sz w:val="18"/>
                <w:szCs w:val="18"/>
              </w:rPr>
            </w:pPr>
            <w:r>
              <w:rPr>
                <w:color w:val="000000"/>
                <w:sz w:val="18"/>
                <w:szCs w:val="18"/>
              </w:rPr>
              <w:t>0.334</w:t>
            </w:r>
          </w:p>
        </w:tc>
        <w:tc>
          <w:tcPr>
            <w:tcW w:w="2126" w:type="dxa"/>
            <w:tcBorders>
              <w:top w:val="nil"/>
              <w:left w:val="nil"/>
              <w:bottom w:val="nil"/>
              <w:right w:val="nil"/>
            </w:tcBorders>
            <w:shd w:val="clear" w:color="auto" w:fill="auto"/>
            <w:vAlign w:val="center"/>
          </w:tcPr>
          <w:p w14:paraId="1E370B11" w14:textId="77777777" w:rsidR="00777FAA" w:rsidRDefault="00CC1C94">
            <w:pPr>
              <w:spacing w:line="240" w:lineRule="auto"/>
              <w:jc w:val="center"/>
              <w:rPr>
                <w:color w:val="000000"/>
                <w:sz w:val="18"/>
                <w:szCs w:val="18"/>
              </w:rPr>
            </w:pPr>
            <w:r>
              <w:rPr>
                <w:color w:val="000000"/>
                <w:sz w:val="18"/>
                <w:szCs w:val="18"/>
              </w:rPr>
              <w:t>0.224</w:t>
            </w:r>
          </w:p>
        </w:tc>
      </w:tr>
      <w:tr w:rsidR="00777FAA" w14:paraId="747914C7" w14:textId="77777777">
        <w:trPr>
          <w:trHeight w:val="255"/>
        </w:trPr>
        <w:tc>
          <w:tcPr>
            <w:tcW w:w="2451" w:type="dxa"/>
            <w:tcBorders>
              <w:top w:val="nil"/>
              <w:left w:val="nil"/>
              <w:bottom w:val="nil"/>
              <w:right w:val="nil"/>
            </w:tcBorders>
            <w:shd w:val="clear" w:color="auto" w:fill="auto"/>
            <w:vAlign w:val="center"/>
          </w:tcPr>
          <w:p w14:paraId="471ADEEA" w14:textId="77777777" w:rsidR="00777FAA" w:rsidRDefault="00CC1C94">
            <w:pPr>
              <w:spacing w:line="240" w:lineRule="auto"/>
              <w:jc w:val="left"/>
              <w:rPr>
                <w:color w:val="000000"/>
                <w:sz w:val="18"/>
                <w:szCs w:val="18"/>
              </w:rPr>
            </w:pPr>
            <w:proofErr w:type="spellStart"/>
            <w:r>
              <w:rPr>
                <w:color w:val="000000"/>
                <w:sz w:val="18"/>
                <w:szCs w:val="18"/>
              </w:rPr>
              <w:t>Ellagic</w:t>
            </w:r>
            <w:proofErr w:type="spellEnd"/>
            <w:r>
              <w:rPr>
                <w:color w:val="000000"/>
                <w:sz w:val="18"/>
                <w:szCs w:val="18"/>
              </w:rPr>
              <w:t xml:space="preserve"> acid </w:t>
            </w:r>
            <w:proofErr w:type="spellStart"/>
            <w:r>
              <w:rPr>
                <w:color w:val="000000"/>
                <w:sz w:val="18"/>
                <w:szCs w:val="18"/>
              </w:rPr>
              <w:t>penthoside</w:t>
            </w:r>
            <w:proofErr w:type="spellEnd"/>
          </w:p>
        </w:tc>
        <w:tc>
          <w:tcPr>
            <w:tcW w:w="2227" w:type="dxa"/>
            <w:tcBorders>
              <w:top w:val="nil"/>
              <w:left w:val="nil"/>
              <w:bottom w:val="nil"/>
              <w:right w:val="nil"/>
            </w:tcBorders>
            <w:shd w:val="clear" w:color="auto" w:fill="auto"/>
            <w:vAlign w:val="center"/>
          </w:tcPr>
          <w:p w14:paraId="6CE68C6C" w14:textId="77777777" w:rsidR="00777FAA" w:rsidRDefault="00CC1C94">
            <w:pPr>
              <w:spacing w:line="240" w:lineRule="auto"/>
              <w:jc w:val="center"/>
              <w:rPr>
                <w:color w:val="000000"/>
                <w:sz w:val="18"/>
                <w:szCs w:val="18"/>
              </w:rPr>
            </w:pPr>
            <w:r>
              <w:rPr>
                <w:color w:val="000000"/>
                <w:sz w:val="18"/>
                <w:szCs w:val="18"/>
              </w:rPr>
              <w:t>0.501</w:t>
            </w:r>
          </w:p>
        </w:tc>
        <w:tc>
          <w:tcPr>
            <w:tcW w:w="2126" w:type="dxa"/>
            <w:tcBorders>
              <w:top w:val="nil"/>
              <w:left w:val="nil"/>
              <w:bottom w:val="nil"/>
              <w:right w:val="nil"/>
            </w:tcBorders>
            <w:shd w:val="clear" w:color="auto" w:fill="auto"/>
            <w:vAlign w:val="center"/>
          </w:tcPr>
          <w:p w14:paraId="63A60E22" w14:textId="77777777" w:rsidR="00777FAA" w:rsidRDefault="00CC1C94">
            <w:pPr>
              <w:spacing w:line="240" w:lineRule="auto"/>
              <w:jc w:val="center"/>
              <w:rPr>
                <w:color w:val="000000"/>
                <w:sz w:val="18"/>
                <w:szCs w:val="18"/>
              </w:rPr>
            </w:pPr>
            <w:r>
              <w:rPr>
                <w:color w:val="000000"/>
                <w:sz w:val="18"/>
                <w:szCs w:val="18"/>
              </w:rPr>
              <w:t>0.379</w:t>
            </w:r>
          </w:p>
        </w:tc>
      </w:tr>
      <w:tr w:rsidR="00777FAA" w14:paraId="5629DF79" w14:textId="77777777">
        <w:trPr>
          <w:trHeight w:val="255"/>
        </w:trPr>
        <w:tc>
          <w:tcPr>
            <w:tcW w:w="2451" w:type="dxa"/>
            <w:tcBorders>
              <w:top w:val="nil"/>
              <w:left w:val="nil"/>
              <w:bottom w:val="nil"/>
              <w:right w:val="nil"/>
            </w:tcBorders>
            <w:shd w:val="clear" w:color="auto" w:fill="auto"/>
            <w:vAlign w:val="center"/>
          </w:tcPr>
          <w:p w14:paraId="641EFBBE" w14:textId="77777777" w:rsidR="00777FAA" w:rsidRDefault="00CC1C94">
            <w:pPr>
              <w:spacing w:line="240" w:lineRule="auto"/>
              <w:jc w:val="left"/>
              <w:rPr>
                <w:color w:val="000000"/>
                <w:sz w:val="18"/>
                <w:szCs w:val="18"/>
              </w:rPr>
            </w:pPr>
            <w:proofErr w:type="spellStart"/>
            <w:r>
              <w:rPr>
                <w:color w:val="000000"/>
                <w:sz w:val="18"/>
                <w:szCs w:val="18"/>
              </w:rPr>
              <w:t>Ellagic</w:t>
            </w:r>
            <w:proofErr w:type="spellEnd"/>
            <w:r>
              <w:rPr>
                <w:color w:val="000000"/>
                <w:sz w:val="18"/>
                <w:szCs w:val="18"/>
              </w:rPr>
              <w:t xml:space="preserve"> acid</w:t>
            </w:r>
          </w:p>
        </w:tc>
        <w:tc>
          <w:tcPr>
            <w:tcW w:w="2227" w:type="dxa"/>
            <w:tcBorders>
              <w:top w:val="nil"/>
              <w:left w:val="nil"/>
              <w:bottom w:val="nil"/>
              <w:right w:val="nil"/>
            </w:tcBorders>
            <w:shd w:val="clear" w:color="auto" w:fill="auto"/>
            <w:vAlign w:val="center"/>
          </w:tcPr>
          <w:p w14:paraId="13ACA621" w14:textId="77777777" w:rsidR="00777FAA" w:rsidRDefault="00CC1C94">
            <w:pPr>
              <w:spacing w:line="240" w:lineRule="auto"/>
              <w:jc w:val="center"/>
              <w:rPr>
                <w:color w:val="000000"/>
                <w:sz w:val="18"/>
                <w:szCs w:val="18"/>
              </w:rPr>
            </w:pPr>
            <w:r>
              <w:rPr>
                <w:color w:val="000000"/>
                <w:sz w:val="18"/>
                <w:szCs w:val="18"/>
              </w:rPr>
              <w:t>6.192</w:t>
            </w:r>
          </w:p>
        </w:tc>
        <w:tc>
          <w:tcPr>
            <w:tcW w:w="2126" w:type="dxa"/>
            <w:tcBorders>
              <w:top w:val="nil"/>
              <w:left w:val="nil"/>
              <w:bottom w:val="nil"/>
              <w:right w:val="nil"/>
            </w:tcBorders>
            <w:shd w:val="clear" w:color="auto" w:fill="auto"/>
            <w:vAlign w:val="center"/>
          </w:tcPr>
          <w:p w14:paraId="616E0E5D" w14:textId="77777777" w:rsidR="00777FAA" w:rsidRDefault="00CC1C94">
            <w:pPr>
              <w:spacing w:line="240" w:lineRule="auto"/>
              <w:jc w:val="center"/>
              <w:rPr>
                <w:color w:val="000000"/>
                <w:sz w:val="18"/>
                <w:szCs w:val="18"/>
              </w:rPr>
            </w:pPr>
            <w:r>
              <w:rPr>
                <w:color w:val="000000"/>
                <w:sz w:val="18"/>
                <w:szCs w:val="18"/>
              </w:rPr>
              <w:t>4.063</w:t>
            </w:r>
          </w:p>
        </w:tc>
      </w:tr>
      <w:tr w:rsidR="00777FAA" w14:paraId="083B9197" w14:textId="77777777">
        <w:trPr>
          <w:trHeight w:val="255"/>
        </w:trPr>
        <w:tc>
          <w:tcPr>
            <w:tcW w:w="2451" w:type="dxa"/>
            <w:tcBorders>
              <w:top w:val="single" w:sz="4" w:space="0" w:color="000000"/>
              <w:left w:val="nil"/>
              <w:bottom w:val="single" w:sz="8" w:space="0" w:color="000000"/>
              <w:right w:val="nil"/>
            </w:tcBorders>
            <w:shd w:val="clear" w:color="auto" w:fill="auto"/>
            <w:vAlign w:val="center"/>
          </w:tcPr>
          <w:p w14:paraId="1F6F0F0F" w14:textId="77777777" w:rsidR="00777FAA" w:rsidRDefault="00CC1C94">
            <w:pPr>
              <w:spacing w:line="240" w:lineRule="auto"/>
              <w:jc w:val="left"/>
              <w:rPr>
                <w:b/>
                <w:color w:val="000000"/>
                <w:sz w:val="18"/>
                <w:szCs w:val="18"/>
              </w:rPr>
            </w:pPr>
            <w:r>
              <w:rPr>
                <w:b/>
                <w:color w:val="000000"/>
                <w:sz w:val="18"/>
                <w:szCs w:val="18"/>
              </w:rPr>
              <w:t>Tot</w:t>
            </w:r>
          </w:p>
        </w:tc>
        <w:tc>
          <w:tcPr>
            <w:tcW w:w="2227" w:type="dxa"/>
            <w:tcBorders>
              <w:top w:val="single" w:sz="4" w:space="0" w:color="000000"/>
              <w:left w:val="nil"/>
              <w:bottom w:val="single" w:sz="8" w:space="0" w:color="000000"/>
              <w:right w:val="nil"/>
            </w:tcBorders>
            <w:shd w:val="clear" w:color="auto" w:fill="auto"/>
            <w:vAlign w:val="center"/>
          </w:tcPr>
          <w:p w14:paraId="02A16DB9" w14:textId="77777777" w:rsidR="00777FAA" w:rsidRDefault="00CC1C94">
            <w:pPr>
              <w:spacing w:line="240" w:lineRule="auto"/>
              <w:jc w:val="center"/>
              <w:rPr>
                <w:b/>
                <w:color w:val="000000"/>
                <w:sz w:val="18"/>
                <w:szCs w:val="18"/>
              </w:rPr>
            </w:pPr>
            <w:r>
              <w:rPr>
                <w:b/>
                <w:color w:val="000000"/>
                <w:sz w:val="18"/>
                <w:szCs w:val="18"/>
              </w:rPr>
              <w:t>231.554</w:t>
            </w:r>
          </w:p>
        </w:tc>
        <w:tc>
          <w:tcPr>
            <w:tcW w:w="2126" w:type="dxa"/>
            <w:tcBorders>
              <w:top w:val="single" w:sz="4" w:space="0" w:color="000000"/>
              <w:left w:val="nil"/>
              <w:bottom w:val="single" w:sz="8" w:space="0" w:color="000000"/>
              <w:right w:val="nil"/>
            </w:tcBorders>
            <w:shd w:val="clear" w:color="auto" w:fill="auto"/>
            <w:vAlign w:val="center"/>
          </w:tcPr>
          <w:p w14:paraId="05FAF953" w14:textId="77777777" w:rsidR="00777FAA" w:rsidRDefault="00CC1C94">
            <w:pPr>
              <w:spacing w:line="240" w:lineRule="auto"/>
              <w:jc w:val="center"/>
              <w:rPr>
                <w:b/>
                <w:color w:val="000000"/>
                <w:sz w:val="18"/>
                <w:szCs w:val="18"/>
              </w:rPr>
            </w:pPr>
            <w:r>
              <w:rPr>
                <w:b/>
                <w:color w:val="000000"/>
                <w:sz w:val="18"/>
                <w:szCs w:val="18"/>
              </w:rPr>
              <w:t>208.196</w:t>
            </w:r>
          </w:p>
        </w:tc>
      </w:tr>
    </w:tbl>
    <w:p w14:paraId="704D0D4F" w14:textId="77777777" w:rsidR="00777FAA" w:rsidRDefault="00777FAA">
      <w:pPr>
        <w:spacing w:line="276" w:lineRule="auto"/>
        <w:rPr>
          <w:sz w:val="24"/>
          <w:szCs w:val="24"/>
          <w:highlight w:val="yellow"/>
        </w:rPr>
      </w:pPr>
    </w:p>
    <w:p w14:paraId="57047AE0" w14:textId="77777777" w:rsidR="00777FAA" w:rsidRDefault="00CC1C94">
      <w:pPr>
        <w:spacing w:line="276" w:lineRule="auto"/>
        <w:rPr>
          <w:sz w:val="24"/>
          <w:szCs w:val="24"/>
        </w:rPr>
      </w:pPr>
      <w:r>
        <w:rPr>
          <w:sz w:val="24"/>
          <w:szCs w:val="24"/>
        </w:rPr>
        <w:t xml:space="preserve">The </w:t>
      </w:r>
      <w:proofErr w:type="spellStart"/>
      <w:r>
        <w:rPr>
          <w:sz w:val="24"/>
          <w:szCs w:val="24"/>
        </w:rPr>
        <w:t>quali</w:t>
      </w:r>
      <w:proofErr w:type="spellEnd"/>
      <w:r>
        <w:rPr>
          <w:sz w:val="24"/>
          <w:szCs w:val="24"/>
        </w:rPr>
        <w:t xml:space="preserve">-quantitative characterization of the tannin content in LE and MP </w:t>
      </w:r>
      <w:proofErr w:type="gramStart"/>
      <w:r>
        <w:rPr>
          <w:sz w:val="24"/>
          <w:szCs w:val="24"/>
        </w:rPr>
        <w:t>is reported</w:t>
      </w:r>
      <w:proofErr w:type="gramEnd"/>
      <w:r>
        <w:rPr>
          <w:sz w:val="24"/>
          <w:szCs w:val="24"/>
        </w:rPr>
        <w:t xml:space="preserve"> in Table 2. The total tannin contents are similar for LE and MP, but it must be also considered that MP is the grinded vegetal tissue (still containing the fraction of fiber and other insoluble compounds) to be used as such, while LE is totally water soluble. The relative amount of </w:t>
      </w:r>
      <w:proofErr w:type="spellStart"/>
      <w:r>
        <w:rPr>
          <w:sz w:val="24"/>
          <w:szCs w:val="24"/>
        </w:rPr>
        <w:t>punicalin</w:t>
      </w:r>
      <w:proofErr w:type="spellEnd"/>
      <w:r>
        <w:rPr>
          <w:sz w:val="24"/>
          <w:szCs w:val="24"/>
        </w:rPr>
        <w:t xml:space="preserve"> with respect of α- and β-</w:t>
      </w:r>
      <w:proofErr w:type="spellStart"/>
      <w:r>
        <w:rPr>
          <w:sz w:val="24"/>
          <w:szCs w:val="24"/>
        </w:rPr>
        <w:t>punicalagin</w:t>
      </w:r>
      <w:proofErr w:type="spellEnd"/>
      <w:r>
        <w:rPr>
          <w:sz w:val="24"/>
          <w:szCs w:val="24"/>
        </w:rPr>
        <w:t xml:space="preserve"> is almost preserved during </w:t>
      </w:r>
      <w:proofErr w:type="spellStart"/>
      <w:r>
        <w:rPr>
          <w:sz w:val="24"/>
          <w:szCs w:val="24"/>
        </w:rPr>
        <w:t>lyophilization</w:t>
      </w:r>
      <w:proofErr w:type="spellEnd"/>
      <w:r>
        <w:rPr>
          <w:sz w:val="24"/>
          <w:szCs w:val="24"/>
        </w:rPr>
        <w:t xml:space="preserve"> (18% aqueous extract </w:t>
      </w:r>
      <w:r>
        <w:rPr>
          <w:i/>
          <w:sz w:val="24"/>
          <w:szCs w:val="24"/>
        </w:rPr>
        <w:t>vs</w:t>
      </w:r>
      <w:r>
        <w:rPr>
          <w:sz w:val="24"/>
          <w:szCs w:val="24"/>
        </w:rPr>
        <w:t xml:space="preserve"> 22% LE), whereas MP, that didn’t undergo hot water extraction, showed a slightly better preservation of </w:t>
      </w:r>
      <w:proofErr w:type="spellStart"/>
      <w:r>
        <w:rPr>
          <w:sz w:val="24"/>
          <w:szCs w:val="24"/>
        </w:rPr>
        <w:t>punicalagin</w:t>
      </w:r>
      <w:proofErr w:type="spellEnd"/>
      <w:r>
        <w:rPr>
          <w:sz w:val="24"/>
          <w:szCs w:val="24"/>
        </w:rPr>
        <w:t xml:space="preserve"> content (13% total </w:t>
      </w:r>
      <w:proofErr w:type="spellStart"/>
      <w:r>
        <w:rPr>
          <w:sz w:val="24"/>
          <w:szCs w:val="24"/>
        </w:rPr>
        <w:t>punicalin</w:t>
      </w:r>
      <w:proofErr w:type="spellEnd"/>
      <w:r>
        <w:rPr>
          <w:sz w:val="24"/>
          <w:szCs w:val="24"/>
        </w:rPr>
        <w:t xml:space="preserve"> </w:t>
      </w:r>
      <w:r>
        <w:rPr>
          <w:i/>
          <w:sz w:val="24"/>
          <w:szCs w:val="24"/>
        </w:rPr>
        <w:t>vs</w:t>
      </w:r>
      <w:r>
        <w:rPr>
          <w:sz w:val="24"/>
          <w:szCs w:val="24"/>
        </w:rPr>
        <w:t xml:space="preserve"> total </w:t>
      </w:r>
      <w:proofErr w:type="spellStart"/>
      <w:r>
        <w:rPr>
          <w:sz w:val="24"/>
          <w:szCs w:val="24"/>
        </w:rPr>
        <w:t>punicalagin</w:t>
      </w:r>
      <w:proofErr w:type="spellEnd"/>
      <w:r>
        <w:rPr>
          <w:sz w:val="24"/>
          <w:szCs w:val="24"/>
        </w:rPr>
        <w:t xml:space="preserve">) that is anyway </w:t>
      </w:r>
      <w:r w:rsidR="000D00DD">
        <w:rPr>
          <w:sz w:val="24"/>
          <w:szCs w:val="24"/>
        </w:rPr>
        <w:t>sufficient</w:t>
      </w:r>
      <w:r>
        <w:rPr>
          <w:sz w:val="24"/>
          <w:szCs w:val="24"/>
        </w:rPr>
        <w:t xml:space="preserve"> in both cases. </w:t>
      </w:r>
    </w:p>
    <w:p w14:paraId="61EABAF7" w14:textId="77777777" w:rsidR="00777FAA" w:rsidRDefault="00777FAA">
      <w:pPr>
        <w:spacing w:line="276" w:lineRule="auto"/>
        <w:rPr>
          <w:sz w:val="24"/>
          <w:szCs w:val="24"/>
          <w:highlight w:val="yellow"/>
        </w:rPr>
      </w:pPr>
    </w:p>
    <w:p w14:paraId="05137C89" w14:textId="77777777" w:rsidR="00777FAA" w:rsidRDefault="00CC1C94">
      <w:pPr>
        <w:spacing w:line="276" w:lineRule="auto"/>
        <w:rPr>
          <w:b/>
          <w:sz w:val="24"/>
          <w:szCs w:val="24"/>
        </w:rPr>
      </w:pPr>
      <w:r>
        <w:rPr>
          <w:b/>
          <w:sz w:val="24"/>
          <w:szCs w:val="24"/>
        </w:rPr>
        <w:t xml:space="preserve">3.1 </w:t>
      </w:r>
      <w:r>
        <w:rPr>
          <w:b/>
          <w:i/>
          <w:sz w:val="24"/>
          <w:szCs w:val="24"/>
        </w:rPr>
        <w:t>In vitro</w:t>
      </w:r>
      <w:r>
        <w:rPr>
          <w:b/>
          <w:sz w:val="24"/>
          <w:szCs w:val="24"/>
        </w:rPr>
        <w:t xml:space="preserve"> test</w:t>
      </w:r>
    </w:p>
    <w:p w14:paraId="579D4F56" w14:textId="77777777" w:rsidR="00777FAA" w:rsidRDefault="000D00DD">
      <w:pPr>
        <w:spacing w:line="276" w:lineRule="auto"/>
        <w:rPr>
          <w:sz w:val="24"/>
          <w:szCs w:val="24"/>
        </w:rPr>
      </w:pPr>
      <w:r>
        <w:rPr>
          <w:sz w:val="24"/>
          <w:szCs w:val="24"/>
        </w:rPr>
        <w:t>In all</w:t>
      </w:r>
      <w:r w:rsidR="00CC1C94">
        <w:rPr>
          <w:sz w:val="24"/>
          <w:szCs w:val="24"/>
        </w:rPr>
        <w:t xml:space="preserve"> cases an inhibitory effect proportional to the sample dose was observed (Table 3), with averagely a better efficacy for LE than MP. </w:t>
      </w:r>
    </w:p>
    <w:p w14:paraId="48F97F97" w14:textId="77777777" w:rsidR="00777FAA" w:rsidRDefault="00777FAA">
      <w:pPr>
        <w:spacing w:line="276" w:lineRule="auto"/>
        <w:rPr>
          <w:sz w:val="24"/>
          <w:szCs w:val="24"/>
        </w:rPr>
      </w:pPr>
    </w:p>
    <w:tbl>
      <w:tblPr>
        <w:tblStyle w:val="a2"/>
        <w:tblW w:w="7266" w:type="dxa"/>
        <w:tblInd w:w="0" w:type="dxa"/>
        <w:tblLayout w:type="fixed"/>
        <w:tblLook w:val="0400" w:firstRow="0" w:lastRow="0" w:firstColumn="0" w:lastColumn="0" w:noHBand="0" w:noVBand="1"/>
      </w:tblPr>
      <w:tblGrid>
        <w:gridCol w:w="1537"/>
        <w:gridCol w:w="954"/>
        <w:gridCol w:w="955"/>
        <w:gridCol w:w="955"/>
        <w:gridCol w:w="955"/>
        <w:gridCol w:w="955"/>
        <w:gridCol w:w="955"/>
      </w:tblGrid>
      <w:tr w:rsidR="00777FAA" w14:paraId="7D07ADBA" w14:textId="77777777">
        <w:trPr>
          <w:trHeight w:val="315"/>
        </w:trPr>
        <w:tc>
          <w:tcPr>
            <w:tcW w:w="7266" w:type="dxa"/>
            <w:gridSpan w:val="7"/>
            <w:tcBorders>
              <w:top w:val="nil"/>
              <w:left w:val="nil"/>
              <w:bottom w:val="single" w:sz="4" w:space="0" w:color="000000"/>
            </w:tcBorders>
            <w:shd w:val="clear" w:color="auto" w:fill="auto"/>
            <w:vAlign w:val="center"/>
          </w:tcPr>
          <w:p w14:paraId="26A0AC88" w14:textId="77777777" w:rsidR="00777FAA" w:rsidRDefault="00CC1C94">
            <w:pPr>
              <w:spacing w:line="240" w:lineRule="auto"/>
              <w:jc w:val="left"/>
              <w:rPr>
                <w:sz w:val="18"/>
                <w:szCs w:val="18"/>
              </w:rPr>
            </w:pPr>
            <w:r>
              <w:rPr>
                <w:color w:val="333333"/>
                <w:sz w:val="18"/>
                <w:szCs w:val="18"/>
              </w:rPr>
              <w:t> Table 3</w:t>
            </w:r>
            <w:r>
              <w:rPr>
                <w:sz w:val="18"/>
                <w:szCs w:val="18"/>
              </w:rPr>
              <w:t>. Inhibitory value (%) for each pathogen and extract concentration.</w:t>
            </w:r>
          </w:p>
        </w:tc>
      </w:tr>
      <w:tr w:rsidR="00777FAA" w14:paraId="6236D44F" w14:textId="77777777">
        <w:trPr>
          <w:trHeight w:val="315"/>
        </w:trPr>
        <w:tc>
          <w:tcPr>
            <w:tcW w:w="1537" w:type="dxa"/>
            <w:tcBorders>
              <w:top w:val="single" w:sz="4" w:space="0" w:color="000000"/>
              <w:left w:val="nil"/>
              <w:bottom w:val="single" w:sz="4" w:space="0" w:color="000000"/>
              <w:right w:val="nil"/>
            </w:tcBorders>
            <w:shd w:val="clear" w:color="auto" w:fill="auto"/>
            <w:vAlign w:val="center"/>
          </w:tcPr>
          <w:p w14:paraId="2AA0ADFC" w14:textId="77777777" w:rsidR="00777FAA" w:rsidRDefault="00777FAA">
            <w:pPr>
              <w:spacing w:line="240" w:lineRule="auto"/>
              <w:jc w:val="left"/>
              <w:rPr>
                <w:sz w:val="18"/>
                <w:szCs w:val="18"/>
              </w:rPr>
            </w:pPr>
          </w:p>
        </w:tc>
        <w:tc>
          <w:tcPr>
            <w:tcW w:w="2864" w:type="dxa"/>
            <w:gridSpan w:val="3"/>
            <w:tcBorders>
              <w:top w:val="single" w:sz="4" w:space="0" w:color="000000"/>
              <w:left w:val="nil"/>
              <w:bottom w:val="single" w:sz="4" w:space="0" w:color="000000"/>
              <w:right w:val="nil"/>
            </w:tcBorders>
            <w:shd w:val="clear" w:color="auto" w:fill="auto"/>
            <w:vAlign w:val="center"/>
          </w:tcPr>
          <w:p w14:paraId="713F684C" w14:textId="77777777" w:rsidR="00777FAA" w:rsidRDefault="00CC1C94">
            <w:pPr>
              <w:spacing w:line="240" w:lineRule="auto"/>
              <w:jc w:val="center"/>
              <w:rPr>
                <w:sz w:val="18"/>
                <w:szCs w:val="18"/>
              </w:rPr>
            </w:pPr>
            <w:r>
              <w:rPr>
                <w:sz w:val="18"/>
                <w:szCs w:val="18"/>
              </w:rPr>
              <w:t>Micronized Pericarp (MP)</w:t>
            </w:r>
          </w:p>
        </w:tc>
        <w:tc>
          <w:tcPr>
            <w:tcW w:w="2865" w:type="dxa"/>
            <w:gridSpan w:val="3"/>
            <w:tcBorders>
              <w:top w:val="single" w:sz="4" w:space="0" w:color="000000"/>
              <w:left w:val="nil"/>
              <w:bottom w:val="single" w:sz="4" w:space="0" w:color="000000"/>
              <w:right w:val="nil"/>
            </w:tcBorders>
            <w:shd w:val="clear" w:color="auto" w:fill="auto"/>
            <w:vAlign w:val="center"/>
          </w:tcPr>
          <w:p w14:paraId="28911DF4" w14:textId="77777777" w:rsidR="00777FAA" w:rsidRDefault="00CC1C94">
            <w:pPr>
              <w:spacing w:line="240" w:lineRule="auto"/>
              <w:jc w:val="center"/>
              <w:rPr>
                <w:sz w:val="18"/>
                <w:szCs w:val="18"/>
              </w:rPr>
            </w:pPr>
            <w:r>
              <w:rPr>
                <w:sz w:val="18"/>
                <w:szCs w:val="18"/>
              </w:rPr>
              <w:t>Lyophilized Extract (LE)</w:t>
            </w:r>
          </w:p>
        </w:tc>
      </w:tr>
      <w:tr w:rsidR="00777FAA" w14:paraId="4C3D83DD" w14:textId="77777777">
        <w:trPr>
          <w:trHeight w:val="315"/>
        </w:trPr>
        <w:tc>
          <w:tcPr>
            <w:tcW w:w="1537" w:type="dxa"/>
            <w:tcBorders>
              <w:top w:val="single" w:sz="4" w:space="0" w:color="000000"/>
              <w:left w:val="nil"/>
              <w:bottom w:val="single" w:sz="4" w:space="0" w:color="000000"/>
              <w:right w:val="nil"/>
            </w:tcBorders>
            <w:shd w:val="clear" w:color="auto" w:fill="auto"/>
            <w:vAlign w:val="center"/>
          </w:tcPr>
          <w:p w14:paraId="6C7BBD27" w14:textId="77777777" w:rsidR="00777FAA" w:rsidRDefault="00777FAA">
            <w:pPr>
              <w:spacing w:line="240" w:lineRule="auto"/>
              <w:jc w:val="left"/>
              <w:rPr>
                <w:sz w:val="18"/>
                <w:szCs w:val="18"/>
              </w:rPr>
            </w:pPr>
          </w:p>
        </w:tc>
        <w:tc>
          <w:tcPr>
            <w:tcW w:w="954" w:type="dxa"/>
            <w:tcBorders>
              <w:top w:val="single" w:sz="4" w:space="0" w:color="000000"/>
              <w:left w:val="nil"/>
              <w:bottom w:val="single" w:sz="4" w:space="0" w:color="000000"/>
              <w:right w:val="nil"/>
            </w:tcBorders>
            <w:shd w:val="clear" w:color="auto" w:fill="auto"/>
            <w:vAlign w:val="center"/>
          </w:tcPr>
          <w:p w14:paraId="621474EE" w14:textId="77777777" w:rsidR="00777FAA" w:rsidRDefault="00CC1C94">
            <w:pPr>
              <w:spacing w:line="240" w:lineRule="auto"/>
              <w:jc w:val="left"/>
              <w:rPr>
                <w:sz w:val="18"/>
                <w:szCs w:val="18"/>
              </w:rPr>
            </w:pPr>
            <w:r>
              <w:rPr>
                <w:sz w:val="18"/>
                <w:szCs w:val="18"/>
              </w:rPr>
              <w:t>0.5%</w:t>
            </w:r>
          </w:p>
        </w:tc>
        <w:tc>
          <w:tcPr>
            <w:tcW w:w="955" w:type="dxa"/>
            <w:tcBorders>
              <w:top w:val="single" w:sz="4" w:space="0" w:color="000000"/>
              <w:left w:val="nil"/>
              <w:bottom w:val="single" w:sz="4" w:space="0" w:color="000000"/>
              <w:right w:val="nil"/>
            </w:tcBorders>
            <w:shd w:val="clear" w:color="auto" w:fill="auto"/>
            <w:vAlign w:val="center"/>
          </w:tcPr>
          <w:p w14:paraId="45D6C0BA" w14:textId="77777777" w:rsidR="00777FAA" w:rsidRDefault="00CC1C94">
            <w:pPr>
              <w:spacing w:line="240" w:lineRule="auto"/>
              <w:jc w:val="left"/>
              <w:rPr>
                <w:sz w:val="18"/>
                <w:szCs w:val="18"/>
              </w:rPr>
            </w:pPr>
            <w:r>
              <w:rPr>
                <w:sz w:val="18"/>
                <w:szCs w:val="18"/>
              </w:rPr>
              <w:t>1.0%</w:t>
            </w:r>
          </w:p>
        </w:tc>
        <w:tc>
          <w:tcPr>
            <w:tcW w:w="955" w:type="dxa"/>
            <w:tcBorders>
              <w:top w:val="single" w:sz="4" w:space="0" w:color="000000"/>
              <w:left w:val="nil"/>
              <w:bottom w:val="single" w:sz="4" w:space="0" w:color="000000"/>
              <w:right w:val="nil"/>
            </w:tcBorders>
            <w:shd w:val="clear" w:color="auto" w:fill="auto"/>
            <w:vAlign w:val="center"/>
          </w:tcPr>
          <w:p w14:paraId="5AAC797C" w14:textId="77777777" w:rsidR="00777FAA" w:rsidRDefault="00CC1C94">
            <w:pPr>
              <w:spacing w:line="240" w:lineRule="auto"/>
              <w:jc w:val="left"/>
              <w:rPr>
                <w:sz w:val="18"/>
                <w:szCs w:val="18"/>
              </w:rPr>
            </w:pPr>
            <w:r>
              <w:rPr>
                <w:sz w:val="18"/>
                <w:szCs w:val="18"/>
              </w:rPr>
              <w:t>2.0%</w:t>
            </w:r>
          </w:p>
        </w:tc>
        <w:tc>
          <w:tcPr>
            <w:tcW w:w="955" w:type="dxa"/>
            <w:tcBorders>
              <w:top w:val="single" w:sz="4" w:space="0" w:color="000000"/>
              <w:left w:val="nil"/>
              <w:bottom w:val="single" w:sz="4" w:space="0" w:color="000000"/>
              <w:right w:val="nil"/>
            </w:tcBorders>
            <w:shd w:val="clear" w:color="auto" w:fill="auto"/>
            <w:vAlign w:val="center"/>
          </w:tcPr>
          <w:p w14:paraId="25BD62B0" w14:textId="77777777" w:rsidR="00777FAA" w:rsidRDefault="00CC1C94">
            <w:pPr>
              <w:spacing w:line="240" w:lineRule="auto"/>
              <w:jc w:val="left"/>
              <w:rPr>
                <w:sz w:val="18"/>
                <w:szCs w:val="18"/>
              </w:rPr>
            </w:pPr>
            <w:r>
              <w:rPr>
                <w:sz w:val="18"/>
                <w:szCs w:val="18"/>
              </w:rPr>
              <w:t>0.5%</w:t>
            </w:r>
          </w:p>
        </w:tc>
        <w:tc>
          <w:tcPr>
            <w:tcW w:w="955" w:type="dxa"/>
            <w:tcBorders>
              <w:top w:val="single" w:sz="4" w:space="0" w:color="000000"/>
              <w:left w:val="nil"/>
              <w:bottom w:val="single" w:sz="4" w:space="0" w:color="000000"/>
              <w:right w:val="nil"/>
            </w:tcBorders>
            <w:shd w:val="clear" w:color="auto" w:fill="auto"/>
            <w:vAlign w:val="center"/>
          </w:tcPr>
          <w:p w14:paraId="6D7FCF34" w14:textId="77777777" w:rsidR="00777FAA" w:rsidRDefault="00CC1C94">
            <w:pPr>
              <w:spacing w:line="240" w:lineRule="auto"/>
              <w:jc w:val="left"/>
              <w:rPr>
                <w:sz w:val="18"/>
                <w:szCs w:val="18"/>
              </w:rPr>
            </w:pPr>
            <w:r>
              <w:rPr>
                <w:sz w:val="18"/>
                <w:szCs w:val="18"/>
              </w:rPr>
              <w:t>1.0%</w:t>
            </w:r>
          </w:p>
        </w:tc>
        <w:tc>
          <w:tcPr>
            <w:tcW w:w="955" w:type="dxa"/>
            <w:tcBorders>
              <w:top w:val="single" w:sz="4" w:space="0" w:color="000000"/>
              <w:left w:val="nil"/>
              <w:bottom w:val="single" w:sz="4" w:space="0" w:color="000000"/>
              <w:right w:val="nil"/>
            </w:tcBorders>
            <w:shd w:val="clear" w:color="auto" w:fill="auto"/>
            <w:vAlign w:val="center"/>
          </w:tcPr>
          <w:p w14:paraId="5B3CF2DA" w14:textId="77777777" w:rsidR="00777FAA" w:rsidRDefault="00CC1C94">
            <w:pPr>
              <w:spacing w:line="240" w:lineRule="auto"/>
              <w:jc w:val="left"/>
              <w:rPr>
                <w:sz w:val="18"/>
                <w:szCs w:val="18"/>
              </w:rPr>
            </w:pPr>
            <w:r>
              <w:rPr>
                <w:sz w:val="18"/>
                <w:szCs w:val="18"/>
              </w:rPr>
              <w:t>2.0%</w:t>
            </w:r>
          </w:p>
        </w:tc>
      </w:tr>
      <w:tr w:rsidR="00777FAA" w14:paraId="24C5FFCA" w14:textId="77777777">
        <w:trPr>
          <w:trHeight w:val="300"/>
        </w:trPr>
        <w:tc>
          <w:tcPr>
            <w:tcW w:w="1537" w:type="dxa"/>
            <w:tcBorders>
              <w:top w:val="nil"/>
              <w:left w:val="nil"/>
              <w:bottom w:val="nil"/>
              <w:right w:val="nil"/>
            </w:tcBorders>
            <w:shd w:val="clear" w:color="auto" w:fill="auto"/>
            <w:vAlign w:val="center"/>
          </w:tcPr>
          <w:p w14:paraId="6EF899FC" w14:textId="77777777" w:rsidR="00777FAA" w:rsidRDefault="00CC1C94">
            <w:pPr>
              <w:spacing w:line="240" w:lineRule="auto"/>
              <w:jc w:val="left"/>
              <w:rPr>
                <w:sz w:val="18"/>
                <w:szCs w:val="18"/>
              </w:rPr>
            </w:pPr>
            <w:proofErr w:type="spellStart"/>
            <w:r>
              <w:rPr>
                <w:i/>
                <w:sz w:val="18"/>
                <w:szCs w:val="18"/>
              </w:rPr>
              <w:t>Alternaria</w:t>
            </w:r>
            <w:proofErr w:type="spellEnd"/>
            <w:r>
              <w:rPr>
                <w:i/>
                <w:sz w:val="18"/>
                <w:szCs w:val="18"/>
              </w:rPr>
              <w:t xml:space="preserve"> </w:t>
            </w:r>
            <w:r>
              <w:rPr>
                <w:sz w:val="18"/>
                <w:szCs w:val="18"/>
              </w:rPr>
              <w:t>sp.</w:t>
            </w:r>
          </w:p>
        </w:tc>
        <w:tc>
          <w:tcPr>
            <w:tcW w:w="954" w:type="dxa"/>
            <w:tcBorders>
              <w:top w:val="nil"/>
              <w:left w:val="nil"/>
              <w:bottom w:val="nil"/>
              <w:right w:val="nil"/>
            </w:tcBorders>
            <w:shd w:val="clear" w:color="auto" w:fill="auto"/>
            <w:vAlign w:val="center"/>
          </w:tcPr>
          <w:p w14:paraId="52385D8B" w14:textId="77777777" w:rsidR="00777FAA" w:rsidRDefault="00CC1C94">
            <w:pPr>
              <w:spacing w:line="240" w:lineRule="auto"/>
              <w:jc w:val="left"/>
              <w:rPr>
                <w:sz w:val="18"/>
                <w:szCs w:val="18"/>
              </w:rPr>
            </w:pPr>
            <w:r>
              <w:rPr>
                <w:sz w:val="18"/>
                <w:szCs w:val="18"/>
              </w:rPr>
              <w:t>17.02</w:t>
            </w:r>
          </w:p>
        </w:tc>
        <w:tc>
          <w:tcPr>
            <w:tcW w:w="955" w:type="dxa"/>
            <w:tcBorders>
              <w:top w:val="nil"/>
              <w:left w:val="nil"/>
              <w:bottom w:val="nil"/>
              <w:right w:val="nil"/>
            </w:tcBorders>
            <w:shd w:val="clear" w:color="auto" w:fill="auto"/>
            <w:vAlign w:val="center"/>
          </w:tcPr>
          <w:p w14:paraId="57698738" w14:textId="77777777" w:rsidR="00777FAA" w:rsidRDefault="00CC1C94">
            <w:pPr>
              <w:spacing w:line="240" w:lineRule="auto"/>
              <w:jc w:val="left"/>
              <w:rPr>
                <w:sz w:val="18"/>
                <w:szCs w:val="18"/>
              </w:rPr>
            </w:pPr>
            <w:r>
              <w:rPr>
                <w:sz w:val="18"/>
                <w:szCs w:val="18"/>
              </w:rPr>
              <w:t>36.17</w:t>
            </w:r>
          </w:p>
        </w:tc>
        <w:tc>
          <w:tcPr>
            <w:tcW w:w="955" w:type="dxa"/>
            <w:tcBorders>
              <w:top w:val="nil"/>
              <w:left w:val="nil"/>
              <w:bottom w:val="nil"/>
              <w:right w:val="nil"/>
            </w:tcBorders>
            <w:shd w:val="clear" w:color="auto" w:fill="auto"/>
            <w:vAlign w:val="center"/>
          </w:tcPr>
          <w:p w14:paraId="06755480" w14:textId="77777777" w:rsidR="00777FAA" w:rsidRDefault="00CC1C94">
            <w:pPr>
              <w:spacing w:line="240" w:lineRule="auto"/>
              <w:jc w:val="left"/>
              <w:rPr>
                <w:sz w:val="18"/>
                <w:szCs w:val="18"/>
              </w:rPr>
            </w:pPr>
            <w:r>
              <w:rPr>
                <w:sz w:val="18"/>
                <w:szCs w:val="18"/>
              </w:rPr>
              <w:t>44.68</w:t>
            </w:r>
          </w:p>
        </w:tc>
        <w:tc>
          <w:tcPr>
            <w:tcW w:w="955" w:type="dxa"/>
            <w:tcBorders>
              <w:top w:val="nil"/>
              <w:left w:val="nil"/>
              <w:bottom w:val="nil"/>
              <w:right w:val="nil"/>
            </w:tcBorders>
            <w:shd w:val="clear" w:color="auto" w:fill="auto"/>
            <w:vAlign w:val="center"/>
          </w:tcPr>
          <w:p w14:paraId="5E376E37" w14:textId="77777777" w:rsidR="00777FAA" w:rsidRDefault="00CC1C94">
            <w:pPr>
              <w:spacing w:line="240" w:lineRule="auto"/>
              <w:jc w:val="left"/>
              <w:rPr>
                <w:sz w:val="18"/>
                <w:szCs w:val="18"/>
              </w:rPr>
            </w:pPr>
            <w:r>
              <w:rPr>
                <w:sz w:val="18"/>
                <w:szCs w:val="18"/>
              </w:rPr>
              <w:t>13.48</w:t>
            </w:r>
          </w:p>
        </w:tc>
        <w:tc>
          <w:tcPr>
            <w:tcW w:w="955" w:type="dxa"/>
            <w:tcBorders>
              <w:top w:val="nil"/>
              <w:left w:val="nil"/>
              <w:bottom w:val="nil"/>
              <w:right w:val="nil"/>
            </w:tcBorders>
            <w:shd w:val="clear" w:color="auto" w:fill="auto"/>
            <w:vAlign w:val="center"/>
          </w:tcPr>
          <w:p w14:paraId="0F8C2B45" w14:textId="77777777" w:rsidR="00777FAA" w:rsidRDefault="00CC1C94">
            <w:pPr>
              <w:spacing w:line="240" w:lineRule="auto"/>
              <w:jc w:val="left"/>
              <w:rPr>
                <w:sz w:val="18"/>
                <w:szCs w:val="18"/>
              </w:rPr>
            </w:pPr>
            <w:r>
              <w:rPr>
                <w:sz w:val="18"/>
                <w:szCs w:val="18"/>
              </w:rPr>
              <w:t>31.91</w:t>
            </w:r>
          </w:p>
        </w:tc>
        <w:tc>
          <w:tcPr>
            <w:tcW w:w="955" w:type="dxa"/>
            <w:tcBorders>
              <w:top w:val="nil"/>
              <w:left w:val="nil"/>
              <w:bottom w:val="nil"/>
              <w:right w:val="nil"/>
            </w:tcBorders>
            <w:shd w:val="clear" w:color="auto" w:fill="auto"/>
            <w:vAlign w:val="center"/>
          </w:tcPr>
          <w:p w14:paraId="0F64B024" w14:textId="77777777" w:rsidR="00777FAA" w:rsidRDefault="00CC1C94">
            <w:pPr>
              <w:spacing w:line="240" w:lineRule="auto"/>
              <w:jc w:val="left"/>
              <w:rPr>
                <w:sz w:val="18"/>
                <w:szCs w:val="18"/>
              </w:rPr>
            </w:pPr>
            <w:r>
              <w:rPr>
                <w:sz w:val="18"/>
                <w:szCs w:val="18"/>
              </w:rPr>
              <w:t>59.57</w:t>
            </w:r>
          </w:p>
        </w:tc>
      </w:tr>
      <w:tr w:rsidR="00777FAA" w14:paraId="2395F9AE" w14:textId="77777777">
        <w:trPr>
          <w:trHeight w:val="300"/>
        </w:trPr>
        <w:tc>
          <w:tcPr>
            <w:tcW w:w="1537" w:type="dxa"/>
            <w:tcBorders>
              <w:top w:val="nil"/>
              <w:left w:val="nil"/>
              <w:right w:val="nil"/>
            </w:tcBorders>
            <w:shd w:val="clear" w:color="auto" w:fill="auto"/>
            <w:vAlign w:val="center"/>
          </w:tcPr>
          <w:p w14:paraId="5AF2B063" w14:textId="77777777" w:rsidR="00777FAA" w:rsidRDefault="00CC1C94">
            <w:pPr>
              <w:spacing w:line="240" w:lineRule="auto"/>
              <w:jc w:val="left"/>
              <w:rPr>
                <w:i/>
                <w:sz w:val="18"/>
                <w:szCs w:val="18"/>
              </w:rPr>
            </w:pPr>
            <w:r>
              <w:rPr>
                <w:i/>
                <w:sz w:val="18"/>
                <w:szCs w:val="18"/>
              </w:rPr>
              <w:t xml:space="preserve">Fusarium </w:t>
            </w:r>
            <w:proofErr w:type="spellStart"/>
            <w:r>
              <w:rPr>
                <w:i/>
                <w:sz w:val="18"/>
                <w:szCs w:val="18"/>
              </w:rPr>
              <w:t>oxysporum</w:t>
            </w:r>
            <w:proofErr w:type="spellEnd"/>
            <w:r>
              <w:rPr>
                <w:i/>
                <w:sz w:val="18"/>
                <w:szCs w:val="18"/>
              </w:rPr>
              <w:t xml:space="preserve"> </w:t>
            </w:r>
            <w:r>
              <w:rPr>
                <w:sz w:val="18"/>
                <w:szCs w:val="18"/>
              </w:rPr>
              <w:t>f. sp.</w:t>
            </w:r>
            <w:r>
              <w:rPr>
                <w:i/>
                <w:sz w:val="18"/>
                <w:szCs w:val="18"/>
              </w:rPr>
              <w:t xml:space="preserve"> </w:t>
            </w:r>
            <w:proofErr w:type="spellStart"/>
            <w:r>
              <w:rPr>
                <w:i/>
                <w:sz w:val="18"/>
                <w:szCs w:val="18"/>
              </w:rPr>
              <w:t>radicis-lycopersici</w:t>
            </w:r>
            <w:proofErr w:type="spellEnd"/>
          </w:p>
        </w:tc>
        <w:tc>
          <w:tcPr>
            <w:tcW w:w="954" w:type="dxa"/>
            <w:tcBorders>
              <w:top w:val="nil"/>
              <w:left w:val="nil"/>
              <w:right w:val="nil"/>
            </w:tcBorders>
            <w:shd w:val="clear" w:color="auto" w:fill="auto"/>
            <w:vAlign w:val="center"/>
          </w:tcPr>
          <w:p w14:paraId="2B65B529" w14:textId="77777777" w:rsidR="00777FAA" w:rsidRDefault="00CC1C94">
            <w:pPr>
              <w:spacing w:line="240" w:lineRule="auto"/>
              <w:jc w:val="left"/>
              <w:rPr>
                <w:sz w:val="18"/>
                <w:szCs w:val="18"/>
              </w:rPr>
            </w:pPr>
            <w:r>
              <w:rPr>
                <w:sz w:val="18"/>
                <w:szCs w:val="18"/>
              </w:rPr>
              <w:t>30.34</w:t>
            </w:r>
          </w:p>
        </w:tc>
        <w:tc>
          <w:tcPr>
            <w:tcW w:w="955" w:type="dxa"/>
            <w:tcBorders>
              <w:top w:val="nil"/>
              <w:left w:val="nil"/>
              <w:right w:val="nil"/>
            </w:tcBorders>
            <w:shd w:val="clear" w:color="auto" w:fill="auto"/>
            <w:vAlign w:val="center"/>
          </w:tcPr>
          <w:p w14:paraId="77E3AEA6" w14:textId="77777777" w:rsidR="00777FAA" w:rsidRDefault="00CC1C94">
            <w:pPr>
              <w:spacing w:line="240" w:lineRule="auto"/>
              <w:jc w:val="left"/>
              <w:rPr>
                <w:sz w:val="18"/>
                <w:szCs w:val="18"/>
              </w:rPr>
            </w:pPr>
            <w:r>
              <w:rPr>
                <w:sz w:val="18"/>
                <w:szCs w:val="18"/>
              </w:rPr>
              <w:t>47.57</w:t>
            </w:r>
          </w:p>
        </w:tc>
        <w:tc>
          <w:tcPr>
            <w:tcW w:w="955" w:type="dxa"/>
            <w:tcBorders>
              <w:top w:val="nil"/>
              <w:left w:val="nil"/>
              <w:right w:val="nil"/>
            </w:tcBorders>
            <w:shd w:val="clear" w:color="auto" w:fill="auto"/>
            <w:vAlign w:val="center"/>
          </w:tcPr>
          <w:p w14:paraId="74AFFE74" w14:textId="77777777" w:rsidR="00777FAA" w:rsidRDefault="00CC1C94">
            <w:pPr>
              <w:spacing w:line="240" w:lineRule="auto"/>
              <w:jc w:val="left"/>
              <w:rPr>
                <w:sz w:val="18"/>
                <w:szCs w:val="18"/>
              </w:rPr>
            </w:pPr>
            <w:r>
              <w:rPr>
                <w:sz w:val="18"/>
                <w:szCs w:val="18"/>
              </w:rPr>
              <w:t>55.06</w:t>
            </w:r>
          </w:p>
        </w:tc>
        <w:tc>
          <w:tcPr>
            <w:tcW w:w="955" w:type="dxa"/>
            <w:tcBorders>
              <w:top w:val="nil"/>
              <w:left w:val="nil"/>
              <w:right w:val="nil"/>
            </w:tcBorders>
            <w:shd w:val="clear" w:color="auto" w:fill="auto"/>
            <w:vAlign w:val="center"/>
          </w:tcPr>
          <w:p w14:paraId="1EC19490" w14:textId="77777777" w:rsidR="00777FAA" w:rsidRDefault="00CC1C94">
            <w:pPr>
              <w:spacing w:line="240" w:lineRule="auto"/>
              <w:jc w:val="left"/>
              <w:rPr>
                <w:sz w:val="18"/>
                <w:szCs w:val="18"/>
              </w:rPr>
            </w:pPr>
            <w:r>
              <w:rPr>
                <w:sz w:val="18"/>
                <w:szCs w:val="18"/>
              </w:rPr>
              <w:t>46.07</w:t>
            </w:r>
          </w:p>
        </w:tc>
        <w:tc>
          <w:tcPr>
            <w:tcW w:w="955" w:type="dxa"/>
            <w:tcBorders>
              <w:top w:val="nil"/>
              <w:left w:val="nil"/>
              <w:right w:val="nil"/>
            </w:tcBorders>
            <w:shd w:val="clear" w:color="auto" w:fill="auto"/>
            <w:vAlign w:val="center"/>
          </w:tcPr>
          <w:p w14:paraId="036D2BDD" w14:textId="77777777" w:rsidR="00777FAA" w:rsidRDefault="00CC1C94">
            <w:pPr>
              <w:spacing w:line="240" w:lineRule="auto"/>
              <w:jc w:val="left"/>
              <w:rPr>
                <w:sz w:val="18"/>
                <w:szCs w:val="18"/>
              </w:rPr>
            </w:pPr>
            <w:r>
              <w:rPr>
                <w:sz w:val="18"/>
                <w:szCs w:val="18"/>
              </w:rPr>
              <w:t>59.55</w:t>
            </w:r>
          </w:p>
        </w:tc>
        <w:tc>
          <w:tcPr>
            <w:tcW w:w="955" w:type="dxa"/>
            <w:tcBorders>
              <w:top w:val="nil"/>
              <w:left w:val="nil"/>
              <w:right w:val="nil"/>
            </w:tcBorders>
            <w:shd w:val="clear" w:color="auto" w:fill="auto"/>
            <w:vAlign w:val="center"/>
          </w:tcPr>
          <w:p w14:paraId="0E385EB5" w14:textId="77777777" w:rsidR="00777FAA" w:rsidRDefault="00CC1C94">
            <w:pPr>
              <w:spacing w:line="240" w:lineRule="auto"/>
              <w:jc w:val="left"/>
              <w:rPr>
                <w:sz w:val="18"/>
                <w:szCs w:val="18"/>
              </w:rPr>
            </w:pPr>
            <w:r>
              <w:rPr>
                <w:sz w:val="18"/>
                <w:szCs w:val="18"/>
              </w:rPr>
              <w:t>66.29</w:t>
            </w:r>
          </w:p>
        </w:tc>
      </w:tr>
      <w:tr w:rsidR="00777FAA" w14:paraId="27E96769" w14:textId="77777777">
        <w:trPr>
          <w:trHeight w:val="300"/>
        </w:trPr>
        <w:tc>
          <w:tcPr>
            <w:tcW w:w="1537" w:type="dxa"/>
            <w:shd w:val="clear" w:color="auto" w:fill="auto"/>
            <w:vAlign w:val="center"/>
          </w:tcPr>
          <w:p w14:paraId="4B985D54" w14:textId="77777777" w:rsidR="00777FAA" w:rsidRDefault="00CC1C94">
            <w:pPr>
              <w:spacing w:line="240" w:lineRule="auto"/>
              <w:jc w:val="left"/>
              <w:rPr>
                <w:sz w:val="18"/>
                <w:szCs w:val="18"/>
              </w:rPr>
            </w:pPr>
            <w:proofErr w:type="spellStart"/>
            <w:r>
              <w:rPr>
                <w:i/>
                <w:sz w:val="18"/>
                <w:szCs w:val="18"/>
              </w:rPr>
              <w:t>Mucor</w:t>
            </w:r>
            <w:proofErr w:type="spellEnd"/>
            <w:r>
              <w:rPr>
                <w:i/>
                <w:sz w:val="18"/>
                <w:szCs w:val="18"/>
              </w:rPr>
              <w:t xml:space="preserve"> </w:t>
            </w:r>
            <w:r>
              <w:rPr>
                <w:sz w:val="18"/>
                <w:szCs w:val="18"/>
              </w:rPr>
              <w:t>sp.</w:t>
            </w:r>
          </w:p>
        </w:tc>
        <w:tc>
          <w:tcPr>
            <w:tcW w:w="954" w:type="dxa"/>
            <w:shd w:val="clear" w:color="auto" w:fill="auto"/>
            <w:vAlign w:val="center"/>
          </w:tcPr>
          <w:p w14:paraId="2F41468B" w14:textId="77777777" w:rsidR="00777FAA" w:rsidRDefault="00CC1C94">
            <w:pPr>
              <w:spacing w:line="240" w:lineRule="auto"/>
              <w:jc w:val="left"/>
              <w:rPr>
                <w:sz w:val="18"/>
                <w:szCs w:val="18"/>
              </w:rPr>
            </w:pPr>
            <w:r>
              <w:rPr>
                <w:sz w:val="18"/>
                <w:szCs w:val="18"/>
              </w:rPr>
              <w:t>58.00</w:t>
            </w:r>
          </w:p>
        </w:tc>
        <w:tc>
          <w:tcPr>
            <w:tcW w:w="955" w:type="dxa"/>
            <w:shd w:val="clear" w:color="auto" w:fill="auto"/>
            <w:vAlign w:val="center"/>
          </w:tcPr>
          <w:p w14:paraId="763C12F7" w14:textId="77777777" w:rsidR="00777FAA" w:rsidRDefault="00CC1C94">
            <w:pPr>
              <w:spacing w:line="240" w:lineRule="auto"/>
              <w:jc w:val="left"/>
              <w:rPr>
                <w:sz w:val="18"/>
                <w:szCs w:val="18"/>
              </w:rPr>
            </w:pPr>
            <w:r>
              <w:rPr>
                <w:sz w:val="18"/>
                <w:szCs w:val="18"/>
              </w:rPr>
              <w:t>62.67</w:t>
            </w:r>
          </w:p>
        </w:tc>
        <w:tc>
          <w:tcPr>
            <w:tcW w:w="955" w:type="dxa"/>
            <w:shd w:val="clear" w:color="auto" w:fill="auto"/>
            <w:vAlign w:val="center"/>
          </w:tcPr>
          <w:p w14:paraId="79B09114" w14:textId="77777777" w:rsidR="00777FAA" w:rsidRDefault="00CC1C94">
            <w:pPr>
              <w:spacing w:line="240" w:lineRule="auto"/>
              <w:jc w:val="left"/>
              <w:rPr>
                <w:sz w:val="18"/>
                <w:szCs w:val="18"/>
              </w:rPr>
            </w:pPr>
            <w:r>
              <w:rPr>
                <w:sz w:val="18"/>
                <w:szCs w:val="18"/>
              </w:rPr>
              <w:t>68.00</w:t>
            </w:r>
          </w:p>
        </w:tc>
        <w:tc>
          <w:tcPr>
            <w:tcW w:w="955" w:type="dxa"/>
            <w:shd w:val="clear" w:color="auto" w:fill="auto"/>
            <w:vAlign w:val="center"/>
          </w:tcPr>
          <w:p w14:paraId="05BA9625" w14:textId="77777777" w:rsidR="00777FAA" w:rsidRDefault="00CC1C94">
            <w:pPr>
              <w:spacing w:line="240" w:lineRule="auto"/>
              <w:jc w:val="left"/>
              <w:rPr>
                <w:sz w:val="18"/>
                <w:szCs w:val="18"/>
              </w:rPr>
            </w:pPr>
            <w:r>
              <w:rPr>
                <w:sz w:val="18"/>
                <w:szCs w:val="18"/>
              </w:rPr>
              <w:t>54.00</w:t>
            </w:r>
          </w:p>
        </w:tc>
        <w:tc>
          <w:tcPr>
            <w:tcW w:w="955" w:type="dxa"/>
            <w:shd w:val="clear" w:color="auto" w:fill="auto"/>
            <w:vAlign w:val="center"/>
          </w:tcPr>
          <w:p w14:paraId="621EAFE1" w14:textId="77777777" w:rsidR="00777FAA" w:rsidRDefault="00CC1C94">
            <w:pPr>
              <w:spacing w:line="240" w:lineRule="auto"/>
              <w:jc w:val="left"/>
              <w:rPr>
                <w:sz w:val="18"/>
                <w:szCs w:val="18"/>
              </w:rPr>
            </w:pPr>
            <w:r>
              <w:rPr>
                <w:sz w:val="18"/>
                <w:szCs w:val="18"/>
              </w:rPr>
              <w:t>68.00</w:t>
            </w:r>
          </w:p>
        </w:tc>
        <w:tc>
          <w:tcPr>
            <w:tcW w:w="955" w:type="dxa"/>
            <w:shd w:val="clear" w:color="auto" w:fill="auto"/>
            <w:vAlign w:val="center"/>
          </w:tcPr>
          <w:p w14:paraId="4E4E2B8C" w14:textId="77777777" w:rsidR="00777FAA" w:rsidRDefault="00CC1C94">
            <w:pPr>
              <w:spacing w:line="240" w:lineRule="auto"/>
              <w:jc w:val="left"/>
              <w:rPr>
                <w:sz w:val="18"/>
                <w:szCs w:val="18"/>
              </w:rPr>
            </w:pPr>
            <w:r>
              <w:rPr>
                <w:sz w:val="18"/>
                <w:szCs w:val="18"/>
              </w:rPr>
              <w:t>74.00</w:t>
            </w:r>
          </w:p>
        </w:tc>
      </w:tr>
      <w:tr w:rsidR="00777FAA" w14:paraId="28C30CCF" w14:textId="77777777">
        <w:trPr>
          <w:trHeight w:val="300"/>
        </w:trPr>
        <w:tc>
          <w:tcPr>
            <w:tcW w:w="1537" w:type="dxa"/>
            <w:shd w:val="clear" w:color="auto" w:fill="auto"/>
            <w:vAlign w:val="center"/>
          </w:tcPr>
          <w:p w14:paraId="403100E9" w14:textId="77777777" w:rsidR="00777FAA" w:rsidRDefault="00CC1C94">
            <w:pPr>
              <w:spacing w:line="240" w:lineRule="auto"/>
              <w:jc w:val="left"/>
              <w:rPr>
                <w:i/>
                <w:sz w:val="18"/>
                <w:szCs w:val="18"/>
              </w:rPr>
            </w:pPr>
            <w:proofErr w:type="spellStart"/>
            <w:r>
              <w:rPr>
                <w:i/>
                <w:sz w:val="18"/>
                <w:szCs w:val="18"/>
              </w:rPr>
              <w:t>Penicillium</w:t>
            </w:r>
            <w:proofErr w:type="spellEnd"/>
            <w:r>
              <w:rPr>
                <w:i/>
                <w:sz w:val="18"/>
                <w:szCs w:val="18"/>
              </w:rPr>
              <w:t xml:space="preserve"> </w:t>
            </w:r>
            <w:proofErr w:type="spellStart"/>
            <w:r>
              <w:rPr>
                <w:i/>
                <w:sz w:val="18"/>
                <w:szCs w:val="18"/>
              </w:rPr>
              <w:t>digitatum</w:t>
            </w:r>
            <w:proofErr w:type="spellEnd"/>
          </w:p>
        </w:tc>
        <w:tc>
          <w:tcPr>
            <w:tcW w:w="954" w:type="dxa"/>
            <w:shd w:val="clear" w:color="auto" w:fill="auto"/>
            <w:vAlign w:val="center"/>
          </w:tcPr>
          <w:p w14:paraId="32FCB559" w14:textId="77777777" w:rsidR="00777FAA" w:rsidRDefault="00CC1C94">
            <w:pPr>
              <w:spacing w:line="240" w:lineRule="auto"/>
              <w:jc w:val="left"/>
              <w:rPr>
                <w:sz w:val="18"/>
                <w:szCs w:val="18"/>
              </w:rPr>
            </w:pPr>
            <w:r>
              <w:rPr>
                <w:sz w:val="18"/>
                <w:szCs w:val="18"/>
              </w:rPr>
              <w:t>58.96</w:t>
            </w:r>
          </w:p>
        </w:tc>
        <w:tc>
          <w:tcPr>
            <w:tcW w:w="955" w:type="dxa"/>
            <w:shd w:val="clear" w:color="auto" w:fill="auto"/>
            <w:vAlign w:val="center"/>
          </w:tcPr>
          <w:p w14:paraId="23C5F4D8" w14:textId="77777777" w:rsidR="00777FAA" w:rsidRDefault="00CC1C94">
            <w:pPr>
              <w:spacing w:line="240" w:lineRule="auto"/>
              <w:jc w:val="left"/>
              <w:rPr>
                <w:sz w:val="18"/>
                <w:szCs w:val="18"/>
              </w:rPr>
            </w:pPr>
            <w:r>
              <w:rPr>
                <w:sz w:val="18"/>
                <w:szCs w:val="18"/>
              </w:rPr>
              <w:t>83.58</w:t>
            </w:r>
          </w:p>
        </w:tc>
        <w:tc>
          <w:tcPr>
            <w:tcW w:w="955" w:type="dxa"/>
            <w:shd w:val="clear" w:color="auto" w:fill="auto"/>
            <w:vAlign w:val="center"/>
          </w:tcPr>
          <w:p w14:paraId="7C4ED051" w14:textId="77777777" w:rsidR="00777FAA" w:rsidRDefault="00CC1C94">
            <w:pPr>
              <w:spacing w:line="240" w:lineRule="auto"/>
              <w:jc w:val="left"/>
              <w:rPr>
                <w:sz w:val="18"/>
                <w:szCs w:val="18"/>
              </w:rPr>
            </w:pPr>
            <w:r>
              <w:rPr>
                <w:sz w:val="18"/>
                <w:szCs w:val="18"/>
              </w:rPr>
              <w:t>97.76</w:t>
            </w:r>
          </w:p>
        </w:tc>
        <w:tc>
          <w:tcPr>
            <w:tcW w:w="955" w:type="dxa"/>
            <w:shd w:val="clear" w:color="auto" w:fill="auto"/>
            <w:vAlign w:val="center"/>
          </w:tcPr>
          <w:p w14:paraId="769AA90F" w14:textId="77777777" w:rsidR="00777FAA" w:rsidRDefault="00CC1C94">
            <w:pPr>
              <w:spacing w:line="240" w:lineRule="auto"/>
              <w:jc w:val="left"/>
              <w:rPr>
                <w:sz w:val="18"/>
                <w:szCs w:val="18"/>
              </w:rPr>
            </w:pPr>
            <w:r>
              <w:rPr>
                <w:sz w:val="18"/>
                <w:szCs w:val="18"/>
              </w:rPr>
              <w:t>78.36</w:t>
            </w:r>
          </w:p>
        </w:tc>
        <w:tc>
          <w:tcPr>
            <w:tcW w:w="955" w:type="dxa"/>
            <w:shd w:val="clear" w:color="auto" w:fill="auto"/>
            <w:vAlign w:val="center"/>
          </w:tcPr>
          <w:p w14:paraId="2654AB8C" w14:textId="77777777" w:rsidR="00777FAA" w:rsidRDefault="00CC1C94">
            <w:pPr>
              <w:spacing w:line="240" w:lineRule="auto"/>
              <w:jc w:val="left"/>
              <w:rPr>
                <w:sz w:val="18"/>
                <w:szCs w:val="18"/>
              </w:rPr>
            </w:pPr>
            <w:r>
              <w:rPr>
                <w:sz w:val="18"/>
                <w:szCs w:val="18"/>
              </w:rPr>
              <w:t>93.28</w:t>
            </w:r>
          </w:p>
        </w:tc>
        <w:tc>
          <w:tcPr>
            <w:tcW w:w="955" w:type="dxa"/>
            <w:shd w:val="clear" w:color="auto" w:fill="auto"/>
            <w:vAlign w:val="center"/>
          </w:tcPr>
          <w:p w14:paraId="1945E085" w14:textId="77777777" w:rsidR="00777FAA" w:rsidRDefault="00CC1C94">
            <w:pPr>
              <w:spacing w:line="240" w:lineRule="auto"/>
              <w:jc w:val="left"/>
              <w:rPr>
                <w:sz w:val="18"/>
                <w:szCs w:val="18"/>
              </w:rPr>
            </w:pPr>
            <w:r>
              <w:rPr>
                <w:sz w:val="18"/>
                <w:szCs w:val="18"/>
              </w:rPr>
              <w:t>97.76</w:t>
            </w:r>
          </w:p>
        </w:tc>
      </w:tr>
      <w:tr w:rsidR="00777FAA" w14:paraId="52BDF8BE" w14:textId="77777777">
        <w:trPr>
          <w:trHeight w:val="300"/>
        </w:trPr>
        <w:tc>
          <w:tcPr>
            <w:tcW w:w="1537" w:type="dxa"/>
            <w:tcBorders>
              <w:bottom w:val="single" w:sz="8" w:space="0" w:color="000000"/>
            </w:tcBorders>
            <w:shd w:val="clear" w:color="auto" w:fill="auto"/>
            <w:vAlign w:val="center"/>
          </w:tcPr>
          <w:p w14:paraId="5DCF2768" w14:textId="77777777" w:rsidR="00777FAA" w:rsidRDefault="00CC1C94">
            <w:pPr>
              <w:spacing w:line="240" w:lineRule="auto"/>
              <w:jc w:val="left"/>
              <w:rPr>
                <w:i/>
                <w:sz w:val="18"/>
                <w:szCs w:val="18"/>
              </w:rPr>
            </w:pPr>
            <w:r>
              <w:rPr>
                <w:i/>
                <w:sz w:val="18"/>
                <w:szCs w:val="18"/>
              </w:rPr>
              <w:t xml:space="preserve">Pythium </w:t>
            </w:r>
            <w:proofErr w:type="spellStart"/>
            <w:r>
              <w:rPr>
                <w:i/>
                <w:sz w:val="18"/>
                <w:szCs w:val="18"/>
              </w:rPr>
              <w:t>ultimum</w:t>
            </w:r>
            <w:proofErr w:type="spellEnd"/>
          </w:p>
        </w:tc>
        <w:tc>
          <w:tcPr>
            <w:tcW w:w="954" w:type="dxa"/>
            <w:tcBorders>
              <w:bottom w:val="single" w:sz="8" w:space="0" w:color="000000"/>
            </w:tcBorders>
            <w:shd w:val="clear" w:color="auto" w:fill="auto"/>
            <w:vAlign w:val="center"/>
          </w:tcPr>
          <w:p w14:paraId="6F27A22F" w14:textId="77777777" w:rsidR="00777FAA" w:rsidRDefault="00CC1C94">
            <w:pPr>
              <w:spacing w:line="240" w:lineRule="auto"/>
              <w:jc w:val="left"/>
              <w:rPr>
                <w:sz w:val="18"/>
                <w:szCs w:val="18"/>
              </w:rPr>
            </w:pPr>
            <w:r>
              <w:rPr>
                <w:sz w:val="18"/>
                <w:szCs w:val="18"/>
              </w:rPr>
              <w:t>20.00</w:t>
            </w:r>
          </w:p>
        </w:tc>
        <w:tc>
          <w:tcPr>
            <w:tcW w:w="955" w:type="dxa"/>
            <w:tcBorders>
              <w:bottom w:val="single" w:sz="8" w:space="0" w:color="000000"/>
            </w:tcBorders>
            <w:shd w:val="clear" w:color="auto" w:fill="auto"/>
            <w:vAlign w:val="center"/>
          </w:tcPr>
          <w:p w14:paraId="5E85EA5F" w14:textId="77777777" w:rsidR="00777FAA" w:rsidRDefault="00CC1C94">
            <w:pPr>
              <w:spacing w:line="240" w:lineRule="auto"/>
              <w:jc w:val="left"/>
              <w:rPr>
                <w:sz w:val="18"/>
                <w:szCs w:val="18"/>
              </w:rPr>
            </w:pPr>
            <w:r>
              <w:rPr>
                <w:sz w:val="18"/>
                <w:szCs w:val="18"/>
              </w:rPr>
              <w:t>63.33</w:t>
            </w:r>
          </w:p>
        </w:tc>
        <w:tc>
          <w:tcPr>
            <w:tcW w:w="955" w:type="dxa"/>
            <w:tcBorders>
              <w:bottom w:val="single" w:sz="8" w:space="0" w:color="000000"/>
            </w:tcBorders>
            <w:shd w:val="clear" w:color="auto" w:fill="auto"/>
            <w:vAlign w:val="center"/>
          </w:tcPr>
          <w:p w14:paraId="527D1DBF" w14:textId="77777777" w:rsidR="00777FAA" w:rsidRDefault="00CC1C94">
            <w:pPr>
              <w:spacing w:line="240" w:lineRule="auto"/>
              <w:jc w:val="left"/>
              <w:rPr>
                <w:sz w:val="18"/>
                <w:szCs w:val="18"/>
              </w:rPr>
            </w:pPr>
            <w:r>
              <w:rPr>
                <w:sz w:val="18"/>
                <w:szCs w:val="18"/>
              </w:rPr>
              <w:t>70.00</w:t>
            </w:r>
          </w:p>
        </w:tc>
        <w:tc>
          <w:tcPr>
            <w:tcW w:w="955" w:type="dxa"/>
            <w:tcBorders>
              <w:bottom w:val="single" w:sz="8" w:space="0" w:color="000000"/>
            </w:tcBorders>
            <w:shd w:val="clear" w:color="auto" w:fill="auto"/>
            <w:vAlign w:val="center"/>
          </w:tcPr>
          <w:p w14:paraId="24EAFD0F" w14:textId="77777777" w:rsidR="00777FAA" w:rsidRDefault="00CC1C94">
            <w:pPr>
              <w:spacing w:line="240" w:lineRule="auto"/>
              <w:jc w:val="left"/>
              <w:rPr>
                <w:sz w:val="18"/>
                <w:szCs w:val="18"/>
              </w:rPr>
            </w:pPr>
            <w:r>
              <w:rPr>
                <w:sz w:val="18"/>
                <w:szCs w:val="18"/>
              </w:rPr>
              <w:t>36.00</w:t>
            </w:r>
          </w:p>
        </w:tc>
        <w:tc>
          <w:tcPr>
            <w:tcW w:w="955" w:type="dxa"/>
            <w:tcBorders>
              <w:bottom w:val="single" w:sz="8" w:space="0" w:color="000000"/>
            </w:tcBorders>
            <w:shd w:val="clear" w:color="auto" w:fill="auto"/>
            <w:vAlign w:val="center"/>
          </w:tcPr>
          <w:p w14:paraId="65FAE5AA" w14:textId="77777777" w:rsidR="00777FAA" w:rsidRDefault="00CC1C94">
            <w:pPr>
              <w:spacing w:line="240" w:lineRule="auto"/>
              <w:jc w:val="left"/>
              <w:rPr>
                <w:sz w:val="18"/>
                <w:szCs w:val="18"/>
              </w:rPr>
            </w:pPr>
            <w:r>
              <w:rPr>
                <w:sz w:val="18"/>
                <w:szCs w:val="18"/>
              </w:rPr>
              <w:t>88.00</w:t>
            </w:r>
          </w:p>
        </w:tc>
        <w:tc>
          <w:tcPr>
            <w:tcW w:w="955" w:type="dxa"/>
            <w:tcBorders>
              <w:bottom w:val="single" w:sz="8" w:space="0" w:color="000000"/>
            </w:tcBorders>
            <w:shd w:val="clear" w:color="auto" w:fill="auto"/>
            <w:vAlign w:val="center"/>
          </w:tcPr>
          <w:p w14:paraId="654993F5" w14:textId="77777777" w:rsidR="00777FAA" w:rsidRDefault="00CC1C94">
            <w:pPr>
              <w:spacing w:line="240" w:lineRule="auto"/>
              <w:jc w:val="left"/>
              <w:rPr>
                <w:sz w:val="18"/>
                <w:szCs w:val="18"/>
              </w:rPr>
            </w:pPr>
            <w:r>
              <w:rPr>
                <w:sz w:val="18"/>
                <w:szCs w:val="18"/>
              </w:rPr>
              <w:t>100.00</w:t>
            </w:r>
          </w:p>
        </w:tc>
      </w:tr>
    </w:tbl>
    <w:p w14:paraId="5CFC6996" w14:textId="77777777" w:rsidR="00777FAA" w:rsidRDefault="00777FAA">
      <w:pPr>
        <w:spacing w:line="276" w:lineRule="auto"/>
        <w:rPr>
          <w:b/>
          <w:sz w:val="24"/>
          <w:szCs w:val="24"/>
        </w:rPr>
      </w:pPr>
    </w:p>
    <w:p w14:paraId="5A6B9427" w14:textId="77777777" w:rsidR="00777FAA" w:rsidRDefault="00CC1C94">
      <w:pPr>
        <w:spacing w:line="276" w:lineRule="auto"/>
        <w:rPr>
          <w:sz w:val="24"/>
          <w:szCs w:val="24"/>
        </w:rPr>
      </w:pPr>
      <w:r>
        <w:rPr>
          <w:sz w:val="24"/>
          <w:szCs w:val="24"/>
        </w:rPr>
        <w:t xml:space="preserve">For what concerns the fungi of food interest, the observed inhibition percentage obtained with MP ranged from 58.0 to 68.0% against </w:t>
      </w:r>
      <w:proofErr w:type="spellStart"/>
      <w:r>
        <w:rPr>
          <w:i/>
          <w:sz w:val="24"/>
          <w:szCs w:val="24"/>
        </w:rPr>
        <w:t>Mucor</w:t>
      </w:r>
      <w:proofErr w:type="spellEnd"/>
      <w:r>
        <w:rPr>
          <w:sz w:val="24"/>
          <w:szCs w:val="24"/>
        </w:rPr>
        <w:t xml:space="preserve"> sp. </w:t>
      </w:r>
      <w:r>
        <w:rPr>
          <w:sz w:val="24"/>
          <w:szCs w:val="24"/>
        </w:rPr>
        <w:lastRenderedPageBreak/>
        <w:t xml:space="preserve">and from 58.9 to 97.7% against </w:t>
      </w:r>
      <w:proofErr w:type="spellStart"/>
      <w:r>
        <w:rPr>
          <w:i/>
          <w:sz w:val="24"/>
          <w:szCs w:val="24"/>
        </w:rPr>
        <w:t>Penicillium</w:t>
      </w:r>
      <w:proofErr w:type="spellEnd"/>
      <w:r>
        <w:rPr>
          <w:i/>
          <w:sz w:val="24"/>
          <w:szCs w:val="24"/>
        </w:rPr>
        <w:t xml:space="preserve"> </w:t>
      </w:r>
      <w:proofErr w:type="spellStart"/>
      <w:r>
        <w:rPr>
          <w:i/>
          <w:sz w:val="24"/>
          <w:szCs w:val="24"/>
        </w:rPr>
        <w:t>digitatum</w:t>
      </w:r>
      <w:proofErr w:type="spellEnd"/>
      <w:r>
        <w:rPr>
          <w:sz w:val="24"/>
          <w:szCs w:val="24"/>
        </w:rPr>
        <w:t>, while the inhibition caused by</w:t>
      </w:r>
      <w:r>
        <w:t xml:space="preserve"> LE </w:t>
      </w:r>
      <w:r>
        <w:rPr>
          <w:sz w:val="24"/>
          <w:szCs w:val="24"/>
        </w:rPr>
        <w:t xml:space="preserve">varied from 54.0 to 74.0% against </w:t>
      </w:r>
      <w:proofErr w:type="spellStart"/>
      <w:r>
        <w:rPr>
          <w:i/>
          <w:sz w:val="24"/>
          <w:szCs w:val="24"/>
        </w:rPr>
        <w:t>Mucor</w:t>
      </w:r>
      <w:proofErr w:type="spellEnd"/>
      <w:r>
        <w:rPr>
          <w:sz w:val="24"/>
          <w:szCs w:val="24"/>
        </w:rPr>
        <w:t xml:space="preserve"> sp. and from 78.3 and 97.7% against </w:t>
      </w:r>
      <w:proofErr w:type="spellStart"/>
      <w:r>
        <w:rPr>
          <w:i/>
          <w:sz w:val="24"/>
          <w:szCs w:val="24"/>
        </w:rPr>
        <w:t>Penicillium</w:t>
      </w:r>
      <w:proofErr w:type="spellEnd"/>
      <w:r>
        <w:rPr>
          <w:i/>
          <w:sz w:val="24"/>
          <w:szCs w:val="24"/>
        </w:rPr>
        <w:t xml:space="preserve"> </w:t>
      </w:r>
      <w:proofErr w:type="spellStart"/>
      <w:r>
        <w:rPr>
          <w:i/>
          <w:sz w:val="24"/>
          <w:szCs w:val="24"/>
        </w:rPr>
        <w:t>digitatum</w:t>
      </w:r>
      <w:proofErr w:type="spellEnd"/>
      <w:r>
        <w:rPr>
          <w:sz w:val="24"/>
          <w:szCs w:val="24"/>
        </w:rPr>
        <w:t xml:space="preserve">. The two samples were on average slightly less effective against fungi of agricultural interest. MP caused an inhibition from 17.0 up to 44.6% against </w:t>
      </w:r>
      <w:proofErr w:type="spellStart"/>
      <w:r>
        <w:rPr>
          <w:i/>
          <w:sz w:val="24"/>
          <w:szCs w:val="24"/>
        </w:rPr>
        <w:t>Alternaria</w:t>
      </w:r>
      <w:proofErr w:type="spellEnd"/>
      <w:r>
        <w:rPr>
          <w:sz w:val="24"/>
          <w:szCs w:val="24"/>
        </w:rPr>
        <w:t xml:space="preserve"> sp., from 30.3 to 55.0% against </w:t>
      </w:r>
      <w:r>
        <w:rPr>
          <w:i/>
          <w:sz w:val="24"/>
          <w:szCs w:val="24"/>
        </w:rPr>
        <w:t xml:space="preserve">Fusarium </w:t>
      </w:r>
      <w:proofErr w:type="spellStart"/>
      <w:r>
        <w:rPr>
          <w:i/>
          <w:sz w:val="24"/>
          <w:szCs w:val="24"/>
        </w:rPr>
        <w:t>oxysporum</w:t>
      </w:r>
      <w:proofErr w:type="spellEnd"/>
      <w:r>
        <w:rPr>
          <w:sz w:val="24"/>
          <w:szCs w:val="24"/>
        </w:rPr>
        <w:t xml:space="preserve"> f. sp. </w:t>
      </w:r>
      <w:proofErr w:type="spellStart"/>
      <w:r>
        <w:rPr>
          <w:i/>
          <w:sz w:val="24"/>
          <w:szCs w:val="24"/>
        </w:rPr>
        <w:t>radicis-lycopersici</w:t>
      </w:r>
      <w:proofErr w:type="spellEnd"/>
      <w:r>
        <w:rPr>
          <w:i/>
          <w:sz w:val="24"/>
          <w:szCs w:val="24"/>
        </w:rPr>
        <w:t xml:space="preserve"> </w:t>
      </w:r>
      <w:r>
        <w:rPr>
          <w:sz w:val="24"/>
          <w:szCs w:val="24"/>
        </w:rPr>
        <w:t>and from 20.0 to 70.0% against</w:t>
      </w:r>
      <w:r>
        <w:rPr>
          <w:i/>
          <w:sz w:val="24"/>
          <w:szCs w:val="24"/>
        </w:rPr>
        <w:t xml:space="preserve"> </w:t>
      </w:r>
      <w:proofErr w:type="spellStart"/>
      <w:r>
        <w:rPr>
          <w:i/>
          <w:sz w:val="24"/>
          <w:szCs w:val="24"/>
        </w:rPr>
        <w:t>Pyhtium</w:t>
      </w:r>
      <w:proofErr w:type="spellEnd"/>
      <w:r>
        <w:rPr>
          <w:i/>
          <w:sz w:val="24"/>
          <w:szCs w:val="24"/>
        </w:rPr>
        <w:t xml:space="preserve"> </w:t>
      </w:r>
      <w:proofErr w:type="spellStart"/>
      <w:r>
        <w:rPr>
          <w:i/>
          <w:sz w:val="24"/>
          <w:szCs w:val="24"/>
        </w:rPr>
        <w:t>ultimum</w:t>
      </w:r>
      <w:proofErr w:type="spellEnd"/>
      <w:r>
        <w:rPr>
          <w:sz w:val="24"/>
          <w:szCs w:val="24"/>
        </w:rPr>
        <w:t xml:space="preserve">. The inhibition observed with LE ranged from 13.4 to 59.0% against </w:t>
      </w:r>
      <w:proofErr w:type="spellStart"/>
      <w:r>
        <w:rPr>
          <w:i/>
          <w:sz w:val="24"/>
          <w:szCs w:val="24"/>
        </w:rPr>
        <w:t>Alternaria</w:t>
      </w:r>
      <w:proofErr w:type="spellEnd"/>
      <w:r>
        <w:rPr>
          <w:sz w:val="24"/>
          <w:szCs w:val="24"/>
        </w:rPr>
        <w:t xml:space="preserve"> sp., from 46.0 to 66.2% with </w:t>
      </w:r>
      <w:r>
        <w:rPr>
          <w:i/>
          <w:sz w:val="24"/>
          <w:szCs w:val="24"/>
        </w:rPr>
        <w:t xml:space="preserve">Fusarium </w:t>
      </w:r>
      <w:proofErr w:type="spellStart"/>
      <w:r>
        <w:rPr>
          <w:i/>
          <w:sz w:val="24"/>
          <w:szCs w:val="24"/>
        </w:rPr>
        <w:t>oxysporum</w:t>
      </w:r>
      <w:proofErr w:type="spellEnd"/>
      <w:r>
        <w:rPr>
          <w:sz w:val="24"/>
          <w:szCs w:val="24"/>
        </w:rPr>
        <w:t xml:space="preserve"> f. sp. </w:t>
      </w:r>
      <w:proofErr w:type="spellStart"/>
      <w:r>
        <w:rPr>
          <w:i/>
          <w:sz w:val="24"/>
          <w:szCs w:val="24"/>
        </w:rPr>
        <w:t>radicis-lycopersici</w:t>
      </w:r>
      <w:proofErr w:type="spellEnd"/>
      <w:r>
        <w:rPr>
          <w:sz w:val="24"/>
          <w:szCs w:val="24"/>
        </w:rPr>
        <w:t xml:space="preserve"> and from 36.0 to 100% with</w:t>
      </w:r>
      <w:r>
        <w:rPr>
          <w:i/>
          <w:sz w:val="24"/>
          <w:szCs w:val="24"/>
        </w:rPr>
        <w:t xml:space="preserve"> Pythium </w:t>
      </w:r>
      <w:proofErr w:type="spellStart"/>
      <w:r>
        <w:rPr>
          <w:i/>
          <w:sz w:val="24"/>
          <w:szCs w:val="24"/>
        </w:rPr>
        <w:t>ultimum</w:t>
      </w:r>
      <w:proofErr w:type="spellEnd"/>
      <w:r>
        <w:rPr>
          <w:sz w:val="24"/>
          <w:szCs w:val="24"/>
        </w:rPr>
        <w:t>.</w:t>
      </w:r>
    </w:p>
    <w:p w14:paraId="6C1F9540" w14:textId="77777777" w:rsidR="00777FAA" w:rsidRDefault="00CC1C94">
      <w:pPr>
        <w:spacing w:line="276" w:lineRule="auto"/>
        <w:rPr>
          <w:sz w:val="24"/>
          <w:szCs w:val="24"/>
        </w:rPr>
      </w:pPr>
      <w:r>
        <w:rPr>
          <w:sz w:val="24"/>
          <w:szCs w:val="24"/>
        </w:rPr>
        <w:t xml:space="preserve"> </w:t>
      </w:r>
    </w:p>
    <w:p w14:paraId="12ADA679" w14:textId="77777777" w:rsidR="00777FAA" w:rsidRDefault="00CC1C94">
      <w:pPr>
        <w:spacing w:line="276" w:lineRule="auto"/>
        <w:rPr>
          <w:b/>
          <w:sz w:val="24"/>
          <w:szCs w:val="24"/>
        </w:rPr>
      </w:pPr>
      <w:proofErr w:type="gramStart"/>
      <w:r>
        <w:rPr>
          <w:b/>
          <w:sz w:val="24"/>
          <w:szCs w:val="24"/>
        </w:rPr>
        <w:t>4</w:t>
      </w:r>
      <w:proofErr w:type="gramEnd"/>
      <w:r>
        <w:rPr>
          <w:b/>
          <w:sz w:val="24"/>
          <w:szCs w:val="24"/>
        </w:rPr>
        <w:t xml:space="preserve"> Conclusions and future perspectives</w:t>
      </w:r>
    </w:p>
    <w:p w14:paraId="2AD82AED" w14:textId="77777777" w:rsidR="0029496D" w:rsidRDefault="0029496D">
      <w:pPr>
        <w:spacing w:line="276" w:lineRule="auto"/>
        <w:rPr>
          <w:sz w:val="24"/>
          <w:szCs w:val="24"/>
        </w:rPr>
      </w:pPr>
    </w:p>
    <w:p w14:paraId="41F39E10" w14:textId="77777777" w:rsidR="00777FAA" w:rsidRDefault="00CC1C94">
      <w:pPr>
        <w:spacing w:line="276" w:lineRule="auto"/>
        <w:rPr>
          <w:sz w:val="24"/>
          <w:szCs w:val="24"/>
        </w:rPr>
      </w:pPr>
      <w:r>
        <w:rPr>
          <w:sz w:val="24"/>
          <w:szCs w:val="24"/>
        </w:rPr>
        <w:t xml:space="preserve">These results highlight the possibility of exploiting the waste from processing of pomegranate in an efficient way, to obtain new semi-finished and finished products rich in bioactive natural compounds with antimicrobial activity for food and agronomics, in a circular economy and sustainability perspective. The </w:t>
      </w:r>
      <w:r w:rsidR="00F821B2">
        <w:rPr>
          <w:sz w:val="24"/>
          <w:szCs w:val="24"/>
        </w:rPr>
        <w:t xml:space="preserve">two </w:t>
      </w:r>
      <w:r>
        <w:rPr>
          <w:sz w:val="24"/>
          <w:szCs w:val="24"/>
        </w:rPr>
        <w:t xml:space="preserve">up-scaled processes could be integrated in industrial platforms and </w:t>
      </w:r>
      <w:proofErr w:type="spellStart"/>
      <w:r>
        <w:rPr>
          <w:sz w:val="24"/>
          <w:szCs w:val="24"/>
        </w:rPr>
        <w:t>biorefineries</w:t>
      </w:r>
      <w:proofErr w:type="spellEnd"/>
      <w:r>
        <w:rPr>
          <w:sz w:val="24"/>
          <w:szCs w:val="24"/>
        </w:rPr>
        <w:t xml:space="preserve"> aimed not only at obtaining the primary products, but also at transforming the pomegranate waste material into a new and renewable resource with high added value, useful for applications in diversified commodity sectors. </w:t>
      </w:r>
    </w:p>
    <w:p w14:paraId="3A03AF18" w14:textId="77777777" w:rsidR="00F821B2" w:rsidRDefault="00F821B2">
      <w:pPr>
        <w:spacing w:line="276" w:lineRule="auto"/>
        <w:rPr>
          <w:sz w:val="24"/>
          <w:szCs w:val="24"/>
        </w:rPr>
      </w:pPr>
    </w:p>
    <w:p w14:paraId="3A60F90C" w14:textId="77777777" w:rsidR="00777FAA" w:rsidRDefault="00CC1C94">
      <w:pPr>
        <w:tabs>
          <w:tab w:val="right" w:pos="6480"/>
          <w:tab w:val="left" w:pos="6379"/>
        </w:tabs>
        <w:spacing w:line="276" w:lineRule="auto"/>
        <w:ind w:right="-30"/>
        <w:rPr>
          <w:b/>
        </w:rPr>
      </w:pPr>
      <w:proofErr w:type="gramStart"/>
      <w:r>
        <w:rPr>
          <w:b/>
        </w:rPr>
        <w:t>5</w:t>
      </w:r>
      <w:proofErr w:type="gramEnd"/>
      <w:r>
        <w:rPr>
          <w:b/>
        </w:rPr>
        <w:t xml:space="preserve"> References</w:t>
      </w:r>
    </w:p>
    <w:p w14:paraId="353F0638" w14:textId="77777777" w:rsidR="00777FAA" w:rsidRDefault="00CC1C94">
      <w:pPr>
        <w:tabs>
          <w:tab w:val="right" w:pos="6480"/>
          <w:tab w:val="left" w:pos="6379"/>
        </w:tabs>
        <w:spacing w:line="276" w:lineRule="auto"/>
        <w:ind w:right="-30"/>
      </w:pPr>
      <w:r>
        <w:t>Bar-</w:t>
      </w:r>
      <w:proofErr w:type="spellStart"/>
      <w:r>
        <w:t>Ya’akov</w:t>
      </w:r>
      <w:proofErr w:type="spellEnd"/>
      <w:r>
        <w:t xml:space="preserve"> I, Tian L, Amir R </w:t>
      </w:r>
      <w:r>
        <w:rPr>
          <w:i/>
        </w:rPr>
        <w:t>et al</w:t>
      </w:r>
      <w:r>
        <w:t xml:space="preserve"> (2019) Primary Metabolites, Anthocyanins, and </w:t>
      </w:r>
      <w:proofErr w:type="spellStart"/>
      <w:r>
        <w:t>Hydrolyzable</w:t>
      </w:r>
      <w:proofErr w:type="spellEnd"/>
      <w:r>
        <w:t xml:space="preserve"> Tannins in the Pomegranate Fruit. Front. Plant Sci. 10:620.</w:t>
      </w:r>
    </w:p>
    <w:p w14:paraId="4DDE6969" w14:textId="77777777" w:rsidR="00777FAA" w:rsidRDefault="00CC1C94">
      <w:pPr>
        <w:tabs>
          <w:tab w:val="left" w:pos="346"/>
        </w:tabs>
        <w:spacing w:line="276" w:lineRule="auto"/>
      </w:pPr>
      <w:bookmarkStart w:id="1" w:name="_heading=h.ptii1xciunnt" w:colFirst="0" w:colLast="0"/>
      <w:bookmarkEnd w:id="1"/>
      <w:r>
        <w:t xml:space="preserve">Caruso A, Barbarossa A, </w:t>
      </w:r>
      <w:proofErr w:type="spellStart"/>
      <w:r>
        <w:t>Tassone</w:t>
      </w:r>
      <w:proofErr w:type="spellEnd"/>
      <w:r>
        <w:t xml:space="preserve"> A </w:t>
      </w:r>
      <w:r>
        <w:rPr>
          <w:i/>
        </w:rPr>
        <w:t>et al</w:t>
      </w:r>
      <w:r>
        <w:t xml:space="preserve"> (2020) Pomegranate: nutraceutical with promising benefits on human health. Appl. Sci. 10(19):6915.</w:t>
      </w:r>
    </w:p>
    <w:p w14:paraId="687EBD87" w14:textId="77777777" w:rsidR="00777FAA" w:rsidRDefault="00CC1C94">
      <w:pPr>
        <w:tabs>
          <w:tab w:val="right" w:pos="6480"/>
          <w:tab w:val="left" w:pos="6379"/>
        </w:tabs>
        <w:spacing w:line="276" w:lineRule="auto"/>
        <w:ind w:right="-30"/>
      </w:pPr>
      <w:r>
        <w:t xml:space="preserve">Joshi C, Patel P, Kothari V (2019) Anti-infective potential of </w:t>
      </w:r>
      <w:proofErr w:type="spellStart"/>
      <w:r>
        <w:t>hydroalcoholic</w:t>
      </w:r>
      <w:proofErr w:type="spellEnd"/>
      <w:r>
        <w:t xml:space="preserve"> extract of </w:t>
      </w:r>
      <w:proofErr w:type="spellStart"/>
      <w:r>
        <w:t>Punica</w:t>
      </w:r>
      <w:proofErr w:type="spellEnd"/>
      <w:r>
        <w:t xml:space="preserve"> </w:t>
      </w:r>
      <w:proofErr w:type="spellStart"/>
      <w:r>
        <w:t>granatum</w:t>
      </w:r>
      <w:proofErr w:type="spellEnd"/>
      <w:r>
        <w:t xml:space="preserve"> peel against gram-negative bacterial pathogens. F1000research 8.</w:t>
      </w:r>
    </w:p>
    <w:p w14:paraId="6139E2D2" w14:textId="77777777" w:rsidR="00777FAA" w:rsidRDefault="00CC1C94">
      <w:pPr>
        <w:tabs>
          <w:tab w:val="left" w:pos="346"/>
        </w:tabs>
        <w:spacing w:line="276" w:lineRule="auto"/>
        <w:ind w:right="-20"/>
      </w:pPr>
      <w:proofErr w:type="spellStart"/>
      <w:r>
        <w:t>Lucarini</w:t>
      </w:r>
      <w:proofErr w:type="spellEnd"/>
      <w:r>
        <w:t xml:space="preserve"> M, </w:t>
      </w:r>
      <w:proofErr w:type="spellStart"/>
      <w:r>
        <w:t>Durazzo</w:t>
      </w:r>
      <w:proofErr w:type="spellEnd"/>
      <w:r>
        <w:t xml:space="preserve"> A, Romani A </w:t>
      </w:r>
      <w:r>
        <w:rPr>
          <w:i/>
        </w:rPr>
        <w:t xml:space="preserve">et al </w:t>
      </w:r>
      <w:r>
        <w:t xml:space="preserve">(2018) Bio-based compounds from grape seeds: a </w:t>
      </w:r>
      <w:proofErr w:type="spellStart"/>
      <w:r>
        <w:t>biorefinery</w:t>
      </w:r>
      <w:proofErr w:type="spellEnd"/>
      <w:r>
        <w:t xml:space="preserve"> approach. Molecules 23:1888.</w:t>
      </w:r>
    </w:p>
    <w:p w14:paraId="04BF7905" w14:textId="77777777" w:rsidR="00777FAA" w:rsidRDefault="00CC1C94">
      <w:pPr>
        <w:tabs>
          <w:tab w:val="left" w:pos="346"/>
        </w:tabs>
        <w:spacing w:line="276" w:lineRule="auto"/>
      </w:pPr>
      <w:proofErr w:type="spellStart"/>
      <w:r>
        <w:t>Mastrogiovanni</w:t>
      </w:r>
      <w:proofErr w:type="spellEnd"/>
      <w:r>
        <w:t xml:space="preserve"> F, Bernini R, </w:t>
      </w:r>
      <w:proofErr w:type="spellStart"/>
      <w:r>
        <w:t>Basiricò</w:t>
      </w:r>
      <w:proofErr w:type="spellEnd"/>
      <w:r>
        <w:t xml:space="preserve"> L </w:t>
      </w:r>
      <w:r>
        <w:rPr>
          <w:i/>
        </w:rPr>
        <w:t>et al</w:t>
      </w:r>
      <w:r>
        <w:t xml:space="preserve"> (2020). Antioxidant and anti-inflammatory effects of pomegranate peel extracts on bovine mammary epithelial cells BME-UV1. Nat. Prod. Res. 34(10):1465-1469.</w:t>
      </w:r>
    </w:p>
    <w:p w14:paraId="4092696B" w14:textId="77777777" w:rsidR="00777FAA" w:rsidRDefault="00CC1C94">
      <w:pPr>
        <w:tabs>
          <w:tab w:val="left" w:pos="346"/>
        </w:tabs>
        <w:spacing w:line="276" w:lineRule="auto"/>
      </w:pPr>
      <w:proofErr w:type="spellStart"/>
      <w:r>
        <w:lastRenderedPageBreak/>
        <w:t>Passafiume</w:t>
      </w:r>
      <w:proofErr w:type="spellEnd"/>
      <w:r>
        <w:t xml:space="preserve"> R, </w:t>
      </w:r>
      <w:proofErr w:type="spellStart"/>
      <w:r>
        <w:t>Perrone</w:t>
      </w:r>
      <w:proofErr w:type="spellEnd"/>
      <w:r>
        <w:t xml:space="preserve"> A, </w:t>
      </w:r>
      <w:proofErr w:type="spellStart"/>
      <w:r>
        <w:t>Sortino</w:t>
      </w:r>
      <w:proofErr w:type="spellEnd"/>
      <w:r>
        <w:t xml:space="preserve"> G </w:t>
      </w:r>
      <w:r>
        <w:rPr>
          <w:i/>
        </w:rPr>
        <w:t xml:space="preserve">et al </w:t>
      </w:r>
      <w:r>
        <w:t>(2019). Chemical–physical characteristics, polyphenolic content and total antioxidant activity of three Italian-grown pomegranate cultivars. NFS J 16:9-14.</w:t>
      </w:r>
    </w:p>
    <w:p w14:paraId="4BE2F4FA" w14:textId="77777777" w:rsidR="00777FAA" w:rsidRDefault="00CC1C94">
      <w:pPr>
        <w:tabs>
          <w:tab w:val="left" w:pos="346"/>
        </w:tabs>
        <w:spacing w:line="276" w:lineRule="auto"/>
      </w:pPr>
      <w:bookmarkStart w:id="2" w:name="_heading=h.5ktltpivlduf" w:colFirst="0" w:colLast="0"/>
      <w:bookmarkEnd w:id="2"/>
      <w:r>
        <w:t xml:space="preserve">Romani A, Campo M, </w:t>
      </w:r>
      <w:proofErr w:type="spellStart"/>
      <w:r>
        <w:t>Pinelli</w:t>
      </w:r>
      <w:proofErr w:type="spellEnd"/>
      <w:r>
        <w:t xml:space="preserve"> P (2012) HPLC/DAD/ESI-MS analyses and anti-radical activity of </w:t>
      </w:r>
      <w:proofErr w:type="spellStart"/>
      <w:r>
        <w:t>hydrolyzable</w:t>
      </w:r>
      <w:proofErr w:type="spellEnd"/>
      <w:r>
        <w:t xml:space="preserve"> tannins from different vegetal species. Food Chem. 130(1): 214-221.</w:t>
      </w:r>
    </w:p>
    <w:sectPr w:rsidR="00777FAA">
      <w:headerReference w:type="even" r:id="rId8"/>
      <w:headerReference w:type="default" r:id="rId9"/>
      <w:headerReference w:type="first" r:id="rId10"/>
      <w:footerReference w:type="first" r:id="rId11"/>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D79DB" w14:textId="77777777" w:rsidR="005B25DB" w:rsidRDefault="005B25DB">
      <w:pPr>
        <w:spacing w:line="240" w:lineRule="auto"/>
      </w:pPr>
      <w:r>
        <w:separator/>
      </w:r>
    </w:p>
  </w:endnote>
  <w:endnote w:type="continuationSeparator" w:id="0">
    <w:p w14:paraId="15BE728B" w14:textId="77777777" w:rsidR="005B25DB" w:rsidRDefault="005B2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23CB" w14:textId="77777777" w:rsidR="00777FAA" w:rsidRDefault="00CC1C94">
    <w:pPr>
      <w:jc w:val="center"/>
      <w:rPr>
        <w:sz w:val="18"/>
        <w:szCs w:val="18"/>
      </w:rPr>
    </w:pPr>
    <w:r>
      <w:rPr>
        <w:sz w:val="18"/>
        <w:szCs w:val="18"/>
      </w:rPr>
      <w:fldChar w:fldCharType="begin"/>
    </w:r>
    <w:r>
      <w:rPr>
        <w:sz w:val="18"/>
        <w:szCs w:val="18"/>
      </w:rPr>
      <w:instrText>PAGE</w:instrText>
    </w:r>
    <w:r>
      <w:rPr>
        <w:sz w:val="18"/>
        <w:szCs w:val="18"/>
      </w:rPr>
      <w:fldChar w:fldCharType="separate"/>
    </w:r>
    <w:r w:rsidR="00895B3E">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B751" w14:textId="77777777" w:rsidR="005B25DB" w:rsidRDefault="005B25DB">
      <w:pPr>
        <w:spacing w:line="240" w:lineRule="auto"/>
      </w:pPr>
      <w:r>
        <w:separator/>
      </w:r>
    </w:p>
  </w:footnote>
  <w:footnote w:type="continuationSeparator" w:id="0">
    <w:p w14:paraId="0B77D8A0" w14:textId="77777777" w:rsidR="005B25DB" w:rsidRDefault="005B25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83C2" w14:textId="77777777" w:rsidR="00777FAA" w:rsidRDefault="00CC1C94">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lang w:val="it-IT"/>
      </w:rPr>
      <mc:AlternateContent>
        <mc:Choice Requires="wpg">
          <w:drawing>
            <wp:anchor distT="0" distB="0" distL="114300" distR="114300" simplePos="0" relativeHeight="251660288" behindDoc="0" locked="0" layoutInCell="1" hidden="0" allowOverlap="1" wp14:anchorId="28E03196" wp14:editId="3BDB2035">
              <wp:simplePos x="0" y="0"/>
              <wp:positionH relativeFrom="page">
                <wp:align>center</wp:align>
              </wp:positionH>
              <wp:positionV relativeFrom="page">
                <wp:align>center</wp:align>
              </wp:positionV>
              <wp:extent cx="6939915" cy="9613265"/>
              <wp:effectExtent l="0" t="0" r="0" b="0"/>
              <wp:wrapNone/>
              <wp:docPr id="59" name="Gruppo 59"/>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37" name="Gruppo 37"/>
                      <wpg:cNvGrpSpPr/>
                      <wpg:grpSpPr>
                        <a:xfrm>
                          <a:off x="1876043" y="-250"/>
                          <a:ext cx="6939922" cy="7560499"/>
                          <a:chOff x="1876043" y="-500"/>
                          <a:chExt cx="6939916" cy="7560998"/>
                        </a:xfrm>
                      </wpg:grpSpPr>
                      <wps:wsp>
                        <wps:cNvPr id="38" name="Rettangolo 38"/>
                        <wps:cNvSpPr/>
                        <wps:spPr>
                          <a:xfrm>
                            <a:off x="1876043" y="-250"/>
                            <a:ext cx="6939900" cy="7560475"/>
                          </a:xfrm>
                          <a:prstGeom prst="rect">
                            <a:avLst/>
                          </a:prstGeom>
                          <a:noFill/>
                          <a:ln>
                            <a:noFill/>
                          </a:ln>
                        </wps:spPr>
                        <wps:txbx>
                          <w:txbxContent>
                            <w:p w14:paraId="327C511A"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39" name="Gruppo 39"/>
                        <wpg:cNvGrpSpPr/>
                        <wpg:grpSpPr>
                          <a:xfrm>
                            <a:off x="1876043" y="-500"/>
                            <a:ext cx="6939916" cy="7560998"/>
                            <a:chOff x="0" y="-634"/>
                            <a:chExt cx="6940007" cy="9614352"/>
                          </a:xfrm>
                        </wpg:grpSpPr>
                        <wps:wsp>
                          <wps:cNvPr id="40" name="Rettangolo 40"/>
                          <wps:cNvSpPr/>
                          <wps:spPr>
                            <a:xfrm>
                              <a:off x="0" y="0"/>
                              <a:ext cx="6940000" cy="9613075"/>
                            </a:xfrm>
                            <a:prstGeom prst="rect">
                              <a:avLst/>
                            </a:prstGeom>
                            <a:noFill/>
                            <a:ln>
                              <a:noFill/>
                            </a:ln>
                          </wps:spPr>
                          <wps:txbx>
                            <w:txbxContent>
                              <w:p w14:paraId="43C80288"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41" name="Gruppo 41"/>
                          <wpg:cNvGrpSpPr/>
                          <wpg:grpSpPr>
                            <a:xfrm>
                              <a:off x="636" y="-634"/>
                              <a:ext cx="6928773" cy="415779"/>
                              <a:chOff x="496" y="843"/>
                              <a:chExt cx="10909" cy="655"/>
                            </a:xfrm>
                          </wpg:grpSpPr>
                          <wpg:grpSp>
                            <wpg:cNvPr id="42" name="Gruppo 42"/>
                            <wpg:cNvGrpSpPr/>
                            <wpg:grpSpPr>
                              <a:xfrm>
                                <a:off x="10767" y="845"/>
                                <a:ext cx="639" cy="653"/>
                                <a:chOff x="10778" y="845"/>
                                <a:chExt cx="639" cy="653"/>
                              </a:xfrm>
                            </wpg:grpSpPr>
                            <wps:wsp>
                              <wps:cNvPr id="43" name="Connettore 2 4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4" name="Connettore 2 4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45" name="Gruppo 45"/>
                            <wpg:cNvGrpSpPr/>
                            <wpg:grpSpPr>
                              <a:xfrm flipH="1">
                                <a:off x="496" y="843"/>
                                <a:ext cx="639" cy="653"/>
                                <a:chOff x="10778" y="845"/>
                                <a:chExt cx="639" cy="653"/>
                              </a:xfrm>
                            </wpg:grpSpPr>
                            <wps:wsp>
                              <wps:cNvPr id="46" name="Connettore 2 4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7" name="Connettore 2 4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48" name="Gruppo 48"/>
                          <wpg:cNvGrpSpPr/>
                          <wpg:grpSpPr>
                            <a:xfrm rot="10800000" flipH="1">
                              <a:off x="11522" y="9198429"/>
                              <a:ext cx="6928485" cy="415289"/>
                              <a:chOff x="496" y="843"/>
                              <a:chExt cx="10909" cy="655"/>
                            </a:xfrm>
                          </wpg:grpSpPr>
                          <wpg:grpSp>
                            <wpg:cNvPr id="49" name="Gruppo 49"/>
                            <wpg:cNvGrpSpPr/>
                            <wpg:grpSpPr>
                              <a:xfrm>
                                <a:off x="10767" y="845"/>
                                <a:ext cx="639" cy="653"/>
                                <a:chOff x="10778" y="845"/>
                                <a:chExt cx="639" cy="653"/>
                              </a:xfrm>
                            </wpg:grpSpPr>
                            <wps:wsp>
                              <wps:cNvPr id="50" name="Connettore 2 5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1" name="Connettore 2 5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52" name="Gruppo 52"/>
                            <wpg:cNvGrpSpPr/>
                            <wpg:grpSpPr>
                              <a:xfrm flipH="1">
                                <a:off x="496" y="843"/>
                                <a:ext cx="639" cy="653"/>
                                <a:chOff x="10778" y="845"/>
                                <a:chExt cx="639" cy="653"/>
                              </a:xfrm>
                            </wpg:grpSpPr>
                            <wps:wsp>
                              <wps:cNvPr id="53" name="Connettore 2 5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4" name="Connettore 2 5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6939915" cy="9613265"/>
              <wp:effectExtent b="0" l="0" r="0" t="0"/>
              <wp:wrapNone/>
              <wp:docPr id="5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895B3E">
      <w:rPr>
        <w:noProof/>
        <w:color w:val="000000"/>
        <w:sz w:val="18"/>
        <w:szCs w:val="18"/>
      </w:rPr>
      <w:t>8</w:t>
    </w:r>
    <w:r>
      <w:rPr>
        <w:color w:val="000000"/>
        <w:sz w:val="18"/>
        <w:szCs w:val="18"/>
      </w:rPr>
      <w:fldChar w:fldCharType="end"/>
    </w:r>
    <w:r>
      <w:rPr>
        <w:color w:val="000000"/>
        <w:sz w:val="18"/>
        <w:szCs w:val="18"/>
      </w:rPr>
      <w:tab/>
    </w:r>
    <w:r>
      <w:rPr>
        <w:i/>
        <w:color w:val="000000"/>
        <w:sz w:val="18"/>
        <w:szCs w:val="18"/>
      </w:rPr>
      <w:t>F. Author &amp; S.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9B8F" w14:textId="77777777" w:rsidR="00777FAA" w:rsidRDefault="00CC1C94">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r>
      <w:rPr>
        <w:noProof/>
        <w:color w:val="000000"/>
        <w:sz w:val="20"/>
        <w:szCs w:val="20"/>
        <w:lang w:val="it-IT"/>
      </w:rPr>
      <mc:AlternateContent>
        <mc:Choice Requires="wpg">
          <w:drawing>
            <wp:anchor distT="0" distB="0" distL="114300" distR="114300" simplePos="0" relativeHeight="251658240" behindDoc="0" locked="0" layoutInCell="1" hidden="0" allowOverlap="1" wp14:anchorId="606F6D7D" wp14:editId="2DC84541">
              <wp:simplePos x="0" y="0"/>
              <wp:positionH relativeFrom="page">
                <wp:align>center</wp:align>
              </wp:positionH>
              <wp:positionV relativeFrom="page">
                <wp:align>center</wp:align>
              </wp:positionV>
              <wp:extent cx="6939915" cy="9613265"/>
              <wp:effectExtent l="0" t="0" r="0" b="0"/>
              <wp:wrapNone/>
              <wp:docPr id="57" name="Gruppo 57"/>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1" name="Gruppo 1"/>
                      <wpg:cNvGrpSpPr/>
                      <wpg:grpSpPr>
                        <a:xfrm>
                          <a:off x="1876043" y="-250"/>
                          <a:ext cx="6939922" cy="7560499"/>
                          <a:chOff x="1876043" y="-500"/>
                          <a:chExt cx="6939916" cy="7560998"/>
                        </a:xfrm>
                      </wpg:grpSpPr>
                      <wps:wsp>
                        <wps:cNvPr id="2" name="Rettangolo 2"/>
                        <wps:cNvSpPr/>
                        <wps:spPr>
                          <a:xfrm>
                            <a:off x="1876043" y="-250"/>
                            <a:ext cx="6939900" cy="7560475"/>
                          </a:xfrm>
                          <a:prstGeom prst="rect">
                            <a:avLst/>
                          </a:prstGeom>
                          <a:noFill/>
                          <a:ln>
                            <a:noFill/>
                          </a:ln>
                        </wps:spPr>
                        <wps:txbx>
                          <w:txbxContent>
                            <w:p w14:paraId="456E180C"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3" name="Gruppo 3"/>
                        <wpg:cNvGrpSpPr/>
                        <wpg:grpSpPr>
                          <a:xfrm>
                            <a:off x="1876043" y="-500"/>
                            <a:ext cx="6939916" cy="7560998"/>
                            <a:chOff x="0" y="-634"/>
                            <a:chExt cx="6940007" cy="9614352"/>
                          </a:xfrm>
                        </wpg:grpSpPr>
                        <wps:wsp>
                          <wps:cNvPr id="4" name="Rettangolo 4"/>
                          <wps:cNvSpPr/>
                          <wps:spPr>
                            <a:xfrm>
                              <a:off x="0" y="0"/>
                              <a:ext cx="6940000" cy="9613075"/>
                            </a:xfrm>
                            <a:prstGeom prst="rect">
                              <a:avLst/>
                            </a:prstGeom>
                            <a:noFill/>
                            <a:ln>
                              <a:noFill/>
                            </a:ln>
                          </wps:spPr>
                          <wps:txbx>
                            <w:txbxContent>
                              <w:p w14:paraId="51ABFFBF"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5" name="Gruppo 5"/>
                          <wpg:cNvGrpSpPr/>
                          <wpg:grpSpPr>
                            <a:xfrm>
                              <a:off x="636" y="-634"/>
                              <a:ext cx="6928773" cy="415779"/>
                              <a:chOff x="496" y="843"/>
                              <a:chExt cx="10909" cy="655"/>
                            </a:xfrm>
                          </wpg:grpSpPr>
                          <wpg:grpSp>
                            <wpg:cNvPr id="6" name="Gruppo 6"/>
                            <wpg:cNvGrpSpPr/>
                            <wpg:grpSpPr>
                              <a:xfrm>
                                <a:off x="10767" y="845"/>
                                <a:ext cx="639" cy="653"/>
                                <a:chOff x="10778" y="845"/>
                                <a:chExt cx="639" cy="653"/>
                              </a:xfrm>
                            </wpg:grpSpPr>
                            <wps:wsp>
                              <wps:cNvPr id="7" name="Connettore 2 7"/>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8" name="Connettore 2 8"/>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9" name="Gruppo 9"/>
                            <wpg:cNvGrpSpPr/>
                            <wpg:grpSpPr>
                              <a:xfrm flipH="1">
                                <a:off x="496" y="843"/>
                                <a:ext cx="639" cy="653"/>
                                <a:chOff x="10778" y="845"/>
                                <a:chExt cx="639" cy="653"/>
                              </a:xfrm>
                            </wpg:grpSpPr>
                            <wps:wsp>
                              <wps:cNvPr id="10" name="Connettore 2 1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1" name="Connettore 2 1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12" name="Gruppo 12"/>
                          <wpg:cNvGrpSpPr/>
                          <wpg:grpSpPr>
                            <a:xfrm rot="10800000" flipH="1">
                              <a:off x="11522" y="9198429"/>
                              <a:ext cx="6928485" cy="415289"/>
                              <a:chOff x="496" y="843"/>
                              <a:chExt cx="10909" cy="655"/>
                            </a:xfrm>
                          </wpg:grpSpPr>
                          <wpg:grpSp>
                            <wpg:cNvPr id="13" name="Gruppo 13"/>
                            <wpg:cNvGrpSpPr/>
                            <wpg:grpSpPr>
                              <a:xfrm>
                                <a:off x="10767" y="845"/>
                                <a:ext cx="639" cy="653"/>
                                <a:chOff x="10778" y="845"/>
                                <a:chExt cx="639" cy="653"/>
                              </a:xfrm>
                            </wpg:grpSpPr>
                            <wps:wsp>
                              <wps:cNvPr id="14" name="Connettore 2 14"/>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5" name="Connettore 2 15"/>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6" name="Gruppo 16"/>
                            <wpg:cNvGrpSpPr/>
                            <wpg:grpSpPr>
                              <a:xfrm flipH="1">
                                <a:off x="496" y="843"/>
                                <a:ext cx="639" cy="653"/>
                                <a:chOff x="10778" y="845"/>
                                <a:chExt cx="639" cy="653"/>
                              </a:xfrm>
                            </wpg:grpSpPr>
                            <wps:wsp>
                              <wps:cNvPr id="17" name="Connettore 2 17"/>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8" name="Connettore 2 18"/>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6939915" cy="9613265"/>
              <wp:effectExtent b="0" l="0" r="0" t="0"/>
              <wp:wrapNone/>
              <wp:docPr id="5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r>
      <w:rPr>
        <w:color w:val="000000"/>
        <w:sz w:val="20"/>
        <w:szCs w:val="20"/>
      </w:rPr>
      <w:tab/>
    </w:r>
    <w:r>
      <w:rPr>
        <w:i/>
        <w:color w:val="000000"/>
        <w:sz w:val="18"/>
        <w:szCs w:val="18"/>
      </w:rPr>
      <w:t>Title of the paper</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895B3E">
      <w:rPr>
        <w:noProof/>
        <w:color w:val="000000"/>
        <w:sz w:val="18"/>
        <w:szCs w:val="18"/>
      </w:rPr>
      <w:t>7</w:t>
    </w:r>
    <w:r>
      <w:rPr>
        <w:color w:val="000000"/>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19C4" w14:textId="77777777" w:rsidR="00777FAA" w:rsidRDefault="00CC1C94">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lang w:val="it-IT"/>
      </w:rPr>
      <mc:AlternateContent>
        <mc:Choice Requires="wpg">
          <w:drawing>
            <wp:anchor distT="0" distB="0" distL="114300" distR="114300" simplePos="0" relativeHeight="251659264" behindDoc="0" locked="0" layoutInCell="1" hidden="0" allowOverlap="1" wp14:anchorId="77159737" wp14:editId="1257198F">
              <wp:simplePos x="0" y="0"/>
              <wp:positionH relativeFrom="page">
                <wp:align>center</wp:align>
              </wp:positionH>
              <wp:positionV relativeFrom="page">
                <wp:align>center</wp:align>
              </wp:positionV>
              <wp:extent cx="6939915" cy="9613265"/>
              <wp:effectExtent l="0" t="0" r="0" b="0"/>
              <wp:wrapNone/>
              <wp:docPr id="58" name="Gruppo 58"/>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19" name="Gruppo 19"/>
                      <wpg:cNvGrpSpPr/>
                      <wpg:grpSpPr>
                        <a:xfrm>
                          <a:off x="1876043" y="-250"/>
                          <a:ext cx="6939922" cy="7560499"/>
                          <a:chOff x="1876043" y="-500"/>
                          <a:chExt cx="6939916" cy="7560998"/>
                        </a:xfrm>
                      </wpg:grpSpPr>
                      <wps:wsp>
                        <wps:cNvPr id="20" name="Rettangolo 20"/>
                        <wps:cNvSpPr/>
                        <wps:spPr>
                          <a:xfrm>
                            <a:off x="1876043" y="-250"/>
                            <a:ext cx="6939900" cy="7560475"/>
                          </a:xfrm>
                          <a:prstGeom prst="rect">
                            <a:avLst/>
                          </a:prstGeom>
                          <a:noFill/>
                          <a:ln>
                            <a:noFill/>
                          </a:ln>
                        </wps:spPr>
                        <wps:txbx>
                          <w:txbxContent>
                            <w:p w14:paraId="7F75D734"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21" name="Gruppo 21"/>
                        <wpg:cNvGrpSpPr/>
                        <wpg:grpSpPr>
                          <a:xfrm>
                            <a:off x="1876043" y="-500"/>
                            <a:ext cx="6939916" cy="7560998"/>
                            <a:chOff x="0" y="-634"/>
                            <a:chExt cx="6940007" cy="9614352"/>
                          </a:xfrm>
                        </wpg:grpSpPr>
                        <wps:wsp>
                          <wps:cNvPr id="22" name="Rettangolo 22"/>
                          <wps:cNvSpPr/>
                          <wps:spPr>
                            <a:xfrm>
                              <a:off x="0" y="0"/>
                              <a:ext cx="6940000" cy="9613075"/>
                            </a:xfrm>
                            <a:prstGeom prst="rect">
                              <a:avLst/>
                            </a:prstGeom>
                            <a:noFill/>
                            <a:ln>
                              <a:noFill/>
                            </a:ln>
                          </wps:spPr>
                          <wps:txbx>
                            <w:txbxContent>
                              <w:p w14:paraId="00C51DB7" w14:textId="77777777" w:rsidR="00777FAA" w:rsidRDefault="00777FAA">
                                <w:pPr>
                                  <w:spacing w:line="240" w:lineRule="auto"/>
                                  <w:jc w:val="left"/>
                                  <w:textDirection w:val="btLr"/>
                                </w:pPr>
                              </w:p>
                            </w:txbxContent>
                          </wps:txbx>
                          <wps:bodyPr spcFirstLastPara="1" wrap="square" lIns="91425" tIns="91425" rIns="91425" bIns="91425" anchor="ctr" anchorCtr="0">
                            <a:noAutofit/>
                          </wps:bodyPr>
                        </wps:wsp>
                        <wpg:grpSp>
                          <wpg:cNvPr id="23" name="Gruppo 23"/>
                          <wpg:cNvGrpSpPr/>
                          <wpg:grpSpPr>
                            <a:xfrm>
                              <a:off x="636" y="-634"/>
                              <a:ext cx="6928773" cy="415779"/>
                              <a:chOff x="496" y="843"/>
                              <a:chExt cx="10909" cy="655"/>
                            </a:xfrm>
                          </wpg:grpSpPr>
                          <wpg:grpSp>
                            <wpg:cNvPr id="24" name="Gruppo 24"/>
                            <wpg:cNvGrpSpPr/>
                            <wpg:grpSpPr>
                              <a:xfrm>
                                <a:off x="10767" y="845"/>
                                <a:ext cx="639" cy="653"/>
                                <a:chOff x="10778" y="845"/>
                                <a:chExt cx="639" cy="653"/>
                              </a:xfrm>
                            </wpg:grpSpPr>
                            <wps:wsp>
                              <wps:cNvPr id="25" name="Connettore 2 25"/>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6" name="Connettore 2 26"/>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27" name="Gruppo 27"/>
                            <wpg:cNvGrpSpPr/>
                            <wpg:grpSpPr>
                              <a:xfrm flipH="1">
                                <a:off x="496" y="843"/>
                                <a:ext cx="639" cy="653"/>
                                <a:chOff x="10778" y="845"/>
                                <a:chExt cx="639" cy="653"/>
                              </a:xfrm>
                            </wpg:grpSpPr>
                            <wps:wsp>
                              <wps:cNvPr id="28" name="Connettore 2 28"/>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9" name="Connettore 2 29"/>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30" name="Gruppo 30"/>
                          <wpg:cNvGrpSpPr/>
                          <wpg:grpSpPr>
                            <a:xfrm rot="10800000" flipH="1">
                              <a:off x="11522" y="9198429"/>
                              <a:ext cx="6928485" cy="415289"/>
                              <a:chOff x="496" y="843"/>
                              <a:chExt cx="10909" cy="655"/>
                            </a:xfrm>
                          </wpg:grpSpPr>
                          <wpg:grpSp>
                            <wpg:cNvPr id="31" name="Gruppo 31"/>
                            <wpg:cNvGrpSpPr/>
                            <wpg:grpSpPr>
                              <a:xfrm>
                                <a:off x="10767" y="845"/>
                                <a:ext cx="639" cy="653"/>
                                <a:chOff x="10778" y="845"/>
                                <a:chExt cx="639" cy="653"/>
                              </a:xfrm>
                            </wpg:grpSpPr>
                            <wps:wsp>
                              <wps:cNvPr id="32" name="Connettore 2 32"/>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3" name="Connettore 2 33"/>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34" name="Gruppo 34"/>
                            <wpg:cNvGrpSpPr/>
                            <wpg:grpSpPr>
                              <a:xfrm flipH="1">
                                <a:off x="496" y="843"/>
                                <a:ext cx="639" cy="653"/>
                                <a:chOff x="10778" y="845"/>
                                <a:chExt cx="639" cy="653"/>
                              </a:xfrm>
                            </wpg:grpSpPr>
                            <wps:wsp>
                              <wps:cNvPr id="35" name="Connettore 2 35"/>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6" name="Connettore 2 36"/>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6939915" cy="9613265"/>
              <wp:effectExtent b="0" l="0" r="0" t="0"/>
              <wp:wrapNone/>
              <wp:docPr id="5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103EF"/>
    <w:multiLevelType w:val="multilevel"/>
    <w:tmpl w:val="3C10C49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AA"/>
    <w:rsid w:val="000D00DD"/>
    <w:rsid w:val="0029496D"/>
    <w:rsid w:val="005B25DB"/>
    <w:rsid w:val="00777FAA"/>
    <w:rsid w:val="00823EFF"/>
    <w:rsid w:val="00895B3E"/>
    <w:rsid w:val="00AB5F3B"/>
    <w:rsid w:val="00B8066D"/>
    <w:rsid w:val="00CC0E81"/>
    <w:rsid w:val="00CC1C94"/>
    <w:rsid w:val="00F3349D"/>
    <w:rsid w:val="00F821B2"/>
    <w:rsid w:val="00FC4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67AF"/>
  <w15:docId w15:val="{AF84AF5B-13FF-49BC-92C1-C111574D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0" w:lineRule="exact"/>
    </w:pPr>
  </w:style>
  <w:style w:type="paragraph" w:styleId="Titolo1">
    <w:name w:val="heading 1"/>
    <w:basedOn w:val="Normale"/>
    <w:next w:val="Normale"/>
    <w:link w:val="Titolo1Carattere"/>
    <w:qFormat/>
    <w:rsid w:val="00F61060"/>
    <w:pPr>
      <w:keepNext/>
      <w:numPr>
        <w:numId w:val="1"/>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1"/>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1"/>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tabs>
        <w:tab w:val="left" w:pos="346"/>
        <w:tab w:val="num" w:pos="720"/>
      </w:tabs>
      <w:spacing w:line="240" w:lineRule="exact"/>
      <w:ind w:left="720" w:hanging="720"/>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style>
  <w:style w:type="paragraph" w:customStyle="1" w:styleId="AList">
    <w:name w:val="AList"/>
    <w:basedOn w:val="Normale"/>
    <w:pPr>
      <w:tabs>
        <w:tab w:val="num" w:pos="720"/>
      </w:tabs>
      <w:ind w:left="720" w:hanging="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e"/>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e"/>
    <w:rsid w:val="00CC3E0D"/>
    <w:pPr>
      <w:numPr>
        <w:ilvl w:val="1"/>
      </w:numPr>
      <w:tabs>
        <w:tab w:val="num" w:pos="720"/>
      </w:tabs>
      <w:ind w:left="504" w:hanging="504"/>
      <w:outlineLvl w:val="1"/>
    </w:pPr>
  </w:style>
  <w:style w:type="paragraph" w:customStyle="1" w:styleId="Appendix2">
    <w:name w:val="Appendix 2"/>
    <w:basedOn w:val="Appendix1"/>
    <w:next w:val="Normale"/>
    <w:rsid w:val="00200467"/>
    <w:pPr>
      <w:numPr>
        <w:ilvl w:val="2"/>
      </w:numPr>
      <w:tabs>
        <w:tab w:val="num" w:pos="720"/>
      </w:tabs>
      <w:spacing w:before="360"/>
      <w:ind w:left="504" w:hanging="504"/>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rPr>
  </w:style>
  <w:style w:type="character" w:customStyle="1" w:styleId="UnresolvedMention">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Contenuto">
    <w:name w:val="Contenuto"/>
    <w:basedOn w:val="Normale"/>
    <w:link w:val="Caratterecontenuto"/>
    <w:qFormat/>
    <w:rsid w:val="00D31972"/>
    <w:pPr>
      <w:spacing w:line="276" w:lineRule="auto"/>
      <w:jc w:val="left"/>
    </w:pPr>
    <w:rPr>
      <w:rFonts w:ascii="Calibri" w:hAnsi="Calibri"/>
      <w:color w:val="082A75"/>
      <w:sz w:val="28"/>
      <w:lang w:val="x-none"/>
    </w:rPr>
  </w:style>
  <w:style w:type="character" w:customStyle="1" w:styleId="Caratterecontenuto">
    <w:name w:val="Carattere contenuto"/>
    <w:link w:val="Contenuto"/>
    <w:rsid w:val="00D31972"/>
    <w:rPr>
      <w:rFonts w:ascii="Calibri" w:hAnsi="Calibri"/>
      <w:color w:val="082A75"/>
      <w:sz w:val="28"/>
      <w:szCs w:val="22"/>
      <w:lang w:val="x-none"/>
    </w:rPr>
  </w:style>
  <w:style w:type="paragraph" w:styleId="Paragrafoelenco">
    <w:name w:val="List Paragraph"/>
    <w:basedOn w:val="Normale"/>
    <w:uiPriority w:val="34"/>
    <w:qFormat/>
    <w:rsid w:val="00D856AD"/>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F3349D"/>
    <w:rPr>
      <w:sz w:val="16"/>
      <w:szCs w:val="16"/>
    </w:rPr>
  </w:style>
  <w:style w:type="paragraph" w:styleId="Testocommento">
    <w:name w:val="annotation text"/>
    <w:basedOn w:val="Normale"/>
    <w:link w:val="TestocommentoCarattere"/>
    <w:uiPriority w:val="99"/>
    <w:semiHidden/>
    <w:unhideWhenUsed/>
    <w:rsid w:val="00F3349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349D"/>
    <w:rPr>
      <w:sz w:val="20"/>
      <w:szCs w:val="20"/>
    </w:rPr>
  </w:style>
  <w:style w:type="paragraph" w:styleId="Soggettocommento">
    <w:name w:val="annotation subject"/>
    <w:basedOn w:val="Testocommento"/>
    <w:next w:val="Testocommento"/>
    <w:link w:val="SoggettocommentoCarattere"/>
    <w:uiPriority w:val="99"/>
    <w:semiHidden/>
    <w:unhideWhenUsed/>
    <w:rsid w:val="00F3349D"/>
    <w:rPr>
      <w:b/>
      <w:bCs/>
    </w:rPr>
  </w:style>
  <w:style w:type="character" w:customStyle="1" w:styleId="SoggettocommentoCarattere">
    <w:name w:val="Soggetto commento Carattere"/>
    <w:basedOn w:val="TestocommentoCarattere"/>
    <w:link w:val="Soggettocommento"/>
    <w:uiPriority w:val="99"/>
    <w:semiHidden/>
    <w:rsid w:val="00F334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zORxAM7iuk6HAP6wPi4ElC5UA==">AMUW2mXAvZQu0wN6zgOwkIUNVl4tR0oTKvYVFPL16quEy6pne1e8RZXWYT9RtWHySsGtcwAaqNt1y0G+Pace0GgfLCdrqGGknSXpch7rQe+FViNzzmBdtK90FMaZAtaFapJx2JyCW7VC0O1pDcrZstdqkpDfQGII+POe4uVuV4LRbLsKsvo2cxmh4h9gajZv5geT2+62zs+btgqK6TxqMV/0L/ZIOXQz54tZ2gjPS2wtD88XNfUSwfdzSjpBWYfCUnOIiVI8dYd0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2385</Words>
  <Characters>13596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 Qumap</dc:creator>
  <cp:lastModifiedBy>Margherita</cp:lastModifiedBy>
  <cp:revision>3</cp:revision>
  <cp:lastPrinted>2022-06-22T10:32:00Z</cp:lastPrinted>
  <dcterms:created xsi:type="dcterms:W3CDTF">2022-06-22T10:31:00Z</dcterms:created>
  <dcterms:modified xsi:type="dcterms:W3CDTF">2022-06-22T10:33:00Z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