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7118" w14:textId="5AEF0E7C" w:rsidR="009848F2" w:rsidRDefault="009848F2" w:rsidP="009848F2">
      <w:pPr>
        <w:pStyle w:val="ChapterTitle"/>
        <w:tabs>
          <w:tab w:val="left" w:pos="5812"/>
          <w:tab w:val="left" w:pos="5954"/>
          <w:tab w:val="left" w:pos="6096"/>
          <w:tab w:val="left" w:pos="6237"/>
        </w:tabs>
        <w:spacing w:after="0" w:line="240" w:lineRule="auto"/>
        <w:ind w:left="0" w:right="-28"/>
        <w:jc w:val="left"/>
        <w:rPr>
          <w:sz w:val="28"/>
        </w:rPr>
      </w:pPr>
      <w:r>
        <w:rPr>
          <w:sz w:val="28"/>
        </w:rPr>
        <w:t>Chapter N</w:t>
      </w:r>
      <w:r w:rsidR="007808F3">
        <w:rPr>
          <w:sz w:val="28"/>
        </w:rPr>
        <w:t xml:space="preserve"> </w:t>
      </w:r>
      <w:r w:rsidR="007808F3" w:rsidRPr="007808F3">
        <w:rPr>
          <w:color w:val="FF0000"/>
          <w:sz w:val="28"/>
        </w:rPr>
        <w:t>(please do not write anything in this line</w:t>
      </w:r>
      <w:r w:rsidR="00425A66">
        <w:rPr>
          <w:color w:val="FF0000"/>
          <w:sz w:val="28"/>
        </w:rPr>
        <w:t>. Editors will annotate the chapter number</w:t>
      </w:r>
      <w:r w:rsidR="007808F3" w:rsidRPr="007808F3">
        <w:rPr>
          <w:color w:val="FF0000"/>
          <w:sz w:val="28"/>
        </w:rPr>
        <w:t>)</w:t>
      </w:r>
    </w:p>
    <w:p w14:paraId="5AD0784A" w14:textId="6E3FE805" w:rsidR="002F7330" w:rsidRDefault="00AE4EC4" w:rsidP="009848F2">
      <w:pPr>
        <w:pStyle w:val="ChapterTitle"/>
        <w:tabs>
          <w:tab w:val="left" w:pos="5812"/>
          <w:tab w:val="left" w:pos="5954"/>
          <w:tab w:val="left" w:pos="6096"/>
          <w:tab w:val="left" w:pos="6237"/>
        </w:tabs>
        <w:spacing w:after="0" w:line="240" w:lineRule="auto"/>
        <w:ind w:left="0" w:right="-28"/>
        <w:jc w:val="left"/>
        <w:rPr>
          <w:sz w:val="28"/>
        </w:rPr>
      </w:pPr>
      <w:r w:rsidRPr="00AE4EC4">
        <w:rPr>
          <w:sz w:val="28"/>
        </w:rPr>
        <w:t>Bibliometric Analysis and Topic Modeling of the literature on Artificial Intelligence in Healthcare</w:t>
      </w:r>
    </w:p>
    <w:p w14:paraId="0AA38F2B" w14:textId="77777777" w:rsidR="009848F2" w:rsidRPr="004225DE" w:rsidRDefault="009848F2" w:rsidP="009848F2">
      <w:pPr>
        <w:pStyle w:val="ChapterTitle"/>
        <w:tabs>
          <w:tab w:val="left" w:pos="5812"/>
          <w:tab w:val="left" w:pos="5954"/>
          <w:tab w:val="left" w:pos="6096"/>
          <w:tab w:val="left" w:pos="6237"/>
        </w:tabs>
        <w:spacing w:after="0" w:line="240" w:lineRule="auto"/>
        <w:ind w:left="0" w:right="-28"/>
        <w:jc w:val="left"/>
        <w:rPr>
          <w:sz w:val="28"/>
        </w:rPr>
      </w:pPr>
    </w:p>
    <w:p w14:paraId="3FB827C2" w14:textId="5A351E13" w:rsidR="002F7330" w:rsidRPr="004225DE" w:rsidRDefault="00ED141F" w:rsidP="00D66ED0">
      <w:pPr>
        <w:pStyle w:val="Author"/>
        <w:spacing w:line="276" w:lineRule="auto"/>
        <w:rPr>
          <w:sz w:val="24"/>
        </w:rPr>
      </w:pPr>
      <w:r>
        <w:rPr>
          <w:sz w:val="24"/>
        </w:rPr>
        <w:t xml:space="preserve">Fabrizio </w:t>
      </w:r>
      <w:proofErr w:type="spellStart"/>
      <w:r>
        <w:rPr>
          <w:sz w:val="24"/>
        </w:rPr>
        <w:t>D’Ascenzo</w:t>
      </w:r>
      <w:proofErr w:type="spellEnd"/>
      <w:r w:rsidR="00247384" w:rsidRPr="00247384">
        <w:rPr>
          <w:sz w:val="24"/>
          <w:vertAlign w:val="superscript"/>
        </w:rPr>
        <w:t>§</w:t>
      </w:r>
      <w:r w:rsidR="009F68F7" w:rsidRPr="004225DE">
        <w:rPr>
          <w:sz w:val="24"/>
        </w:rPr>
        <w:t xml:space="preserve">, </w:t>
      </w:r>
      <w:r>
        <w:rPr>
          <w:sz w:val="24"/>
        </w:rPr>
        <w:t xml:space="preserve">Andrea </w:t>
      </w:r>
      <w:proofErr w:type="spellStart"/>
      <w:r>
        <w:rPr>
          <w:sz w:val="24"/>
        </w:rPr>
        <w:t>Rocchi</w:t>
      </w:r>
      <w:proofErr w:type="spellEnd"/>
      <w:r w:rsidR="00247384" w:rsidRPr="00247384">
        <w:rPr>
          <w:sz w:val="24"/>
          <w:vertAlign w:val="superscript"/>
        </w:rPr>
        <w:t>#</w:t>
      </w:r>
      <w:r w:rsidR="009F68F7" w:rsidRPr="004225DE">
        <w:rPr>
          <w:sz w:val="24"/>
        </w:rPr>
        <w:t xml:space="preserve">, </w:t>
      </w:r>
      <w:r w:rsidR="00F56BF7">
        <w:rPr>
          <w:sz w:val="24"/>
        </w:rPr>
        <w:t>Francesca</w:t>
      </w:r>
      <w:r w:rsidR="00F56BF7">
        <w:rPr>
          <w:sz w:val="24"/>
        </w:rPr>
        <w:t xml:space="preserve"> </w:t>
      </w:r>
      <w:proofErr w:type="spellStart"/>
      <w:r w:rsidR="00F56BF7">
        <w:rPr>
          <w:sz w:val="24"/>
        </w:rPr>
        <w:t>Iandolo</w:t>
      </w:r>
      <w:r w:rsidR="00D037A4">
        <w:rPr>
          <w:sz w:val="24"/>
          <w:vertAlign w:val="superscript"/>
        </w:rPr>
        <w:t>ç</w:t>
      </w:r>
      <w:proofErr w:type="spellEnd"/>
      <w:r w:rsidR="00D07C01">
        <w:rPr>
          <w:sz w:val="24"/>
        </w:rPr>
        <w:t xml:space="preserve">, </w:t>
      </w:r>
      <w:bookmarkStart w:id="0" w:name="_Hlk107007645"/>
      <w:r w:rsidR="00F56BF7">
        <w:rPr>
          <w:sz w:val="24"/>
        </w:rPr>
        <w:t>Pietro</w:t>
      </w:r>
      <w:r w:rsidR="00F56BF7">
        <w:rPr>
          <w:sz w:val="24"/>
        </w:rPr>
        <w:t xml:space="preserve"> </w:t>
      </w:r>
      <w:bookmarkEnd w:id="0"/>
      <w:r w:rsidR="00F56BF7">
        <w:rPr>
          <w:sz w:val="24"/>
        </w:rPr>
        <w:t>Vito</w:t>
      </w:r>
      <w:r w:rsidR="00D037A4">
        <w:rPr>
          <w:sz w:val="24"/>
          <w:vertAlign w:val="superscript"/>
        </w:rPr>
        <w:t>*</w:t>
      </w:r>
    </w:p>
    <w:p w14:paraId="16DA0DBA" w14:textId="42CFA807" w:rsidR="00D07C01" w:rsidRDefault="00247384" w:rsidP="009848F2">
      <w:pPr>
        <w:pStyle w:val="Affiliation"/>
        <w:spacing w:line="276" w:lineRule="auto"/>
      </w:pPr>
      <w:r w:rsidRPr="00247384">
        <w:rPr>
          <w:sz w:val="24"/>
          <w:vertAlign w:val="superscript"/>
        </w:rPr>
        <w:t>§</w:t>
      </w:r>
      <w:r w:rsidR="00D037A4">
        <w:rPr>
          <w:sz w:val="24"/>
          <w:vertAlign w:val="superscript"/>
        </w:rPr>
        <w:t>ç</w:t>
      </w:r>
      <w:r w:rsidR="00D037A4">
        <w:rPr>
          <w:sz w:val="24"/>
          <w:vertAlign w:val="superscript"/>
        </w:rPr>
        <w:t>*</w:t>
      </w:r>
      <w:r w:rsidR="00D07C01">
        <w:t>Department of</w:t>
      </w:r>
      <w:r w:rsidR="00ED141F">
        <w:t xml:space="preserve"> Management</w:t>
      </w:r>
      <w:r w:rsidR="00D07C01">
        <w:t>,</w:t>
      </w:r>
      <w:r w:rsidR="009F68F7">
        <w:t xml:space="preserve"> </w:t>
      </w:r>
      <w:r w:rsidR="00ED141F">
        <w:t xml:space="preserve">Sapienza </w:t>
      </w:r>
      <w:r w:rsidR="00B469F2">
        <w:t>University of</w:t>
      </w:r>
      <w:r w:rsidR="00ED141F">
        <w:t xml:space="preserve"> Rome</w:t>
      </w:r>
      <w:r w:rsidR="00214440">
        <w:t>,</w:t>
      </w:r>
      <w:r w:rsidR="00D07C01">
        <w:t xml:space="preserve"> </w:t>
      </w:r>
      <w:r w:rsidR="00ED141F" w:rsidRPr="00ED141F">
        <w:t xml:space="preserve">Via del Castro </w:t>
      </w:r>
      <w:proofErr w:type="spellStart"/>
      <w:r w:rsidR="00ED141F" w:rsidRPr="00ED141F">
        <w:t>Laurenziano</w:t>
      </w:r>
      <w:proofErr w:type="spellEnd"/>
      <w:r w:rsidR="00ED141F" w:rsidRPr="00ED141F">
        <w:t xml:space="preserve"> 9, </w:t>
      </w:r>
      <w:r w:rsidR="00ED141F">
        <w:t>00161,</w:t>
      </w:r>
      <w:r w:rsidR="00ED141F" w:rsidRPr="00ED141F">
        <w:t xml:space="preserve"> Rom</w:t>
      </w:r>
      <w:r w:rsidR="00ED141F">
        <w:t>e, Italy</w:t>
      </w:r>
    </w:p>
    <w:p w14:paraId="6A8F3C31" w14:textId="0ABB17CA" w:rsidR="00247384" w:rsidRDefault="00247384" w:rsidP="00247384">
      <w:pPr>
        <w:pStyle w:val="Affiliation"/>
        <w:spacing w:line="276" w:lineRule="auto"/>
      </w:pPr>
      <w:r w:rsidRPr="00247384">
        <w:rPr>
          <w:sz w:val="24"/>
          <w:vertAlign w:val="superscript"/>
        </w:rPr>
        <w:t>#</w:t>
      </w:r>
      <w:r w:rsidR="00F56BF7">
        <w:t xml:space="preserve">Department of </w:t>
      </w:r>
      <w:r w:rsidR="00F56BF7">
        <w:t>Communication and Social Research</w:t>
      </w:r>
      <w:r w:rsidR="00F56BF7">
        <w:t xml:space="preserve">, Sapienza University of Rome, </w:t>
      </w:r>
      <w:r w:rsidR="00F56BF7" w:rsidRPr="00F56BF7">
        <w:t xml:space="preserve">Via </w:t>
      </w:r>
      <w:proofErr w:type="spellStart"/>
      <w:r w:rsidR="00F56BF7" w:rsidRPr="00F56BF7">
        <w:t>Salaria</w:t>
      </w:r>
      <w:proofErr w:type="spellEnd"/>
      <w:r w:rsidR="00F56BF7" w:rsidRPr="00F56BF7">
        <w:t>, 113, 00198 Rom</w:t>
      </w:r>
      <w:r w:rsidR="00F56BF7">
        <w:t>e</w:t>
      </w:r>
      <w:r w:rsidR="00F56BF7">
        <w:t>, Italy</w:t>
      </w:r>
    </w:p>
    <w:p w14:paraId="2181B678" w14:textId="267E37D9" w:rsidR="009848F2" w:rsidRDefault="00A12967" w:rsidP="00486E7D">
      <w:pPr>
        <w:pStyle w:val="Affiliation"/>
        <w:spacing w:line="276" w:lineRule="auto"/>
      </w:pPr>
      <w:r w:rsidRPr="00247384">
        <w:rPr>
          <w:sz w:val="24"/>
          <w:vertAlign w:val="superscript"/>
        </w:rPr>
        <w:t>§</w:t>
      </w:r>
      <w:r w:rsidR="00D037A4" w:rsidRPr="00D037A4">
        <w:t xml:space="preserve"> </w:t>
      </w:r>
      <w:r w:rsidR="00D037A4" w:rsidRPr="00D037A4">
        <w:t>fabrizio.dascenzo@uniroma1.it,</w:t>
      </w:r>
      <w:r w:rsidR="00D037A4" w:rsidRPr="00D037A4">
        <w:t xml:space="preserve"> </w:t>
      </w:r>
      <w:r w:rsidR="00D037A4" w:rsidRPr="00D037A4">
        <w:t>0000-0001-7627-265X</w:t>
      </w:r>
      <w:r>
        <w:t xml:space="preserve">; </w:t>
      </w:r>
      <w:r>
        <w:rPr>
          <w:sz w:val="24"/>
          <w:vertAlign w:val="superscript"/>
        </w:rPr>
        <w:t>#</w:t>
      </w:r>
      <w:r w:rsidR="00D037A4" w:rsidRPr="00D037A4">
        <w:t xml:space="preserve"> </w:t>
      </w:r>
      <w:r w:rsidR="00D037A4" w:rsidRPr="00D037A4">
        <w:t>andrea.rocchi@uniroma1.it,</w:t>
      </w:r>
      <w:r w:rsidR="00D037A4" w:rsidRPr="00D037A4">
        <w:t xml:space="preserve"> </w:t>
      </w:r>
      <w:r w:rsidR="00D037A4" w:rsidRPr="00D037A4">
        <w:t>0000-0002-2550-6513</w:t>
      </w:r>
      <w:r>
        <w:t>;</w:t>
      </w:r>
      <w:r w:rsidRPr="00A12967">
        <w:rPr>
          <w:sz w:val="24"/>
          <w:vertAlign w:val="superscript"/>
        </w:rPr>
        <w:t xml:space="preserve"> </w:t>
      </w:r>
      <w:r>
        <w:rPr>
          <w:sz w:val="24"/>
          <w:vertAlign w:val="superscript"/>
        </w:rPr>
        <w:t>ç</w:t>
      </w:r>
      <w:r w:rsidR="00D037A4">
        <w:rPr>
          <w:sz w:val="24"/>
          <w:vertAlign w:val="superscript"/>
        </w:rPr>
        <w:t xml:space="preserve"> </w:t>
      </w:r>
      <w:r w:rsidR="00D037A4" w:rsidRPr="00D037A4">
        <w:t>francesca.iandolo@uniroma1.it,</w:t>
      </w:r>
      <w:r w:rsidR="00D037A4" w:rsidRPr="00D037A4">
        <w:t xml:space="preserve"> </w:t>
      </w:r>
      <w:r w:rsidR="00D037A4" w:rsidRPr="00D037A4">
        <w:t>0000-0002-2366-4892</w:t>
      </w:r>
      <w:r>
        <w:t>;</w:t>
      </w:r>
      <w:r w:rsidR="00D037A4" w:rsidRPr="00D037A4">
        <w:rPr>
          <w:sz w:val="24"/>
          <w:vertAlign w:val="superscript"/>
        </w:rPr>
        <w:t xml:space="preserve"> </w:t>
      </w:r>
      <w:r w:rsidR="00D037A4">
        <w:rPr>
          <w:sz w:val="24"/>
          <w:vertAlign w:val="superscript"/>
        </w:rPr>
        <w:t>*</w:t>
      </w:r>
      <w:r w:rsidR="00486E7D" w:rsidRPr="00486E7D">
        <w:t xml:space="preserve"> </w:t>
      </w:r>
      <w:r w:rsidR="00486E7D">
        <w:t>pietro</w:t>
      </w:r>
      <w:r w:rsidR="00486E7D" w:rsidRPr="00D037A4">
        <w:t>.</w:t>
      </w:r>
      <w:r w:rsidR="00486E7D">
        <w:t>vito</w:t>
      </w:r>
      <w:r w:rsidR="00486E7D" w:rsidRPr="00D037A4">
        <w:t xml:space="preserve">@uniroma1.it, </w:t>
      </w:r>
      <w:r w:rsidR="00486E7D">
        <w:t>0000-0003-2063-3561</w:t>
      </w:r>
      <w:r w:rsidR="00486E7D">
        <w:t>;</w:t>
      </w:r>
    </w:p>
    <w:p w14:paraId="0841DE3B" w14:textId="719919C1" w:rsidR="002F7330" w:rsidRPr="009848F2" w:rsidRDefault="009848F2" w:rsidP="009848F2">
      <w:pPr>
        <w:pStyle w:val="Affiliation"/>
        <w:spacing w:line="276" w:lineRule="auto"/>
        <w:jc w:val="both"/>
      </w:pPr>
      <w:r w:rsidRPr="009848F2">
        <w:t>Corresponding author</w:t>
      </w:r>
      <w:r>
        <w:t xml:space="preserve">: </w:t>
      </w:r>
      <w:r w:rsidR="00486E7D" w:rsidRPr="00486E7D">
        <w:t xml:space="preserve">Andrea </w:t>
      </w:r>
      <w:proofErr w:type="spellStart"/>
      <w:r w:rsidR="00486E7D" w:rsidRPr="00486E7D">
        <w:t>Rocchi</w:t>
      </w:r>
      <w:proofErr w:type="spellEnd"/>
      <w:r w:rsidRPr="009848F2">
        <w:t xml:space="preserve">, </w:t>
      </w:r>
      <w:r w:rsidR="00486E7D" w:rsidRPr="00486E7D">
        <w:t>andrea.rocchi@uniroma1</w:t>
      </w:r>
      <w:r w:rsidR="00486E7D">
        <w:t>.it</w:t>
      </w:r>
      <w:r w:rsidR="009F68F7" w:rsidRPr="009848F2">
        <w:t>.</w:t>
      </w:r>
    </w:p>
    <w:p w14:paraId="61F73F98" w14:textId="77777777" w:rsidR="007B567F" w:rsidRDefault="007B567F" w:rsidP="00D66ED0">
      <w:pPr>
        <w:pStyle w:val="Abstract"/>
        <w:tabs>
          <w:tab w:val="left" w:pos="6379"/>
        </w:tabs>
        <w:spacing w:line="276" w:lineRule="auto"/>
        <w:ind w:left="0" w:right="-30"/>
        <w:rPr>
          <w:b/>
          <w:sz w:val="22"/>
        </w:rPr>
      </w:pPr>
      <w:r>
        <w:rPr>
          <w:b/>
          <w:noProof/>
          <w:snapToGrid/>
          <w:sz w:val="22"/>
          <w:lang w:val="it-IT" w:eastAsia="it-IT"/>
        </w:rPr>
        <mc:AlternateContent>
          <mc:Choice Requires="wps">
            <w:drawing>
              <wp:anchor distT="0" distB="0" distL="114300" distR="114300" simplePos="0" relativeHeight="251659264" behindDoc="0" locked="0" layoutInCell="1" allowOverlap="1" wp14:anchorId="05578045" wp14:editId="08E09D94">
                <wp:simplePos x="0" y="0"/>
                <wp:positionH relativeFrom="column">
                  <wp:posOffset>-4445</wp:posOffset>
                </wp:positionH>
                <wp:positionV relativeFrom="paragraph">
                  <wp:posOffset>46355</wp:posOffset>
                </wp:positionV>
                <wp:extent cx="4648200" cy="0"/>
                <wp:effectExtent l="0" t="0" r="19050" b="19050"/>
                <wp:wrapNone/>
                <wp:docPr id="50" name="Connettore diritto 50"/>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FF48481" id="Connettore diritto 5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3.65pt" to="365.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" strokecolor="black [3200]" strokeweight="1.5pt">
                <v:stroke joinstyle="miter"/>
              </v:line>
            </w:pict>
          </mc:Fallback>
        </mc:AlternateContent>
      </w:r>
    </w:p>
    <w:p w14:paraId="5E8D6EAD" w14:textId="063F7B2B" w:rsidR="00AE4EC4" w:rsidRDefault="004225DE" w:rsidP="00D66ED0">
      <w:pPr>
        <w:pStyle w:val="Abstract"/>
        <w:tabs>
          <w:tab w:val="left" w:pos="6379"/>
        </w:tabs>
        <w:spacing w:line="276" w:lineRule="auto"/>
        <w:ind w:left="0" w:right="-30"/>
        <w:rPr>
          <w:sz w:val="22"/>
        </w:rPr>
      </w:pPr>
      <w:r w:rsidRPr="004225DE">
        <w:rPr>
          <w:b/>
          <w:sz w:val="22"/>
        </w:rPr>
        <w:t>Abstract.</w:t>
      </w:r>
      <w:r w:rsidRPr="004225DE">
        <w:rPr>
          <w:sz w:val="22"/>
        </w:rPr>
        <w:t xml:space="preserve"> </w:t>
      </w:r>
      <w:r w:rsidR="00AE4EC4" w:rsidRPr="00AE4EC4">
        <w:rPr>
          <w:sz w:val="22"/>
        </w:rPr>
        <w:t xml:space="preserve">In the last five years there has been an accelerated growth in the scientific production on the subject of Artificial Intelligence and Healthcare by Scholars of the most diverse disciplines. Recently, the scientific corpus has been enriched with considerable literature reviews ranging from the overview of large collections of scientific documents to the recognition of the state of knowledge on specific aspects (e.g., in the medical field, ophthalmology, cardiology, nephrology, etc.). Following a bibliometric analysis of the literature on the subject, conducted on a vast collection of scientific contributions, we also searched for the "latent" themes in the semantic structures of these documents, identified the relationships between them and recognized those most likely to be investigated in the future. The methodological approach is located in the scientific field of relational </w:t>
      </w:r>
      <w:proofErr w:type="spellStart"/>
      <w:r w:rsidR="00AE4EC4" w:rsidRPr="00AE4EC4">
        <w:rPr>
          <w:sz w:val="22"/>
        </w:rPr>
        <w:t>bibliometry</w:t>
      </w:r>
      <w:proofErr w:type="spellEnd"/>
      <w:r w:rsidR="00AE4EC4" w:rsidRPr="00AE4EC4">
        <w:rPr>
          <w:sz w:val="22"/>
        </w:rPr>
        <w:t xml:space="preserve"> and Content Analysis. The results of the bibliometric analysis are presented in terms of: interactive maps of association of the contributions based on bibliographic coupling and subsequently on the co-occurrence of Author keywords.</w:t>
      </w:r>
    </w:p>
    <w:p w14:paraId="38C60B63" w14:textId="77777777" w:rsidR="004225DE" w:rsidRDefault="004225DE" w:rsidP="00D66ED0">
      <w:pPr>
        <w:pStyle w:val="Abstract"/>
        <w:tabs>
          <w:tab w:val="left" w:pos="6379"/>
        </w:tabs>
        <w:spacing w:line="276" w:lineRule="auto"/>
        <w:ind w:left="0" w:right="-30"/>
        <w:rPr>
          <w:snapToGrid/>
          <w:sz w:val="22"/>
        </w:rPr>
      </w:pPr>
    </w:p>
    <w:p w14:paraId="20AF9FE5" w14:textId="176A8BD2" w:rsidR="004225DE" w:rsidRDefault="004225DE" w:rsidP="00D66ED0">
      <w:pPr>
        <w:pStyle w:val="Abstract"/>
        <w:tabs>
          <w:tab w:val="left" w:pos="6379"/>
        </w:tabs>
        <w:spacing w:line="276" w:lineRule="auto"/>
        <w:ind w:left="0" w:right="-30"/>
        <w:rPr>
          <w:snapToGrid/>
          <w:sz w:val="22"/>
        </w:rPr>
      </w:pPr>
      <w:r w:rsidRPr="004225DE">
        <w:rPr>
          <w:b/>
          <w:snapToGrid/>
          <w:sz w:val="22"/>
        </w:rPr>
        <w:t>Keywords.</w:t>
      </w:r>
      <w:r>
        <w:rPr>
          <w:snapToGrid/>
          <w:sz w:val="22"/>
        </w:rPr>
        <w:t xml:space="preserve"> </w:t>
      </w:r>
      <w:r w:rsidR="007B2481" w:rsidRPr="007B2481">
        <w:rPr>
          <w:snapToGrid/>
          <w:sz w:val="22"/>
        </w:rPr>
        <w:t>healthcare, artificial intelligence, bibliometric analysis, topic modeling.</w:t>
      </w:r>
    </w:p>
    <w:p w14:paraId="0C95E03F" w14:textId="77777777" w:rsidR="007B567F" w:rsidRDefault="007B567F" w:rsidP="00D66ED0">
      <w:pPr>
        <w:pStyle w:val="Abstract"/>
        <w:tabs>
          <w:tab w:val="left" w:pos="6379"/>
        </w:tabs>
        <w:spacing w:line="276" w:lineRule="auto"/>
        <w:ind w:left="0" w:right="-30"/>
        <w:rPr>
          <w:snapToGrid/>
          <w:sz w:val="22"/>
        </w:rPr>
      </w:pPr>
      <w:r>
        <w:rPr>
          <w:b/>
          <w:noProof/>
          <w:snapToGrid/>
          <w:sz w:val="22"/>
          <w:lang w:val="it-IT" w:eastAsia="it-IT"/>
        </w:rPr>
        <mc:AlternateContent>
          <mc:Choice Requires="wps">
            <w:drawing>
              <wp:anchor distT="0" distB="0" distL="114300" distR="114300" simplePos="0" relativeHeight="251661312" behindDoc="0" locked="0" layoutInCell="1" allowOverlap="1" wp14:anchorId="2C09E752" wp14:editId="12FC033E">
                <wp:simplePos x="0" y="0"/>
                <wp:positionH relativeFrom="column">
                  <wp:posOffset>0</wp:posOffset>
                </wp:positionH>
                <wp:positionV relativeFrom="paragraph">
                  <wp:posOffset>135255</wp:posOffset>
                </wp:positionV>
                <wp:extent cx="4648200" cy="0"/>
                <wp:effectExtent l="0" t="0" r="19050" b="19050"/>
                <wp:wrapNone/>
                <wp:docPr id="51" name="Connettore diritto 51"/>
                <wp:cNvGraphicFramePr/>
                <a:graphic xmlns:a="http://schemas.openxmlformats.org/drawingml/2006/main">
                  <a:graphicData uri="http://schemas.microsoft.com/office/word/2010/wordprocessingShape">
                    <wps:wsp>
                      <wps:cNvCnPr/>
                      <wps:spPr>
                        <a:xfrm>
                          <a:off x="0" y="0"/>
                          <a:ext cx="4648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5CEAF9E" id="Connettore diritto 5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65pt" to="3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" strokecolor="black [3200]" strokeweight="1.5pt">
                <v:stroke joinstyle="miter"/>
              </v:line>
            </w:pict>
          </mc:Fallback>
        </mc:AlternateContent>
      </w:r>
    </w:p>
    <w:p w14:paraId="7AE8EF34" w14:textId="4492E71F" w:rsidR="008C685C" w:rsidRDefault="008C685C" w:rsidP="008C685C">
      <w:pPr>
        <w:pStyle w:val="Titolo1"/>
        <w:numPr>
          <w:ilvl w:val="1"/>
          <w:numId w:val="39"/>
        </w:numPr>
        <w:spacing w:before="0" w:after="0" w:line="276" w:lineRule="auto"/>
        <w:rPr>
          <w:snapToGrid w:val="0"/>
        </w:rPr>
      </w:pPr>
      <w:r>
        <w:rPr>
          <w:snapToGrid w:val="0"/>
        </w:rPr>
        <w:lastRenderedPageBreak/>
        <w:t>Introduction</w:t>
      </w:r>
    </w:p>
    <w:p w14:paraId="2F9769F4" w14:textId="061F85F1" w:rsidR="00C91F05" w:rsidRDefault="00C91F05" w:rsidP="00C91F05">
      <w:pPr>
        <w:spacing w:line="276" w:lineRule="auto"/>
        <w:rPr>
          <w:sz w:val="24"/>
        </w:rPr>
      </w:pPr>
      <w:r w:rsidRPr="00C91F05">
        <w:rPr>
          <w:sz w:val="24"/>
        </w:rPr>
        <w:t xml:space="preserve">The complex set of concepts and technologies which are generally referred to with the term "Artificial Intelligence" (AI) finds one of the most relevant and dynamic fields of application in healthcare. Artificial intelligence and health evoke two areas in impetuous evolution whose boundaries are widening with a frequency that does not seem risky to define daily. The combination of these two worlds, which at first glance seem to be far removed from each other, is increasingly closer and more natural. So much so that it has given rise to a new field called “Health AI” (Jung </w:t>
      </w:r>
      <w:r>
        <w:rPr>
          <w:sz w:val="24"/>
        </w:rPr>
        <w:t>and</w:t>
      </w:r>
      <w:r w:rsidRPr="00C91F05">
        <w:rPr>
          <w:sz w:val="24"/>
        </w:rPr>
        <w:t xml:space="preserve"> Pfister, 2020</w:t>
      </w:r>
      <w:r>
        <w:rPr>
          <w:sz w:val="24"/>
        </w:rPr>
        <w:t xml:space="preserve">; </w:t>
      </w:r>
      <w:proofErr w:type="spellStart"/>
      <w:r w:rsidRPr="00C91F05">
        <w:rPr>
          <w:sz w:val="24"/>
        </w:rPr>
        <w:t>Martinho</w:t>
      </w:r>
      <w:proofErr w:type="spellEnd"/>
      <w:r>
        <w:rPr>
          <w:sz w:val="24"/>
        </w:rPr>
        <w:t xml:space="preserve"> et al.</w:t>
      </w:r>
      <w:r w:rsidRPr="00C91F05">
        <w:rPr>
          <w:sz w:val="24"/>
        </w:rPr>
        <w:t>, 2021).</w:t>
      </w:r>
      <w:r>
        <w:rPr>
          <w:sz w:val="24"/>
        </w:rPr>
        <w:t xml:space="preserve"> </w:t>
      </w:r>
      <w:r w:rsidRPr="00C91F05">
        <w:rPr>
          <w:sz w:val="24"/>
        </w:rPr>
        <w:t>In the spiral of reciprocal interdependencies between the growth in demand for collective and individual health - also driven by recent pandemic events - and the acceleration of the processes of digitization of socio-economic activities, the entire world of healthcare is in fact taking on new and rapidly evolving physiognomies; so much so that (</w:t>
      </w:r>
      <w:proofErr w:type="spellStart"/>
      <w:r w:rsidRPr="00C91F05">
        <w:rPr>
          <w:sz w:val="24"/>
        </w:rPr>
        <w:t>Topol</w:t>
      </w:r>
      <w:proofErr w:type="spellEnd"/>
      <w:r w:rsidRPr="00C91F05">
        <w:rPr>
          <w:sz w:val="24"/>
        </w:rPr>
        <w:t xml:space="preserve">, 2019), in the subtitle of his book dedicated to Deep Medicine, introduces the reader to how “Artificial Intelligence can make healthcare human again”. The applications of computer systems capable of carrying out tasks that normally require human intelligence to health care activities are many and both the </w:t>
      </w:r>
      <w:r>
        <w:rPr>
          <w:sz w:val="24"/>
        </w:rPr>
        <w:t>w</w:t>
      </w:r>
      <w:r w:rsidRPr="00C91F05">
        <w:rPr>
          <w:sz w:val="24"/>
        </w:rPr>
        <w:t>eb and the scientific literature propose basic taxonomies, for some of which it is possible to refer to Wang</w:t>
      </w:r>
      <w:r>
        <w:rPr>
          <w:sz w:val="24"/>
        </w:rPr>
        <w:t xml:space="preserve"> et al. (</w:t>
      </w:r>
      <w:r w:rsidRPr="00C91F05">
        <w:rPr>
          <w:sz w:val="24"/>
        </w:rPr>
        <w:t xml:space="preserve">2021), </w:t>
      </w:r>
      <w:r>
        <w:rPr>
          <w:sz w:val="24"/>
        </w:rPr>
        <w:t xml:space="preserve">and </w:t>
      </w:r>
      <w:r w:rsidRPr="00C91F05">
        <w:rPr>
          <w:sz w:val="24"/>
        </w:rPr>
        <w:t xml:space="preserve">Bohr </w:t>
      </w:r>
      <w:r>
        <w:rPr>
          <w:sz w:val="24"/>
        </w:rPr>
        <w:t>and</w:t>
      </w:r>
      <w:r w:rsidRPr="00C91F05">
        <w:rPr>
          <w:sz w:val="24"/>
        </w:rPr>
        <w:t xml:space="preserve"> </w:t>
      </w:r>
      <w:proofErr w:type="spellStart"/>
      <w:r w:rsidRPr="00C91F05">
        <w:rPr>
          <w:sz w:val="24"/>
        </w:rPr>
        <w:t>Memarzadeh</w:t>
      </w:r>
      <w:proofErr w:type="spellEnd"/>
      <w:r>
        <w:rPr>
          <w:sz w:val="24"/>
        </w:rPr>
        <w:t xml:space="preserve"> (</w:t>
      </w:r>
      <w:r w:rsidRPr="00C91F05">
        <w:rPr>
          <w:sz w:val="24"/>
        </w:rPr>
        <w:t>2020)</w:t>
      </w:r>
      <w:r>
        <w:rPr>
          <w:sz w:val="24"/>
        </w:rPr>
        <w:t>.</w:t>
      </w:r>
    </w:p>
    <w:p w14:paraId="12E77878" w14:textId="5B8F81C5" w:rsidR="002B1F80" w:rsidRDefault="002B1F80" w:rsidP="00C91F05">
      <w:pPr>
        <w:spacing w:line="276" w:lineRule="auto"/>
        <w:rPr>
          <w:sz w:val="24"/>
        </w:rPr>
      </w:pPr>
      <w:r w:rsidRPr="002B1F80">
        <w:rPr>
          <w:sz w:val="24"/>
        </w:rPr>
        <w:t>In recent years, in fact, the convergence of the evolution of AI with the increase in health data availability and processing power has given rise to a new class of AI solutions that are beginning to have a significant impact on all aspects of healthcare (Garg</w:t>
      </w:r>
      <w:r>
        <w:rPr>
          <w:sz w:val="24"/>
        </w:rPr>
        <w:t xml:space="preserve"> et al.</w:t>
      </w:r>
      <w:r w:rsidRPr="002B1F80">
        <w:rPr>
          <w:sz w:val="24"/>
        </w:rPr>
        <w:t xml:space="preserve">, 2021; </w:t>
      </w:r>
      <w:proofErr w:type="spellStart"/>
      <w:r w:rsidRPr="002B1F80">
        <w:rPr>
          <w:sz w:val="24"/>
        </w:rPr>
        <w:t>Househ</w:t>
      </w:r>
      <w:proofErr w:type="spellEnd"/>
      <w:r>
        <w:rPr>
          <w:sz w:val="24"/>
        </w:rPr>
        <w:t xml:space="preserve"> et al.</w:t>
      </w:r>
      <w:r w:rsidRPr="002B1F80">
        <w:rPr>
          <w:sz w:val="24"/>
        </w:rPr>
        <w:t>, 2021; Saxena</w:t>
      </w:r>
      <w:r>
        <w:rPr>
          <w:sz w:val="24"/>
        </w:rPr>
        <w:t xml:space="preserve"> et al.</w:t>
      </w:r>
      <w:r w:rsidRPr="002B1F80">
        <w:rPr>
          <w:sz w:val="24"/>
        </w:rPr>
        <w:t>, 2021).</w:t>
      </w:r>
      <w:r>
        <w:rPr>
          <w:sz w:val="24"/>
        </w:rPr>
        <w:t xml:space="preserve"> </w:t>
      </w:r>
      <w:r w:rsidRPr="002B1F80">
        <w:rPr>
          <w:sz w:val="24"/>
        </w:rPr>
        <w:t>These solutions are based on advanced techniques of Machine Learning and Deep Learning, Natural Language Processing and Computer Vision able to process and interpret huge amounts of data (Big Data), all developed starting from the fifties</w:t>
      </w:r>
      <w:r>
        <w:rPr>
          <w:sz w:val="24"/>
        </w:rPr>
        <w:t>,</w:t>
      </w:r>
      <w:r w:rsidRPr="002B1F80">
        <w:rPr>
          <w:sz w:val="24"/>
        </w:rPr>
        <w:t xml:space="preserve"> ideally in response to the famous question "can machines think?" of Turing</w:t>
      </w:r>
      <w:r>
        <w:rPr>
          <w:sz w:val="24"/>
        </w:rPr>
        <w:t xml:space="preserve"> (</w:t>
      </w:r>
      <w:r w:rsidRPr="002B1F80">
        <w:rPr>
          <w:sz w:val="24"/>
        </w:rPr>
        <w:t xml:space="preserve">1950) and explored in some aspects in the following years [the ability of a machine to play checkers better than its programmer (Samuel, 1959), that of learning to make decisions (Quinlan, 1986) and many others]. In the </w:t>
      </w:r>
      <w:proofErr w:type="spellStart"/>
      <w:r w:rsidRPr="002B1F80">
        <w:rPr>
          <w:sz w:val="24"/>
        </w:rPr>
        <w:t>the</w:t>
      </w:r>
      <w:proofErr w:type="spellEnd"/>
      <w:r w:rsidRPr="002B1F80">
        <w:rPr>
          <w:sz w:val="24"/>
        </w:rPr>
        <w:t xml:space="preserve"> healthcare sectors big data originate from different sources (EHR - Electronic Health Records, wearable devices, patient-generated data, etc.) to support clinicians and </w:t>
      </w:r>
      <w:r w:rsidRPr="002B1F80">
        <w:rPr>
          <w:sz w:val="24"/>
        </w:rPr>
        <w:lastRenderedPageBreak/>
        <w:t>decision-makers in various areas such as precision medicine, risk prediction and prevention, drug discovery and development, Robotic Process Automation in administrative and managerial tasks, etc.</w:t>
      </w:r>
      <w:r>
        <w:rPr>
          <w:sz w:val="24"/>
        </w:rPr>
        <w:t xml:space="preserve"> </w:t>
      </w:r>
      <w:r w:rsidRPr="002B1F80">
        <w:rPr>
          <w:sz w:val="24"/>
        </w:rPr>
        <w:t>The healthcare sector is one of the most data-intensive sectors and, at the same time, one of the least digitized (</w:t>
      </w:r>
      <w:proofErr w:type="spellStart"/>
      <w:r w:rsidRPr="002B1F80">
        <w:rPr>
          <w:sz w:val="24"/>
        </w:rPr>
        <w:t>Secinaro</w:t>
      </w:r>
      <w:proofErr w:type="spellEnd"/>
      <w:r>
        <w:rPr>
          <w:sz w:val="24"/>
        </w:rPr>
        <w:t xml:space="preserve"> et al.</w:t>
      </w:r>
      <w:r w:rsidRPr="002B1F80">
        <w:rPr>
          <w:sz w:val="24"/>
        </w:rPr>
        <w:t>, 2021; Shen</w:t>
      </w:r>
      <w:r>
        <w:rPr>
          <w:sz w:val="24"/>
        </w:rPr>
        <w:t xml:space="preserve"> et al.</w:t>
      </w:r>
      <w:r w:rsidRPr="002B1F80">
        <w:rPr>
          <w:sz w:val="24"/>
        </w:rPr>
        <w:t>, 2021). In recent years, however, there has been a growing interest in the use of AI solutions also in healthcare, mainly driven by 3 factors:</w:t>
      </w:r>
    </w:p>
    <w:p w14:paraId="5AA09B23" w14:textId="6A3EE885" w:rsidR="002B1F80" w:rsidRPr="00D84BE5" w:rsidRDefault="002B1F80" w:rsidP="002B1F80">
      <w:pPr>
        <w:pStyle w:val="bulletlist"/>
        <w:spacing w:line="276" w:lineRule="auto"/>
        <w:rPr>
          <w:sz w:val="24"/>
        </w:rPr>
      </w:pPr>
      <w:r w:rsidRPr="002B1F80">
        <w:rPr>
          <w:sz w:val="24"/>
        </w:rPr>
        <w:t>The exponential increase in data availability due to the growth of EHRs (Electronic Health Records) and other digital health initiatives;</w:t>
      </w:r>
    </w:p>
    <w:p w14:paraId="045C8FC1" w14:textId="6F1F4163" w:rsidR="002B1F80" w:rsidRPr="00D84BE5" w:rsidRDefault="002B1F80" w:rsidP="002B1F80">
      <w:pPr>
        <w:pStyle w:val="bulletlist"/>
        <w:spacing w:line="276" w:lineRule="auto"/>
        <w:rPr>
          <w:sz w:val="24"/>
        </w:rPr>
      </w:pPr>
      <w:r w:rsidRPr="002B1F80">
        <w:rPr>
          <w:sz w:val="24"/>
        </w:rPr>
        <w:t>The rapid evolution of AI technologies, in particular Deep Learning;</w:t>
      </w:r>
    </w:p>
    <w:p w14:paraId="1C4363B3" w14:textId="4F5045C6" w:rsidR="002B1F80" w:rsidRPr="00D84BE5" w:rsidRDefault="002B1F80" w:rsidP="002B1F80">
      <w:pPr>
        <w:pStyle w:val="bulletlist"/>
        <w:spacing w:line="276" w:lineRule="auto"/>
        <w:rPr>
          <w:sz w:val="24"/>
        </w:rPr>
      </w:pPr>
      <w:r w:rsidRPr="002B1F80">
        <w:rPr>
          <w:sz w:val="24"/>
        </w:rPr>
        <w:t>The need to address some of the main challenges facing the healthcare sector such as rising costs, chronic disease management and drug development.</w:t>
      </w:r>
    </w:p>
    <w:p w14:paraId="65F2F8C0" w14:textId="42347A71" w:rsidR="00AB0AE6" w:rsidRDefault="00AB0AE6" w:rsidP="00C91F05">
      <w:pPr>
        <w:spacing w:line="276" w:lineRule="auto"/>
        <w:rPr>
          <w:sz w:val="24"/>
        </w:rPr>
      </w:pPr>
      <w:r w:rsidRPr="00AB0AE6">
        <w:rPr>
          <w:sz w:val="24"/>
        </w:rPr>
        <w:t>Precision medicine is one of the most promising applications of AI in healthcare (</w:t>
      </w:r>
      <w:proofErr w:type="spellStart"/>
      <w:r w:rsidRPr="00AB0AE6">
        <w:rPr>
          <w:sz w:val="24"/>
        </w:rPr>
        <w:t>Seyhan</w:t>
      </w:r>
      <w:proofErr w:type="spellEnd"/>
      <w:r w:rsidRPr="00AB0AE6">
        <w:rPr>
          <w:sz w:val="24"/>
        </w:rPr>
        <w:t xml:space="preserve"> </w:t>
      </w:r>
      <w:r>
        <w:rPr>
          <w:sz w:val="24"/>
        </w:rPr>
        <w:t>and</w:t>
      </w:r>
      <w:r w:rsidRPr="00AB0AE6">
        <w:rPr>
          <w:sz w:val="24"/>
        </w:rPr>
        <w:t xml:space="preserve"> </w:t>
      </w:r>
      <w:proofErr w:type="spellStart"/>
      <w:r w:rsidRPr="00AB0AE6">
        <w:rPr>
          <w:sz w:val="24"/>
        </w:rPr>
        <w:t>Carini</w:t>
      </w:r>
      <w:proofErr w:type="spellEnd"/>
      <w:r w:rsidRPr="00AB0AE6">
        <w:rPr>
          <w:sz w:val="24"/>
        </w:rPr>
        <w:t>, 2019</w:t>
      </w:r>
      <w:r>
        <w:rPr>
          <w:sz w:val="24"/>
        </w:rPr>
        <w:t xml:space="preserve">; </w:t>
      </w:r>
      <w:r w:rsidRPr="00AB0AE6">
        <w:rPr>
          <w:sz w:val="24"/>
        </w:rPr>
        <w:t>Ahmed</w:t>
      </w:r>
      <w:r>
        <w:rPr>
          <w:sz w:val="24"/>
        </w:rPr>
        <w:t xml:space="preserve"> et al.</w:t>
      </w:r>
      <w:r w:rsidRPr="00AB0AE6">
        <w:rPr>
          <w:sz w:val="24"/>
        </w:rPr>
        <w:t xml:space="preserve">, 2020). AI can be used to analyze large amounts of data (genomic data, patient medical records, clinical trials data, etc.) to identify patterns and correlations that can help develop more personalized treatment plans for individual patients. In the past, precision medicine was limited by the lack of data and computing power. However, recent advances in AI and machine learning have made it possible to process large amounts of data quickly and accurately. As a result, precision medicine is now being used to develop more personalized treatment plans for individual patients. </w:t>
      </w:r>
    </w:p>
    <w:p w14:paraId="3DBCE433" w14:textId="57595D93" w:rsidR="00AB0AE6" w:rsidRDefault="00AB0AE6" w:rsidP="00C91F05">
      <w:pPr>
        <w:spacing w:line="276" w:lineRule="auto"/>
        <w:rPr>
          <w:sz w:val="24"/>
        </w:rPr>
      </w:pPr>
      <w:r w:rsidRPr="00AB0AE6">
        <w:rPr>
          <w:sz w:val="24"/>
        </w:rPr>
        <w:t>There are many other potential applications of AI in healthcare</w:t>
      </w:r>
      <w:r w:rsidR="000B0EBA">
        <w:rPr>
          <w:sz w:val="24"/>
        </w:rPr>
        <w:t xml:space="preserve"> (e.g., disease risk prediction, drug development, robotic process automation, clinical trials)</w:t>
      </w:r>
      <w:r w:rsidRPr="00AB0AE6">
        <w:rPr>
          <w:sz w:val="24"/>
        </w:rPr>
        <w:t>, and it is clear that the health sector is at the beginning of an AI-powered transformation that will have a profound impact on the way care is delivered and managed.</w:t>
      </w:r>
    </w:p>
    <w:p w14:paraId="4AEEDB14" w14:textId="77777777" w:rsidR="0039220A" w:rsidRDefault="0039220A" w:rsidP="00C91F05">
      <w:pPr>
        <w:spacing w:line="276" w:lineRule="auto"/>
        <w:rPr>
          <w:sz w:val="24"/>
        </w:rPr>
      </w:pPr>
    </w:p>
    <w:p w14:paraId="308B0D1C" w14:textId="62DC0163" w:rsidR="00391995" w:rsidRDefault="00391995" w:rsidP="00391995">
      <w:pPr>
        <w:pStyle w:val="Titolo2"/>
        <w:numPr>
          <w:ilvl w:val="2"/>
          <w:numId w:val="39"/>
        </w:numPr>
        <w:spacing w:before="0" w:after="0" w:line="276" w:lineRule="auto"/>
      </w:pPr>
      <w:r w:rsidRPr="00391995">
        <w:t xml:space="preserve">Why another bibliometric review on AI and Healthcare </w:t>
      </w:r>
      <w:r>
        <w:t>Life?</w:t>
      </w:r>
    </w:p>
    <w:p w14:paraId="3C11D525" w14:textId="15773921" w:rsidR="00391995" w:rsidRDefault="00391995" w:rsidP="00C91F05">
      <w:pPr>
        <w:spacing w:line="276" w:lineRule="auto"/>
        <w:rPr>
          <w:sz w:val="24"/>
        </w:rPr>
      </w:pPr>
      <w:r w:rsidRPr="00391995">
        <w:rPr>
          <w:sz w:val="24"/>
        </w:rPr>
        <w:t xml:space="preserve">In recent years, there has been an explosion of interest in bibliometric reviews. These reviews use quantitative methods to analyze the scholarly output of individuals, institutions, or entire fields of study. Bibliometric reviews can provide valuable insights into patterns of research productivity, </w:t>
      </w:r>
      <w:r w:rsidRPr="00391995">
        <w:rPr>
          <w:sz w:val="24"/>
        </w:rPr>
        <w:lastRenderedPageBreak/>
        <w:t>emerging trends, and areas of potential impact. However, they are also time-consuming and expensive to produce. As a result, there is a need for careful justification when proposing a new bibliometric review. In this paper, we argue that there is still value to be gained from additional bibliometric reviews, particularly when they are designed to address specific research questions. We believe that well-designed bibliometric reviews can complement traditional narrative literature reviews and contribute to our understanding of the current state of scholarship in a given field.</w:t>
      </w:r>
    </w:p>
    <w:p w14:paraId="2DCFBC4A" w14:textId="19D75D17" w:rsidR="00391995" w:rsidRDefault="00391995" w:rsidP="00C91F05">
      <w:pPr>
        <w:spacing w:line="276" w:lineRule="auto"/>
        <w:rPr>
          <w:sz w:val="24"/>
        </w:rPr>
      </w:pPr>
      <w:r w:rsidRPr="00391995">
        <w:rPr>
          <w:sz w:val="24"/>
        </w:rPr>
        <w:t>A bibliometric review is a quantitative assessment of the scholarly literature in a given field. It is similar to a traditional literature review, but it goes beyond simply summarizing and critiquing the existing research. Bibliometric reviews also analyze the relationships between different pieces of research, identify trends and patterns, and assess the overall state of the field</w:t>
      </w:r>
      <w:r>
        <w:rPr>
          <w:sz w:val="24"/>
        </w:rPr>
        <w:t>.</w:t>
      </w:r>
    </w:p>
    <w:p w14:paraId="1E5770DB" w14:textId="77777777" w:rsidR="00391995" w:rsidRDefault="00391995" w:rsidP="00C91F05">
      <w:pPr>
        <w:spacing w:line="276" w:lineRule="auto"/>
        <w:rPr>
          <w:sz w:val="24"/>
        </w:rPr>
      </w:pPr>
      <w:r w:rsidRPr="00391995">
        <w:rPr>
          <w:sz w:val="24"/>
        </w:rPr>
        <w:t>Despite their popularity, bibliometric reviews have been criticized for a variety of reasons. First and foremost, their approach is commonly challenged for being too basic and not taking into account significant elements such as publication bias. Second, their findings are frequently contested on the grounds that they are too broad and not precise enough to be useful to practitioners. Finally, the manner in which these evaluations are conducted is frequently attacked for being inefficient and time-consuming.</w:t>
      </w:r>
    </w:p>
    <w:p w14:paraId="25F8D340" w14:textId="77777777" w:rsidR="00391995" w:rsidRDefault="00391995" w:rsidP="00C91F05">
      <w:pPr>
        <w:spacing w:line="276" w:lineRule="auto"/>
        <w:rPr>
          <w:sz w:val="24"/>
        </w:rPr>
      </w:pPr>
      <w:r w:rsidRPr="00391995">
        <w:rPr>
          <w:sz w:val="24"/>
        </w:rPr>
        <w:t>Despite these criticisms, bibliometric reviews can be a valuable tool for researchers and practitioners alike. When used correctly, they can provide insights into the latest trends and developments in a particular field of research. Additionally, they can be used to identify gaps in the literature and to inform future research directions. Overall, bibliometric reviews can be a useful addition to the literature on AI and Healthcare.</w:t>
      </w:r>
    </w:p>
    <w:p w14:paraId="45B65003" w14:textId="53192293" w:rsidR="00391995" w:rsidRDefault="00391995" w:rsidP="00C91F05">
      <w:pPr>
        <w:spacing w:line="276" w:lineRule="auto"/>
        <w:rPr>
          <w:sz w:val="24"/>
        </w:rPr>
      </w:pPr>
      <w:r w:rsidRPr="00391995">
        <w:rPr>
          <w:sz w:val="24"/>
        </w:rPr>
        <w:t>A "free" search on the Web conducted without claiming to be exhaustive yields numerous reviews of the literature on the topic under examination, including several dozen conducted with bibliometric methods. Among these, those complete with a searchable full-text, necessary to identify the databases and the software used, the research questions they answer, the limitations posed to the construction of the of the set of reference documents.</w:t>
      </w:r>
    </w:p>
    <w:p w14:paraId="06504B94" w14:textId="77777777" w:rsidR="00DF6BDB" w:rsidRDefault="00DF6BDB" w:rsidP="00C91F05">
      <w:pPr>
        <w:spacing w:line="276" w:lineRule="auto"/>
        <w:rPr>
          <w:sz w:val="24"/>
        </w:rPr>
      </w:pPr>
    </w:p>
    <w:p w14:paraId="06279BDC" w14:textId="67A36B5F" w:rsidR="008E2E4C" w:rsidRDefault="008E2E4C" w:rsidP="00DF6BDB">
      <w:pPr>
        <w:pStyle w:val="TableCaption"/>
        <w:spacing w:after="120" w:line="276" w:lineRule="auto"/>
        <w:ind w:left="1701" w:right="1701"/>
      </w:pPr>
      <w:r w:rsidRPr="00EF54D9">
        <w:t xml:space="preserve">Table </w:t>
      </w:r>
      <w:r>
        <w:t>1</w:t>
      </w:r>
      <w:r w:rsidRPr="00EF54D9">
        <w:t>.</w:t>
      </w:r>
      <w:r w:rsidR="00FA110B">
        <w:t xml:space="preserve"> Some of the existing bibliometric reviews</w:t>
      </w:r>
      <w:r>
        <w:t>.</w:t>
      </w:r>
    </w:p>
    <w:p w14:paraId="023B63AB" w14:textId="0B6204C2" w:rsidR="008E2E4C" w:rsidRDefault="0039220A" w:rsidP="00FA110B">
      <w:pPr>
        <w:pStyle w:val="TableCaption"/>
        <w:spacing w:after="120" w:line="276" w:lineRule="auto"/>
        <w:ind w:left="-1418"/>
        <w:jc w:val="center"/>
        <w:rPr>
          <w:b/>
          <w:u w:val="single"/>
        </w:rPr>
      </w:pPr>
      <w:r w:rsidRPr="0039220A">
        <w:drawing>
          <wp:inline distT="0" distB="0" distL="0" distR="0" wp14:anchorId="05D97B04" wp14:editId="2F1D2004">
            <wp:extent cx="6479540" cy="3209925"/>
            <wp:effectExtent l="0" t="0" r="0" b="952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547"/>
                    <a:stretch/>
                  </pic:blipFill>
                  <pic:spPr bwMode="auto">
                    <a:xfrm>
                      <a:off x="0" y="0"/>
                      <a:ext cx="6480000" cy="3210153"/>
                    </a:xfrm>
                    <a:prstGeom prst="rect">
                      <a:avLst/>
                    </a:prstGeom>
                    <a:noFill/>
                    <a:ln>
                      <a:noFill/>
                    </a:ln>
                    <a:extLst>
                      <a:ext uri="{53640926-AAD7-44D8-BBD7-CCE9431645EC}">
                        <a14:shadowObscured xmlns:a14="http://schemas.microsoft.com/office/drawing/2010/main"/>
                      </a:ext>
                    </a:extLst>
                  </pic:spPr>
                </pic:pic>
              </a:graphicData>
            </a:graphic>
          </wp:inline>
        </w:drawing>
      </w:r>
      <w:r w:rsidR="008E2E4C" w:rsidRPr="00925C93">
        <w:t>Sources</w:t>
      </w:r>
      <w:r w:rsidR="008E2E4C" w:rsidRPr="00440A2D">
        <w:rPr>
          <w:szCs w:val="18"/>
        </w:rPr>
        <w:t>:</w:t>
      </w:r>
      <w:r w:rsidR="008E2E4C">
        <w:rPr>
          <w:szCs w:val="18"/>
        </w:rPr>
        <w:t xml:space="preserve"> </w:t>
      </w:r>
      <w:r w:rsidR="00217DF8">
        <w:rPr>
          <w:lang w:val="en-SG" w:eastAsia="en-SG"/>
        </w:rPr>
        <w:t>Author’s elaboration</w:t>
      </w:r>
    </w:p>
    <w:p w14:paraId="373C2E68" w14:textId="06B9EFFB" w:rsidR="00217DF8" w:rsidRDefault="00217DF8" w:rsidP="00C91F05">
      <w:pPr>
        <w:spacing w:line="276" w:lineRule="auto"/>
        <w:rPr>
          <w:sz w:val="24"/>
        </w:rPr>
      </w:pPr>
      <w:r w:rsidRPr="00217DF8">
        <w:rPr>
          <w:sz w:val="24"/>
        </w:rPr>
        <w:t>Our bibliometric review differs from others in two key ways. First, we cascade the bibliographic coupling and the co-occurrence of keywords (</w:t>
      </w:r>
      <w:proofErr w:type="spellStart"/>
      <w:r w:rsidRPr="00217DF8">
        <w:rPr>
          <w:sz w:val="24"/>
        </w:rPr>
        <w:t>Iandolo</w:t>
      </w:r>
      <w:proofErr w:type="spellEnd"/>
      <w:r>
        <w:rPr>
          <w:sz w:val="24"/>
        </w:rPr>
        <w:t xml:space="preserve"> et al.</w:t>
      </w:r>
      <w:r w:rsidRPr="00217DF8">
        <w:rPr>
          <w:sz w:val="24"/>
        </w:rPr>
        <w:t>, 2021). This allows us to identify not only which papers are citing each other, but also which keywords are being used in conjunction with each other. Second, we use a combination of manual and automated methods to identify the relationships between papers. This ensures that our results are both accurate and comprehensive.</w:t>
      </w:r>
    </w:p>
    <w:p w14:paraId="26381AF8" w14:textId="77777777" w:rsidR="00E8033D" w:rsidRDefault="00E8033D" w:rsidP="00C91F05">
      <w:pPr>
        <w:spacing w:line="276" w:lineRule="auto"/>
        <w:rPr>
          <w:sz w:val="24"/>
        </w:rPr>
      </w:pPr>
    </w:p>
    <w:p w14:paraId="2DA96866" w14:textId="77777777" w:rsidR="00F53CBC" w:rsidRPr="008C685C" w:rsidRDefault="00F53CBC" w:rsidP="00F53CBC">
      <w:pPr>
        <w:pStyle w:val="Titolo1"/>
        <w:numPr>
          <w:ilvl w:val="1"/>
          <w:numId w:val="39"/>
        </w:numPr>
        <w:spacing w:before="0" w:after="0" w:line="276" w:lineRule="auto"/>
        <w:rPr>
          <w:snapToGrid w:val="0"/>
        </w:rPr>
      </w:pPr>
      <w:r w:rsidRPr="008C685C">
        <w:rPr>
          <w:snapToGrid w:val="0"/>
        </w:rPr>
        <w:t>Material and methods</w:t>
      </w:r>
    </w:p>
    <w:p w14:paraId="1FD1DF3B" w14:textId="03C05A0A" w:rsidR="00F53CBC" w:rsidRDefault="00F53CBC" w:rsidP="00F53CBC">
      <w:pPr>
        <w:pStyle w:val="Titolo2"/>
        <w:numPr>
          <w:ilvl w:val="2"/>
          <w:numId w:val="39"/>
        </w:numPr>
        <w:spacing w:before="0" w:after="0" w:line="276" w:lineRule="auto"/>
      </w:pPr>
      <w:r>
        <w:t>Methods</w:t>
      </w:r>
    </w:p>
    <w:p w14:paraId="35B0E886" w14:textId="6BB6BBC2" w:rsidR="00F53CBC" w:rsidRDefault="00F53CBC" w:rsidP="00C91F05">
      <w:pPr>
        <w:spacing w:line="276" w:lineRule="auto"/>
        <w:rPr>
          <w:sz w:val="24"/>
        </w:rPr>
      </w:pPr>
      <w:r w:rsidRPr="00F53CBC">
        <w:rPr>
          <w:sz w:val="24"/>
        </w:rPr>
        <w:t xml:space="preserve">In the early days of information science, people looked for ways to organize and make sense of the rapidly growing body of knowledge (De </w:t>
      </w:r>
      <w:proofErr w:type="spellStart"/>
      <w:r w:rsidRPr="00F53CBC">
        <w:rPr>
          <w:sz w:val="24"/>
        </w:rPr>
        <w:t>Solla</w:t>
      </w:r>
      <w:proofErr w:type="spellEnd"/>
      <w:r w:rsidRPr="00F53CBC">
        <w:rPr>
          <w:sz w:val="24"/>
        </w:rPr>
        <w:t xml:space="preserve"> Price, 1965). Among the methods conceived we find bibliographic coupling (Kessler, 1963), co-citation analysis (</w:t>
      </w:r>
      <w:proofErr w:type="spellStart"/>
      <w:r w:rsidRPr="00F53CBC">
        <w:rPr>
          <w:sz w:val="24"/>
        </w:rPr>
        <w:t>Marshakova</w:t>
      </w:r>
      <w:proofErr w:type="spellEnd"/>
      <w:r w:rsidRPr="00F53CBC">
        <w:rPr>
          <w:sz w:val="24"/>
        </w:rPr>
        <w:t>, 1973</w:t>
      </w:r>
      <w:r>
        <w:rPr>
          <w:sz w:val="24"/>
        </w:rPr>
        <w:t xml:space="preserve">; </w:t>
      </w:r>
      <w:r w:rsidRPr="00F53CBC">
        <w:rPr>
          <w:sz w:val="24"/>
        </w:rPr>
        <w:t xml:space="preserve">Small, 1973), the co-occurrence of keywords or words in abstracts and/or full text. All can be </w:t>
      </w:r>
      <w:r w:rsidRPr="00F53CBC">
        <w:rPr>
          <w:sz w:val="24"/>
        </w:rPr>
        <w:lastRenderedPageBreak/>
        <w:t>used to identify groups of papers on similar topics, as well as relationships between different fields of research. Bibliographic coupling of documents is a measure of the similarity between two documents, based on the number of references they share in common. Bibliographic coupling has been used to study a wide range of topics, from the history of science to the spread of ideas. It is a powerful tool for understanding the structure of knowledge, and it continues to be used by scholars all over the world. There are three main types of bibliographic coupling: content-based, co-citation, and network. Co-citation coupling measures the similarity between two documents based on the number of times they are cited by other documents. Keywords or words co-occurrence coupling measures the similarity between two documents based on the topics they discuss. Each of these methods has its own strengths and weaknesses, and all three can be used to complement each other in order to create a more complete picture of document similarity.</w:t>
      </w:r>
    </w:p>
    <w:p w14:paraId="40930ECD" w14:textId="77777777" w:rsidR="00F53CBC" w:rsidRDefault="00F53CBC" w:rsidP="00C91F05">
      <w:pPr>
        <w:spacing w:line="276" w:lineRule="auto"/>
        <w:rPr>
          <w:sz w:val="24"/>
        </w:rPr>
      </w:pPr>
      <w:r w:rsidRPr="00F53CBC">
        <w:rPr>
          <w:sz w:val="24"/>
        </w:rPr>
        <w:t>Our method consists in using bibliographic coupling in two successive phases in order to identify homogeneous networks of scientific papers and subsequently characterize these networks in terms of topics mainly dealt with through the co-occurrence of the authors' keywords.</w:t>
      </w:r>
    </w:p>
    <w:p w14:paraId="29398D2A" w14:textId="77777777" w:rsidR="00F53CBC" w:rsidRDefault="00F53CBC" w:rsidP="00C91F05">
      <w:pPr>
        <w:spacing w:line="276" w:lineRule="auto"/>
        <w:rPr>
          <w:sz w:val="24"/>
        </w:rPr>
      </w:pPr>
    </w:p>
    <w:p w14:paraId="5705342B" w14:textId="48B29FB9" w:rsidR="00F53CBC" w:rsidRDefault="00F53CBC" w:rsidP="00F53CBC">
      <w:pPr>
        <w:pStyle w:val="Titolo2"/>
        <w:numPr>
          <w:ilvl w:val="2"/>
          <w:numId w:val="39"/>
        </w:numPr>
        <w:spacing w:before="0" w:after="0" w:line="276" w:lineRule="auto"/>
      </w:pPr>
      <w:r>
        <w:t>Tools</w:t>
      </w:r>
    </w:p>
    <w:p w14:paraId="2BEA4656" w14:textId="6A53D600" w:rsidR="00F53CBC" w:rsidRDefault="00F53CBC" w:rsidP="00C91F05">
      <w:pPr>
        <w:spacing w:line="276" w:lineRule="auto"/>
        <w:rPr>
          <w:sz w:val="24"/>
        </w:rPr>
      </w:pPr>
      <w:proofErr w:type="spellStart"/>
      <w:r w:rsidRPr="00F53CBC">
        <w:rPr>
          <w:sz w:val="24"/>
        </w:rPr>
        <w:t>VOSviewer</w:t>
      </w:r>
      <w:proofErr w:type="spellEnd"/>
      <w:r w:rsidRPr="00F53CBC">
        <w:rPr>
          <w:sz w:val="24"/>
        </w:rPr>
        <w:t xml:space="preserve"> is a free, open-source software application for overlaying and visualizing sets of bibliographic data, such as journal article authors, co-authors, and citation networks. Developed by scholars at Leiden University in the Netherlands (van Eck </w:t>
      </w:r>
      <w:r>
        <w:rPr>
          <w:sz w:val="24"/>
        </w:rPr>
        <w:t>and</w:t>
      </w:r>
      <w:r w:rsidRPr="00F53CBC">
        <w:rPr>
          <w:sz w:val="24"/>
        </w:rPr>
        <w:t xml:space="preserve"> Waltman, 2010, 2014), </w:t>
      </w:r>
      <w:proofErr w:type="spellStart"/>
      <w:r w:rsidRPr="00F53CBC">
        <w:rPr>
          <w:sz w:val="24"/>
        </w:rPr>
        <w:t>VOSviewer</w:t>
      </w:r>
      <w:proofErr w:type="spellEnd"/>
      <w:r w:rsidRPr="00F53CBC">
        <w:rPr>
          <w:sz w:val="24"/>
        </w:rPr>
        <w:t xml:space="preserve"> has been designed to be used with a variety of different data sets and can be customized to suit the needs of specific research projects. In addition to its visualization features, </w:t>
      </w:r>
      <w:proofErr w:type="spellStart"/>
      <w:r w:rsidRPr="00F53CBC">
        <w:rPr>
          <w:sz w:val="24"/>
        </w:rPr>
        <w:t>VOSviewer</w:t>
      </w:r>
      <w:proofErr w:type="spellEnd"/>
      <w:r w:rsidRPr="00F53CBC">
        <w:rPr>
          <w:sz w:val="24"/>
        </w:rPr>
        <w:t xml:space="preserve"> also offers a number of analytical tools that can be used to examine relationships between different data sets. </w:t>
      </w:r>
      <w:proofErr w:type="spellStart"/>
      <w:r w:rsidRPr="00F53CBC">
        <w:rPr>
          <w:sz w:val="24"/>
        </w:rPr>
        <w:t>VOSviewer</w:t>
      </w:r>
      <w:proofErr w:type="spellEnd"/>
      <w:r w:rsidRPr="00F53CBC">
        <w:rPr>
          <w:sz w:val="24"/>
        </w:rPr>
        <w:t xml:space="preserve"> offers various options for customizing the visualizations. One option is to overlay the visualization with additional information. For example, users can overlay a map of the world onto their network visualization. This can be helpful for understanding the geographic relationships between nodes in the network. Other overlays include node labels, node sizes, and more. In addition to overlays, </w:t>
      </w:r>
      <w:proofErr w:type="spellStart"/>
      <w:r w:rsidRPr="00F53CBC">
        <w:rPr>
          <w:sz w:val="24"/>
        </w:rPr>
        <w:t>VOSviewer</w:t>
      </w:r>
      <w:proofErr w:type="spellEnd"/>
      <w:r w:rsidRPr="00F53CBC">
        <w:rPr>
          <w:sz w:val="24"/>
        </w:rPr>
        <w:t xml:space="preserve"> also offers </w:t>
      </w:r>
      <w:r w:rsidRPr="00F53CBC">
        <w:rPr>
          <w:sz w:val="24"/>
        </w:rPr>
        <w:lastRenderedPageBreak/>
        <w:t>options for changing the colors and shapes of nodes and edges. This allows users to create visualizations that are both visually appealing and informative.</w:t>
      </w:r>
    </w:p>
    <w:p w14:paraId="2D45BB5B" w14:textId="16CFFF79" w:rsidR="005303C0" w:rsidRDefault="005303C0" w:rsidP="00C91F05">
      <w:pPr>
        <w:spacing w:line="276" w:lineRule="auto"/>
        <w:rPr>
          <w:sz w:val="24"/>
        </w:rPr>
      </w:pPr>
    </w:p>
    <w:p w14:paraId="41E3AB14" w14:textId="3053ACCA" w:rsidR="001E11BD" w:rsidRPr="008C685C" w:rsidRDefault="001E11BD" w:rsidP="001E11BD">
      <w:pPr>
        <w:pStyle w:val="Titolo1"/>
        <w:numPr>
          <w:ilvl w:val="1"/>
          <w:numId w:val="39"/>
        </w:numPr>
        <w:spacing w:before="0" w:after="0" w:line="276" w:lineRule="auto"/>
        <w:rPr>
          <w:snapToGrid w:val="0"/>
        </w:rPr>
      </w:pPr>
      <w:r>
        <w:rPr>
          <w:snapToGrid w:val="0"/>
        </w:rPr>
        <w:t>Data</w:t>
      </w:r>
    </w:p>
    <w:p w14:paraId="45147213" w14:textId="77777777" w:rsidR="005303C0" w:rsidRDefault="005303C0" w:rsidP="00C91F05">
      <w:pPr>
        <w:spacing w:line="276" w:lineRule="auto"/>
        <w:rPr>
          <w:sz w:val="24"/>
        </w:rPr>
      </w:pPr>
      <w:r w:rsidRPr="005303C0">
        <w:rPr>
          <w:sz w:val="24"/>
        </w:rPr>
        <w:t>"artificial intelligence" (Topic) and healthcare (Topic) and Proceedings Papers or Early Access or Book Reviews or Meeting Abstracts or Book Chapters or Editorial Materials or Letters or Data Papers or News Items or Corrections (Exclude – Document Types) and English (Languages</w:t>
      </w:r>
      <w:proofErr w:type="gramStart"/>
      <w:r w:rsidRPr="005303C0">
        <w:rPr>
          <w:sz w:val="24"/>
        </w:rPr>
        <w:t>) :</w:t>
      </w:r>
      <w:proofErr w:type="gramEnd"/>
      <w:r w:rsidRPr="005303C0">
        <w:rPr>
          <w:sz w:val="24"/>
        </w:rPr>
        <w:t xml:space="preserve"> 2164 documents, may 21.</w:t>
      </w:r>
    </w:p>
    <w:p w14:paraId="0D699F43" w14:textId="1FA738A9" w:rsidR="005303C0" w:rsidRDefault="005303C0" w:rsidP="00052A65">
      <w:pPr>
        <w:pStyle w:val="Figure"/>
        <w:spacing w:line="276" w:lineRule="auto"/>
        <w:ind w:left="-4536" w:right="-4536"/>
      </w:pPr>
      <w:r w:rsidRPr="00C261C4">
        <w:rPr>
          <w:rFonts w:ascii="Calibri" w:eastAsia="Calibri" w:hAnsi="Calibri"/>
          <w:noProof/>
        </w:rPr>
        <w:drawing>
          <wp:inline distT="0" distB="0" distL="0" distR="0" wp14:anchorId="089A1FFC" wp14:editId="0D1C317A">
            <wp:extent cx="3240000" cy="2743200"/>
            <wp:effectExtent l="0" t="0" r="17780" b="0"/>
            <wp:docPr id="2" name="Grafico 2">
              <a:extLst xmlns:a="http://schemas.openxmlformats.org/drawingml/2006/main">
                <a:ext uri="{FF2B5EF4-FFF2-40B4-BE49-F238E27FC236}">
                  <a16:creationId xmlns:a16="http://schemas.microsoft.com/office/drawing/2014/main" id="{F265B497-F42E-7B7E-8FBC-445048810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52A65" w:rsidRPr="00052A65">
        <w:rPr>
          <w:rFonts w:ascii="Calibri" w:eastAsia="Calibri" w:hAnsi="Calibri"/>
          <w:noProof/>
        </w:rPr>
        <w:t xml:space="preserve"> </w:t>
      </w:r>
      <w:r w:rsidR="00052A65" w:rsidRPr="00C261C4">
        <w:rPr>
          <w:rFonts w:ascii="Calibri" w:eastAsia="Calibri" w:hAnsi="Calibri"/>
          <w:noProof/>
        </w:rPr>
        <w:drawing>
          <wp:inline distT="0" distB="0" distL="0" distR="0" wp14:anchorId="2D3E490E" wp14:editId="53D6F3F4">
            <wp:extent cx="3240000" cy="2743200"/>
            <wp:effectExtent l="0" t="0" r="17780" b="0"/>
            <wp:docPr id="3" name="Grafico 3">
              <a:extLst xmlns:a="http://schemas.openxmlformats.org/drawingml/2006/main">
                <a:ext uri="{FF2B5EF4-FFF2-40B4-BE49-F238E27FC236}">
                  <a16:creationId xmlns:a16="http://schemas.microsoft.com/office/drawing/2014/main" id="{DE03C779-732F-AB96-0F33-595EC72CA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0F7BCD" w14:textId="4FE77359" w:rsidR="005303C0" w:rsidRDefault="005303C0" w:rsidP="005303C0">
      <w:pPr>
        <w:pStyle w:val="FigureCaption"/>
        <w:spacing w:line="276" w:lineRule="auto"/>
      </w:pPr>
      <w:r w:rsidRPr="0025212D">
        <w:t xml:space="preserve">Fig. </w:t>
      </w:r>
      <w:r>
        <w:t xml:space="preserve">1. </w:t>
      </w:r>
      <w:r w:rsidR="009329ED">
        <w:t>Documents by year</w:t>
      </w:r>
      <w:r w:rsidR="00052A65">
        <w:t xml:space="preserve"> and by source</w:t>
      </w:r>
      <w:r w:rsidRPr="0056538A">
        <w:t>.</w:t>
      </w:r>
    </w:p>
    <w:p w14:paraId="750D2343" w14:textId="63172165" w:rsidR="005303C0" w:rsidRPr="00DC2768" w:rsidRDefault="005303C0" w:rsidP="005303C0">
      <w:pPr>
        <w:pStyle w:val="FigureCaption"/>
        <w:spacing w:line="276" w:lineRule="auto"/>
      </w:pPr>
      <w:r w:rsidRPr="00925C93">
        <w:t>Sources</w:t>
      </w:r>
      <w:r w:rsidRPr="00440A2D">
        <w:rPr>
          <w:szCs w:val="18"/>
        </w:rPr>
        <w:t>:</w:t>
      </w:r>
      <w:r>
        <w:rPr>
          <w:szCs w:val="18"/>
        </w:rPr>
        <w:t xml:space="preserve"> </w:t>
      </w:r>
      <w:r>
        <w:rPr>
          <w:szCs w:val="18"/>
        </w:rPr>
        <w:t>Authors’ elaboration based on data retrieved from Web of Science</w:t>
      </w:r>
      <w:r>
        <w:rPr>
          <w:lang w:val="en-SG" w:eastAsia="en-SG"/>
        </w:rPr>
        <w:t>.</w:t>
      </w:r>
    </w:p>
    <w:p w14:paraId="153C8777" w14:textId="7A845A38" w:rsidR="005303C0" w:rsidRDefault="005303C0" w:rsidP="005303C0">
      <w:pPr>
        <w:pStyle w:val="Figure"/>
        <w:spacing w:line="276" w:lineRule="auto"/>
      </w:pPr>
    </w:p>
    <w:p w14:paraId="1518833F" w14:textId="6EEFEA65" w:rsidR="001E11BD" w:rsidRPr="008C685C" w:rsidRDefault="001E11BD" w:rsidP="001E11BD">
      <w:pPr>
        <w:pStyle w:val="Titolo1"/>
        <w:numPr>
          <w:ilvl w:val="1"/>
          <w:numId w:val="39"/>
        </w:numPr>
        <w:spacing w:before="0" w:after="0" w:line="276" w:lineRule="auto"/>
        <w:rPr>
          <w:snapToGrid w:val="0"/>
        </w:rPr>
      </w:pPr>
      <w:r>
        <w:rPr>
          <w:snapToGrid w:val="0"/>
        </w:rPr>
        <w:t>Analysis</w:t>
      </w:r>
    </w:p>
    <w:p w14:paraId="31004740" w14:textId="77777777" w:rsidR="005F7E94" w:rsidRDefault="005F7E94" w:rsidP="00C91F05">
      <w:pPr>
        <w:spacing w:line="276" w:lineRule="auto"/>
        <w:rPr>
          <w:sz w:val="24"/>
        </w:rPr>
      </w:pPr>
      <w:r w:rsidRPr="005F7E94">
        <w:rPr>
          <w:sz w:val="24"/>
        </w:rPr>
        <w:t>The result of the bibliographic coupling of the 2164 scientific publications making up our sample is summarized by the map in the figure.</w:t>
      </w:r>
    </w:p>
    <w:p w14:paraId="5EBAE24C" w14:textId="757B2D36" w:rsidR="005F7E94" w:rsidRDefault="005F7E94" w:rsidP="00AB5392">
      <w:pPr>
        <w:pStyle w:val="Figure"/>
        <w:spacing w:line="276" w:lineRule="auto"/>
        <w:ind w:left="-1134"/>
      </w:pPr>
      <w:r w:rsidRPr="008C1FCF">
        <w:rPr>
          <w:rFonts w:ascii="Calibri" w:eastAsia="Calibri" w:hAnsi="Calibri"/>
          <w:i/>
          <w:iCs/>
          <w:noProof/>
          <w:color w:val="44546A"/>
          <w:sz w:val="18"/>
          <w:szCs w:val="18"/>
        </w:rPr>
        <w:lastRenderedPageBreak/>
        <w:drawing>
          <wp:inline distT="0" distB="0" distL="0" distR="0" wp14:anchorId="63CC4307" wp14:editId="18CC6CEB">
            <wp:extent cx="5858434" cy="3600000"/>
            <wp:effectExtent l="0" t="0" r="9525" b="63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6660" t="7293" r="5988" b="8737"/>
                    <a:stretch/>
                  </pic:blipFill>
                  <pic:spPr bwMode="auto">
                    <a:xfrm>
                      <a:off x="0" y="0"/>
                      <a:ext cx="5858434" cy="3600000"/>
                    </a:xfrm>
                    <a:prstGeom prst="rect">
                      <a:avLst/>
                    </a:prstGeom>
                    <a:ln>
                      <a:noFill/>
                    </a:ln>
                    <a:extLst>
                      <a:ext uri="{53640926-AAD7-44D8-BBD7-CCE9431645EC}">
                        <a14:shadowObscured xmlns:a14="http://schemas.microsoft.com/office/drawing/2010/main"/>
                      </a:ext>
                    </a:extLst>
                  </pic:spPr>
                </pic:pic>
              </a:graphicData>
            </a:graphic>
          </wp:inline>
        </w:drawing>
      </w:r>
    </w:p>
    <w:p w14:paraId="42887199" w14:textId="46AB9F20" w:rsidR="005F7E94" w:rsidRDefault="005F7E94" w:rsidP="005F7E94">
      <w:pPr>
        <w:pStyle w:val="FigureCaption"/>
        <w:spacing w:line="276" w:lineRule="auto"/>
      </w:pPr>
      <w:r w:rsidRPr="0025212D">
        <w:t xml:space="preserve">Fig. </w:t>
      </w:r>
      <w:r w:rsidR="00821860">
        <w:t>3</w:t>
      </w:r>
      <w:r>
        <w:t xml:space="preserve">. </w:t>
      </w:r>
      <w:r w:rsidR="009329ED">
        <w:t>Bibliographic coupling of the sample</w:t>
      </w:r>
      <w:r w:rsidRPr="0056538A">
        <w:t>.</w:t>
      </w:r>
    </w:p>
    <w:p w14:paraId="077ADB51" w14:textId="508CAD62" w:rsidR="005F7E94" w:rsidRPr="00DC2768" w:rsidRDefault="005F7E94" w:rsidP="005F7E94">
      <w:pPr>
        <w:pStyle w:val="FigureCaption"/>
        <w:spacing w:line="276" w:lineRule="auto"/>
      </w:pPr>
      <w:r w:rsidRPr="00925C93">
        <w:t>Sources</w:t>
      </w:r>
      <w:r w:rsidRPr="00440A2D">
        <w:rPr>
          <w:szCs w:val="18"/>
        </w:rPr>
        <w:t>:</w:t>
      </w:r>
      <w:r>
        <w:rPr>
          <w:szCs w:val="18"/>
        </w:rPr>
        <w:t xml:space="preserve"> </w:t>
      </w:r>
      <w:r w:rsidR="00821860">
        <w:rPr>
          <w:szCs w:val="18"/>
        </w:rPr>
        <w:t>Authors’ elaboration</w:t>
      </w:r>
      <w:r>
        <w:rPr>
          <w:lang w:val="en-SG" w:eastAsia="en-SG"/>
        </w:rPr>
        <w:t>.</w:t>
      </w:r>
    </w:p>
    <w:p w14:paraId="6C6094D1" w14:textId="77777777" w:rsidR="005F7E94" w:rsidRDefault="005F7E94" w:rsidP="00C91F05">
      <w:pPr>
        <w:spacing w:line="276" w:lineRule="auto"/>
        <w:rPr>
          <w:sz w:val="24"/>
        </w:rPr>
      </w:pPr>
    </w:p>
    <w:p w14:paraId="21D08905" w14:textId="77777777" w:rsidR="00821860" w:rsidRDefault="00821860" w:rsidP="00C91F05">
      <w:pPr>
        <w:spacing w:line="276" w:lineRule="auto"/>
        <w:rPr>
          <w:sz w:val="24"/>
        </w:rPr>
      </w:pPr>
      <w:r w:rsidRPr="00821860">
        <w:rPr>
          <w:sz w:val="24"/>
        </w:rPr>
        <w:t xml:space="preserve">The parameters used for the construction of the map were the following: Normalization method: Association </w:t>
      </w:r>
      <w:proofErr w:type="spellStart"/>
      <w:r w:rsidRPr="00821860">
        <w:rPr>
          <w:sz w:val="24"/>
        </w:rPr>
        <w:t>strenght</w:t>
      </w:r>
      <w:proofErr w:type="spellEnd"/>
      <w:r w:rsidRPr="00821860">
        <w:rPr>
          <w:sz w:val="24"/>
        </w:rPr>
        <w:t>; Layout: Attraction 2, Repulsion 0; Clustering: Resolution 1.00, minimum cluster size 100. With these parameters, the clustering algorithm returns 7 clusters whose sizes are between 566 (contributions) of the first group and 103 of the last.</w:t>
      </w:r>
    </w:p>
    <w:p w14:paraId="5F9DD7FE" w14:textId="6097DFD2" w:rsidR="00E8033D" w:rsidRDefault="00E8033D" w:rsidP="00C91F05">
      <w:pPr>
        <w:spacing w:line="276" w:lineRule="auto"/>
        <w:rPr>
          <w:sz w:val="24"/>
        </w:rPr>
      </w:pPr>
      <w:r w:rsidRPr="00E8033D">
        <w:rPr>
          <w:sz w:val="24"/>
        </w:rPr>
        <w:t xml:space="preserve">Cluster 1 (red): Ethics, Big Data, Digital Health. (Healthcare Sciences &amp; Services; Medical Informatics; Computer Science) </w:t>
      </w:r>
      <w:hyperlink r:id="rId12" w:history="1">
        <w:r w:rsidRPr="007311C3">
          <w:rPr>
            <w:rStyle w:val="Collegamentoipertestuale"/>
            <w:sz w:val="24"/>
          </w:rPr>
          <w:t>https://bit.ly/3mbGkd5</w:t>
        </w:r>
      </w:hyperlink>
    </w:p>
    <w:p w14:paraId="2FE91203" w14:textId="77777777" w:rsidR="00E8033D" w:rsidRDefault="00E8033D" w:rsidP="00C91F05">
      <w:pPr>
        <w:spacing w:line="276" w:lineRule="auto"/>
        <w:rPr>
          <w:sz w:val="24"/>
        </w:rPr>
      </w:pPr>
      <w:r w:rsidRPr="00E8033D">
        <w:rPr>
          <w:sz w:val="24"/>
        </w:rPr>
        <w:t xml:space="preserve">Cluster 2 (green): medical imaging, convolutional neural network/s, telemedicine (medicine, general &amp; internal; computer science, information systems) https://bit.ly/3ap2dDa  </w:t>
      </w:r>
    </w:p>
    <w:p w14:paraId="2845FE9E" w14:textId="1E611E5C" w:rsidR="00E8033D" w:rsidRDefault="00E8033D" w:rsidP="00C91F05">
      <w:pPr>
        <w:spacing w:line="276" w:lineRule="auto"/>
        <w:rPr>
          <w:sz w:val="24"/>
        </w:rPr>
      </w:pPr>
      <w:r w:rsidRPr="00E8033D">
        <w:rPr>
          <w:sz w:val="24"/>
        </w:rPr>
        <w:t xml:space="preserve">Cluster 3 (blue): internet of things, blockchain, big data (computer science, information systems; engineering, electrical and electronic; telecommunications) </w:t>
      </w:r>
      <w:hyperlink r:id="rId13" w:history="1">
        <w:r w:rsidRPr="007311C3">
          <w:rPr>
            <w:rStyle w:val="Collegamentoipertestuale"/>
            <w:sz w:val="24"/>
          </w:rPr>
          <w:t>https://bit.ly/3x46hQM</w:t>
        </w:r>
      </w:hyperlink>
    </w:p>
    <w:p w14:paraId="12BE6FB8" w14:textId="215E1F48" w:rsidR="00E8033D" w:rsidRDefault="00E8033D" w:rsidP="00C91F05">
      <w:pPr>
        <w:spacing w:line="276" w:lineRule="auto"/>
        <w:rPr>
          <w:sz w:val="24"/>
        </w:rPr>
      </w:pPr>
      <w:r w:rsidRPr="00E8033D">
        <w:rPr>
          <w:sz w:val="24"/>
        </w:rPr>
        <w:lastRenderedPageBreak/>
        <w:t xml:space="preserve">Cluster 4 (…): natural language processing, big data, explainable artificial intelligence (computer science, information systems; medical informatics) </w:t>
      </w:r>
      <w:hyperlink r:id="rId14" w:history="1">
        <w:r w:rsidR="004B1D43" w:rsidRPr="007311C3">
          <w:rPr>
            <w:rStyle w:val="Collegamentoipertestuale"/>
            <w:sz w:val="24"/>
          </w:rPr>
          <w:t>https://bit.ly/3GJiOgQ</w:t>
        </w:r>
      </w:hyperlink>
      <w:r w:rsidR="004B1D43">
        <w:rPr>
          <w:sz w:val="24"/>
        </w:rPr>
        <w:t xml:space="preserve"> </w:t>
      </w:r>
    </w:p>
    <w:p w14:paraId="3BA387B1" w14:textId="2FC78327" w:rsidR="00E8033D" w:rsidRDefault="00E8033D" w:rsidP="00C91F05">
      <w:pPr>
        <w:spacing w:line="276" w:lineRule="auto"/>
        <w:rPr>
          <w:sz w:val="24"/>
        </w:rPr>
      </w:pPr>
      <w:r w:rsidRPr="00E8033D">
        <w:rPr>
          <w:sz w:val="24"/>
        </w:rPr>
        <w:t xml:space="preserve">Cluster 5 (…): big data, neural network/s, digital health (cardiac &amp; cardiovascular; healthcare sciences &amp; services) </w:t>
      </w:r>
      <w:hyperlink r:id="rId15" w:history="1">
        <w:r w:rsidR="004B1D43" w:rsidRPr="007311C3">
          <w:rPr>
            <w:rStyle w:val="Collegamentoipertestuale"/>
            <w:sz w:val="24"/>
          </w:rPr>
          <w:t>https://bit.ly/3Md10vN</w:t>
        </w:r>
      </w:hyperlink>
      <w:r w:rsidR="004B1D43">
        <w:rPr>
          <w:sz w:val="24"/>
        </w:rPr>
        <w:t xml:space="preserve"> </w:t>
      </w:r>
    </w:p>
    <w:p w14:paraId="38EC65C2" w14:textId="264E224F" w:rsidR="00087FAA" w:rsidRPr="00087FAA" w:rsidRDefault="00087FAA" w:rsidP="00087FAA">
      <w:pPr>
        <w:spacing w:line="276" w:lineRule="auto"/>
        <w:rPr>
          <w:sz w:val="24"/>
        </w:rPr>
      </w:pPr>
      <w:r w:rsidRPr="00087FAA">
        <w:rPr>
          <w:sz w:val="24"/>
        </w:rPr>
        <w:t xml:space="preserve">Cluster 6 (…): covid-19, internet of things, convolutional neural network/s, diagnosis, big data </w:t>
      </w:r>
      <w:hyperlink r:id="rId16" w:history="1">
        <w:r w:rsidRPr="00AD29BF">
          <w:rPr>
            <w:rStyle w:val="Collegamentoipertestuale"/>
            <w:sz w:val="24"/>
          </w:rPr>
          <w:t>https://bit.ly/3x4Mi4y</w:t>
        </w:r>
      </w:hyperlink>
      <w:r>
        <w:rPr>
          <w:sz w:val="24"/>
        </w:rPr>
        <w:t xml:space="preserve"> </w:t>
      </w:r>
    </w:p>
    <w:p w14:paraId="54315404" w14:textId="003D4201" w:rsidR="00087FAA" w:rsidRDefault="00087FAA" w:rsidP="00087FAA">
      <w:pPr>
        <w:spacing w:line="276" w:lineRule="auto"/>
        <w:rPr>
          <w:sz w:val="24"/>
        </w:rPr>
      </w:pPr>
      <w:r w:rsidRPr="00087FAA">
        <w:rPr>
          <w:sz w:val="24"/>
        </w:rPr>
        <w:t xml:space="preserve">Cluster 7 (…): electronic skin, flexible electronics, wearable electronics, sensors, tactile sensor/s </w:t>
      </w:r>
      <w:hyperlink r:id="rId17" w:history="1">
        <w:r w:rsidRPr="00AD29BF">
          <w:rPr>
            <w:rStyle w:val="Collegamentoipertestuale"/>
            <w:sz w:val="24"/>
          </w:rPr>
          <w:t>https://bit.ly/3m9iHSm</w:t>
        </w:r>
      </w:hyperlink>
    </w:p>
    <w:p w14:paraId="25877C7F" w14:textId="44C1A705" w:rsidR="00E8033D" w:rsidRDefault="00E8033D" w:rsidP="00087FAA">
      <w:pPr>
        <w:spacing w:line="276" w:lineRule="auto"/>
        <w:rPr>
          <w:sz w:val="24"/>
        </w:rPr>
      </w:pPr>
      <w:r w:rsidRPr="00E8033D">
        <w:rPr>
          <w:sz w:val="24"/>
        </w:rPr>
        <w:t xml:space="preserve">The characterization of the clusters in terms of topics mainly dealt with in each of them through the determination of the frequency of the keywords used by the authors required the preliminary identification of the contributions contained within each cluster and subsequent analysis in </w:t>
      </w:r>
      <w:proofErr w:type="spellStart"/>
      <w:r w:rsidRPr="00E8033D">
        <w:rPr>
          <w:sz w:val="24"/>
        </w:rPr>
        <w:t>Vosviewer</w:t>
      </w:r>
      <w:proofErr w:type="spellEnd"/>
      <w:r w:rsidRPr="00E8033D">
        <w:rPr>
          <w:sz w:val="24"/>
        </w:rPr>
        <w:t>. The keywords of the emerging authors in each cluster are shown in the table.</w:t>
      </w:r>
    </w:p>
    <w:p w14:paraId="505FCFF6" w14:textId="30727319" w:rsidR="00E8033D" w:rsidRDefault="00E8033D" w:rsidP="00C91F05">
      <w:pPr>
        <w:spacing w:line="276" w:lineRule="auto"/>
        <w:rPr>
          <w:sz w:val="24"/>
        </w:rPr>
      </w:pPr>
      <w:r w:rsidRPr="00E8033D">
        <w:rPr>
          <w:sz w:val="24"/>
        </w:rPr>
        <w:t xml:space="preserve">The static representations of the bibliometric maps relating to the authors' keywords are omitted for the sake of brevity and as summarized in the table. In correspondence with each cluster, however, we have indicated the web page containing the interactive (zoomable and navigable) version of the relative map. All the maps are displayed in the "clean" version, </w:t>
      </w:r>
      <w:proofErr w:type="spellStart"/>
      <w:proofErr w:type="gramStart"/>
      <w:r w:rsidRPr="00E8033D">
        <w:rPr>
          <w:sz w:val="24"/>
        </w:rPr>
        <w:t>ie</w:t>
      </w:r>
      <w:proofErr w:type="spellEnd"/>
      <w:proofErr w:type="gramEnd"/>
      <w:r w:rsidRPr="00E8033D">
        <w:rPr>
          <w:sz w:val="24"/>
        </w:rPr>
        <w:t xml:space="preserve"> cleaned of terms indicating the same concept (</w:t>
      </w:r>
      <w:proofErr w:type="spellStart"/>
      <w:r w:rsidRPr="00E8033D">
        <w:rPr>
          <w:sz w:val="24"/>
        </w:rPr>
        <w:t>eg</w:t>
      </w:r>
      <w:proofErr w:type="spellEnd"/>
      <w:r w:rsidRPr="00E8033D">
        <w:rPr>
          <w:sz w:val="24"/>
        </w:rPr>
        <w:t>: "healthcare" and "</w:t>
      </w:r>
      <w:proofErr w:type="spellStart"/>
      <w:r w:rsidRPr="00E8033D">
        <w:rPr>
          <w:sz w:val="24"/>
        </w:rPr>
        <w:t>healt</w:t>
      </w:r>
      <w:proofErr w:type="spellEnd"/>
      <w:r w:rsidRPr="00E8033D">
        <w:rPr>
          <w:sz w:val="24"/>
        </w:rPr>
        <w:t xml:space="preserve"> care" or "artificial intelligence" and "ai").</w:t>
      </w:r>
    </w:p>
    <w:p w14:paraId="31B6421A" w14:textId="77777777" w:rsidR="004B1D43" w:rsidRDefault="004B1D43" w:rsidP="00C91F05">
      <w:pPr>
        <w:spacing w:line="276" w:lineRule="auto"/>
        <w:rPr>
          <w:sz w:val="24"/>
        </w:rPr>
      </w:pPr>
    </w:p>
    <w:p w14:paraId="7D9B34AD" w14:textId="6BC72DA8" w:rsidR="004B1D43" w:rsidRPr="00BC36B0" w:rsidRDefault="004B1D43" w:rsidP="000C5F72">
      <w:pPr>
        <w:pStyle w:val="TableCaption"/>
        <w:spacing w:after="120" w:line="276" w:lineRule="auto"/>
        <w:ind w:left="567" w:right="567"/>
      </w:pPr>
      <w:r w:rsidRPr="00EF54D9">
        <w:t xml:space="preserve">Table </w:t>
      </w:r>
      <w:r>
        <w:t>2</w:t>
      </w:r>
      <w:r w:rsidRPr="00EF54D9">
        <w:t>.</w:t>
      </w:r>
      <w:r w:rsidR="000C5F72">
        <w:t xml:space="preserve"> Most frequent keywords (topics most frequently dealt with) in each cluster</w:t>
      </w:r>
      <w:r>
        <w:t>.</w:t>
      </w:r>
    </w:p>
    <w:p w14:paraId="7308B772" w14:textId="74401F7F" w:rsidR="004B1D43" w:rsidRDefault="000C5F72" w:rsidP="000C5F72">
      <w:pPr>
        <w:pStyle w:val="TableCaption"/>
        <w:spacing w:after="120" w:line="276" w:lineRule="auto"/>
        <w:ind w:left="-1021" w:right="1797"/>
        <w:rPr>
          <w:szCs w:val="18"/>
        </w:rPr>
      </w:pPr>
      <w:r w:rsidRPr="000C5F72">
        <w:drawing>
          <wp:inline distT="0" distB="0" distL="0" distR="0" wp14:anchorId="3D94452C" wp14:editId="287BD872">
            <wp:extent cx="5976000" cy="1892400"/>
            <wp:effectExtent l="0" t="0" r="571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000" cy="1892400"/>
                    </a:xfrm>
                    <a:prstGeom prst="rect">
                      <a:avLst/>
                    </a:prstGeom>
                    <a:noFill/>
                    <a:ln>
                      <a:noFill/>
                    </a:ln>
                  </pic:spPr>
                </pic:pic>
              </a:graphicData>
            </a:graphic>
          </wp:inline>
        </w:drawing>
      </w:r>
      <w:r w:rsidR="004B1D43" w:rsidRPr="00925C93">
        <w:t>Sources</w:t>
      </w:r>
      <w:r w:rsidR="004B1D43" w:rsidRPr="00440A2D">
        <w:rPr>
          <w:szCs w:val="18"/>
        </w:rPr>
        <w:t>:</w:t>
      </w:r>
      <w:r w:rsidR="004B1D43">
        <w:rPr>
          <w:szCs w:val="18"/>
        </w:rPr>
        <w:t xml:space="preserve"> </w:t>
      </w:r>
      <w:r w:rsidR="004B1D43">
        <w:rPr>
          <w:szCs w:val="18"/>
        </w:rPr>
        <w:t>Authors’ elaboration</w:t>
      </w:r>
    </w:p>
    <w:p w14:paraId="05001B75" w14:textId="4B14125A" w:rsidR="001E11BD" w:rsidRPr="008C685C" w:rsidRDefault="001E11BD" w:rsidP="001E11BD">
      <w:pPr>
        <w:pStyle w:val="Titolo1"/>
        <w:numPr>
          <w:ilvl w:val="1"/>
          <w:numId w:val="39"/>
        </w:numPr>
        <w:spacing w:before="0" w:after="0" w:line="276" w:lineRule="auto"/>
        <w:rPr>
          <w:snapToGrid w:val="0"/>
        </w:rPr>
      </w:pPr>
      <w:r>
        <w:rPr>
          <w:snapToGrid w:val="0"/>
        </w:rPr>
        <w:lastRenderedPageBreak/>
        <w:t>Conclusions</w:t>
      </w:r>
    </w:p>
    <w:p w14:paraId="1AB4CD65" w14:textId="77777777" w:rsidR="001E11BD" w:rsidRDefault="001E11BD" w:rsidP="00C91F05">
      <w:pPr>
        <w:spacing w:line="276" w:lineRule="auto"/>
        <w:rPr>
          <w:rFonts w:cs="Arial"/>
          <w:b/>
          <w:bCs/>
          <w:i/>
          <w:iCs/>
          <w:szCs w:val="28"/>
        </w:rPr>
      </w:pPr>
      <w:r w:rsidRPr="001E11BD">
        <w:rPr>
          <w:rFonts w:cs="Arial"/>
          <w:b/>
          <w:bCs/>
          <w:i/>
          <w:iCs/>
          <w:szCs w:val="28"/>
        </w:rPr>
        <w:t xml:space="preserve">Limitations and Implications for future </w:t>
      </w:r>
      <w:proofErr w:type="spellStart"/>
      <w:r w:rsidRPr="001E11BD">
        <w:rPr>
          <w:rFonts w:cs="Arial"/>
          <w:b/>
          <w:bCs/>
          <w:i/>
          <w:iCs/>
          <w:szCs w:val="28"/>
        </w:rPr>
        <w:t>research</w:t>
      </w:r>
      <w:proofErr w:type="spellEnd"/>
    </w:p>
    <w:p w14:paraId="7C83D652" w14:textId="68C20C56" w:rsidR="0037460B" w:rsidRDefault="0037460B" w:rsidP="00C91F05">
      <w:pPr>
        <w:spacing w:line="276" w:lineRule="auto"/>
        <w:rPr>
          <w:sz w:val="24"/>
        </w:rPr>
      </w:pPr>
      <w:r w:rsidRPr="0037460B">
        <w:rPr>
          <w:sz w:val="24"/>
        </w:rPr>
        <w:t>In addition to the natural limitations of bibliometric analysis methodologies (the dependence of the results on search strategies in bibliographic databases, meaning not only the formulation of the queries but also the series of possible limitations to the construction of the sample of bibliographic references to be analyzed, for example, but not limited to, the type of publication, the reference time extension, etc.) poorly highlighted in the existing reviews examined, this work highlights further limitations.</w:t>
      </w:r>
    </w:p>
    <w:p w14:paraId="2AA7A409" w14:textId="77777777" w:rsidR="0037460B" w:rsidRDefault="0037460B" w:rsidP="00C91F05">
      <w:pPr>
        <w:spacing w:line="276" w:lineRule="auto"/>
        <w:rPr>
          <w:sz w:val="24"/>
        </w:rPr>
      </w:pPr>
      <w:r w:rsidRPr="0037460B">
        <w:rPr>
          <w:sz w:val="24"/>
        </w:rPr>
        <w:t>While this bibliometric review of the literature on artificial intelligence and healthcare allows to identify some privileged areas of attention by scholars of different disciplines (this is the case, for example, of ethics in the disciplinary field "healthcare science &amp; services "Or" Internet of Things "in the computer science, information systems area) from another reveals the limits of hard clustering techniques, as demonstrated by the presence of some keywords in several groups (one for all, the keyword" big data ").</w:t>
      </w:r>
    </w:p>
    <w:p w14:paraId="26687FE0" w14:textId="77777777" w:rsidR="0037460B" w:rsidRDefault="0037460B" w:rsidP="00C91F05">
      <w:pPr>
        <w:spacing w:line="276" w:lineRule="auto"/>
        <w:rPr>
          <w:sz w:val="24"/>
        </w:rPr>
      </w:pPr>
      <w:r w:rsidRPr="0037460B">
        <w:rPr>
          <w:sz w:val="24"/>
        </w:rPr>
        <w:t>The numerous existing reviews (structured, bibliometric, systematic, etc.) must be integrated by reviews based on Topic Modeling techniques, which make it possible to identify topics, historical trends (classical and emerging topics), associations between the documents and to predict, on a probabilistic basis, which scientific fields will be most likely to see development in the future.</w:t>
      </w:r>
    </w:p>
    <w:p w14:paraId="12C1DFFA" w14:textId="77777777" w:rsidR="0037460B" w:rsidRDefault="0037460B" w:rsidP="00C91F05">
      <w:pPr>
        <w:spacing w:line="276" w:lineRule="auto"/>
        <w:rPr>
          <w:sz w:val="24"/>
        </w:rPr>
      </w:pPr>
    </w:p>
    <w:p w14:paraId="2DDE11F6" w14:textId="121EF107" w:rsidR="0037460B" w:rsidRDefault="0037460B" w:rsidP="0037460B">
      <w:r>
        <w:rPr>
          <w:u w:val="single"/>
        </w:rPr>
        <w:t>R</w:t>
      </w:r>
      <w:r w:rsidRPr="00D07C01">
        <w:rPr>
          <w:u w:val="single"/>
        </w:rPr>
        <w:t>eference</w:t>
      </w:r>
      <w:r>
        <w:rPr>
          <w:u w:val="single"/>
        </w:rPr>
        <w:t>s</w:t>
      </w:r>
    </w:p>
    <w:p w14:paraId="322B59AF" w14:textId="77777777" w:rsidR="0037460B" w:rsidRPr="00052A65" w:rsidRDefault="0037460B" w:rsidP="0037460B">
      <w:pPr>
        <w:rPr>
          <w:sz w:val="21"/>
          <w:szCs w:val="21"/>
        </w:rPr>
      </w:pPr>
      <w:r w:rsidRPr="00052A65">
        <w:rPr>
          <w:sz w:val="21"/>
          <w:szCs w:val="21"/>
        </w:rPr>
        <w:t xml:space="preserve">Ahmed, Z., Mohamed, K., Zeeshan, S., &amp; Dong, X. Q. (2020). Artificial intelligence with multi-functional machine learning platform development for better healthcare and precision medicine. Database-the Journal of Biological Databases and Curation, 35. </w:t>
      </w:r>
      <w:proofErr w:type="spellStart"/>
      <w:r w:rsidRPr="00052A65">
        <w:rPr>
          <w:sz w:val="21"/>
          <w:szCs w:val="21"/>
        </w:rPr>
        <w:t>doi</w:t>
      </w:r>
      <w:proofErr w:type="spellEnd"/>
      <w:r w:rsidRPr="00052A65">
        <w:rPr>
          <w:sz w:val="21"/>
          <w:szCs w:val="21"/>
        </w:rPr>
        <w:t>: 10.1093/database/baaa010</w:t>
      </w:r>
    </w:p>
    <w:p w14:paraId="441C5289" w14:textId="77777777" w:rsidR="0037460B" w:rsidRPr="00052A65" w:rsidRDefault="0037460B" w:rsidP="0037460B">
      <w:pPr>
        <w:rPr>
          <w:sz w:val="21"/>
          <w:szCs w:val="21"/>
        </w:rPr>
      </w:pPr>
      <w:r w:rsidRPr="00052A65">
        <w:rPr>
          <w:sz w:val="21"/>
          <w:szCs w:val="21"/>
        </w:rPr>
        <w:t xml:space="preserve">Bohr, A., &amp; </w:t>
      </w:r>
      <w:proofErr w:type="spellStart"/>
      <w:r w:rsidRPr="00052A65">
        <w:rPr>
          <w:sz w:val="21"/>
          <w:szCs w:val="21"/>
        </w:rPr>
        <w:t>Memarzadeh</w:t>
      </w:r>
      <w:proofErr w:type="spellEnd"/>
      <w:r w:rsidRPr="00052A65">
        <w:rPr>
          <w:sz w:val="21"/>
          <w:szCs w:val="21"/>
        </w:rPr>
        <w:t>, K. (2020). Artificial Intelligence in Healthcare: Elsevier Science.</w:t>
      </w:r>
    </w:p>
    <w:p w14:paraId="0D9721F2" w14:textId="77777777" w:rsidR="0037460B" w:rsidRPr="00052A65" w:rsidRDefault="0037460B" w:rsidP="0037460B">
      <w:pPr>
        <w:rPr>
          <w:sz w:val="21"/>
          <w:szCs w:val="21"/>
        </w:rPr>
      </w:pPr>
      <w:r w:rsidRPr="00052A65">
        <w:rPr>
          <w:sz w:val="21"/>
          <w:szCs w:val="21"/>
        </w:rPr>
        <w:t xml:space="preserve">De </w:t>
      </w:r>
      <w:proofErr w:type="spellStart"/>
      <w:r w:rsidRPr="00052A65">
        <w:rPr>
          <w:sz w:val="21"/>
          <w:szCs w:val="21"/>
        </w:rPr>
        <w:t>Solla</w:t>
      </w:r>
      <w:proofErr w:type="spellEnd"/>
      <w:r w:rsidRPr="00052A65">
        <w:rPr>
          <w:sz w:val="21"/>
          <w:szCs w:val="21"/>
        </w:rPr>
        <w:t xml:space="preserve"> Price, D. J. (1965). Networks of Scientific Papers. Science, 149(3683), 510-515. </w:t>
      </w:r>
    </w:p>
    <w:p w14:paraId="79FE0206" w14:textId="77777777" w:rsidR="0037460B" w:rsidRPr="00052A65" w:rsidRDefault="0037460B" w:rsidP="0037460B">
      <w:pPr>
        <w:rPr>
          <w:sz w:val="21"/>
          <w:szCs w:val="21"/>
        </w:rPr>
      </w:pPr>
      <w:r w:rsidRPr="00052A65">
        <w:rPr>
          <w:sz w:val="21"/>
          <w:szCs w:val="21"/>
        </w:rPr>
        <w:t xml:space="preserve">Garg, L., </w:t>
      </w:r>
      <w:proofErr w:type="spellStart"/>
      <w:r w:rsidRPr="00052A65">
        <w:rPr>
          <w:sz w:val="21"/>
          <w:szCs w:val="21"/>
        </w:rPr>
        <w:t>Basterrech</w:t>
      </w:r>
      <w:proofErr w:type="spellEnd"/>
      <w:r w:rsidRPr="00052A65">
        <w:rPr>
          <w:sz w:val="21"/>
          <w:szCs w:val="21"/>
        </w:rPr>
        <w:t>, S., Banerjee, C., &amp; Sharma, T. K. (2021). Artificial Intelligence in Healthcare: Springer Nature Singapore.</w:t>
      </w:r>
    </w:p>
    <w:p w14:paraId="20A09A77" w14:textId="77777777" w:rsidR="0037460B" w:rsidRPr="00052A65" w:rsidRDefault="0037460B" w:rsidP="0037460B">
      <w:pPr>
        <w:rPr>
          <w:sz w:val="21"/>
          <w:szCs w:val="21"/>
        </w:rPr>
      </w:pPr>
      <w:r w:rsidRPr="00052A65">
        <w:rPr>
          <w:sz w:val="21"/>
          <w:szCs w:val="21"/>
        </w:rPr>
        <w:t xml:space="preserve">Gu, D. X., Li, K., Wang, X. Y., Li, X. G., Liu, F. H., Jiang, L., &amp; Zhang, F. F. (2019). Discovering and Visualizing Knowledge Evolution of Chronic Disease Research </w:t>
      </w:r>
      <w:r w:rsidRPr="00052A65">
        <w:rPr>
          <w:sz w:val="21"/>
          <w:szCs w:val="21"/>
        </w:rPr>
        <w:lastRenderedPageBreak/>
        <w:t xml:space="preserve">Driven by Emerging Technologies. </w:t>
      </w:r>
      <w:proofErr w:type="spellStart"/>
      <w:r w:rsidRPr="00052A65">
        <w:rPr>
          <w:sz w:val="21"/>
          <w:szCs w:val="21"/>
        </w:rPr>
        <w:t>Ieee</w:t>
      </w:r>
      <w:proofErr w:type="spellEnd"/>
      <w:r w:rsidRPr="00052A65">
        <w:rPr>
          <w:sz w:val="21"/>
          <w:szCs w:val="21"/>
        </w:rPr>
        <w:t xml:space="preserve"> Access, 7, 72994-73003. </w:t>
      </w:r>
      <w:proofErr w:type="spellStart"/>
      <w:r w:rsidRPr="00052A65">
        <w:rPr>
          <w:sz w:val="21"/>
          <w:szCs w:val="21"/>
        </w:rPr>
        <w:t>doi</w:t>
      </w:r>
      <w:proofErr w:type="spellEnd"/>
      <w:r w:rsidRPr="00052A65">
        <w:rPr>
          <w:sz w:val="21"/>
          <w:szCs w:val="21"/>
        </w:rPr>
        <w:t>: 10.1109/access.2019.2916630</w:t>
      </w:r>
    </w:p>
    <w:p w14:paraId="4C528B7D" w14:textId="77777777" w:rsidR="0037460B" w:rsidRPr="00052A65" w:rsidRDefault="0037460B" w:rsidP="0037460B">
      <w:pPr>
        <w:rPr>
          <w:sz w:val="21"/>
          <w:szCs w:val="21"/>
        </w:rPr>
      </w:pPr>
      <w:r w:rsidRPr="00052A65">
        <w:rPr>
          <w:sz w:val="21"/>
          <w:szCs w:val="21"/>
        </w:rPr>
        <w:t xml:space="preserve">Gu, D. X., Li, T. T., Wang, X. Y., Yang, X. J., &amp; Yu, Z. R. (2019). Visualizing the intellectual structure and evolution of electronic health and telemedicine research. International Journal of Medical Informatics, 130, 11. </w:t>
      </w:r>
      <w:proofErr w:type="spellStart"/>
      <w:r w:rsidRPr="00052A65">
        <w:rPr>
          <w:sz w:val="21"/>
          <w:szCs w:val="21"/>
        </w:rPr>
        <w:t>doi</w:t>
      </w:r>
      <w:proofErr w:type="spellEnd"/>
      <w:r w:rsidRPr="00052A65">
        <w:rPr>
          <w:sz w:val="21"/>
          <w:szCs w:val="21"/>
        </w:rPr>
        <w:t>: https://sci-hub.ru/10.1016/j.ijmedinf.2019.08.007</w:t>
      </w:r>
    </w:p>
    <w:p w14:paraId="15BE2676" w14:textId="77777777" w:rsidR="0037460B" w:rsidRPr="00052A65" w:rsidRDefault="0037460B" w:rsidP="0037460B">
      <w:pPr>
        <w:rPr>
          <w:sz w:val="21"/>
          <w:szCs w:val="21"/>
        </w:rPr>
      </w:pPr>
      <w:r w:rsidRPr="00052A65">
        <w:rPr>
          <w:sz w:val="21"/>
          <w:szCs w:val="21"/>
        </w:rPr>
        <w:t xml:space="preserve">Gupta, A., &amp; </w:t>
      </w:r>
      <w:proofErr w:type="spellStart"/>
      <w:r w:rsidRPr="00052A65">
        <w:rPr>
          <w:sz w:val="21"/>
          <w:szCs w:val="21"/>
        </w:rPr>
        <w:t>Katarya</w:t>
      </w:r>
      <w:proofErr w:type="spellEnd"/>
      <w:r w:rsidRPr="00052A65">
        <w:rPr>
          <w:sz w:val="21"/>
          <w:szCs w:val="21"/>
        </w:rPr>
        <w:t xml:space="preserve">, R. (2020). Social </w:t>
      </w:r>
      <w:proofErr w:type="gramStart"/>
      <w:r w:rsidRPr="00052A65">
        <w:rPr>
          <w:sz w:val="21"/>
          <w:szCs w:val="21"/>
        </w:rPr>
        <w:t>media based</w:t>
      </w:r>
      <w:proofErr w:type="gramEnd"/>
      <w:r w:rsidRPr="00052A65">
        <w:rPr>
          <w:sz w:val="21"/>
          <w:szCs w:val="21"/>
        </w:rPr>
        <w:t xml:space="preserve"> surveillance systems for healthcare using machine learning: A systematic review. Journal of Biomedical Informatics, 108, 13. </w:t>
      </w:r>
      <w:proofErr w:type="spellStart"/>
      <w:r w:rsidRPr="00052A65">
        <w:rPr>
          <w:sz w:val="21"/>
          <w:szCs w:val="21"/>
        </w:rPr>
        <w:t>doi</w:t>
      </w:r>
      <w:proofErr w:type="spellEnd"/>
      <w:r w:rsidRPr="00052A65">
        <w:rPr>
          <w:sz w:val="21"/>
          <w:szCs w:val="21"/>
        </w:rPr>
        <w:t>: https://sci-hub.ru/10.1016/j.jbi.2020.103500</w:t>
      </w:r>
    </w:p>
    <w:p w14:paraId="3AD62D7F" w14:textId="77777777" w:rsidR="0037460B" w:rsidRPr="00052A65" w:rsidRDefault="0037460B" w:rsidP="0037460B">
      <w:pPr>
        <w:rPr>
          <w:sz w:val="21"/>
          <w:szCs w:val="21"/>
        </w:rPr>
      </w:pPr>
      <w:proofErr w:type="spellStart"/>
      <w:r w:rsidRPr="00052A65">
        <w:rPr>
          <w:sz w:val="21"/>
          <w:szCs w:val="21"/>
        </w:rPr>
        <w:t>Househ</w:t>
      </w:r>
      <w:proofErr w:type="spellEnd"/>
      <w:r w:rsidRPr="00052A65">
        <w:rPr>
          <w:sz w:val="21"/>
          <w:szCs w:val="21"/>
        </w:rPr>
        <w:t xml:space="preserve">, M., </w:t>
      </w:r>
      <w:proofErr w:type="spellStart"/>
      <w:r w:rsidRPr="00052A65">
        <w:rPr>
          <w:sz w:val="21"/>
          <w:szCs w:val="21"/>
        </w:rPr>
        <w:t>Borycki</w:t>
      </w:r>
      <w:proofErr w:type="spellEnd"/>
      <w:r w:rsidRPr="00052A65">
        <w:rPr>
          <w:sz w:val="21"/>
          <w:szCs w:val="21"/>
        </w:rPr>
        <w:t xml:space="preserve">, E., &amp; </w:t>
      </w:r>
      <w:proofErr w:type="spellStart"/>
      <w:r w:rsidRPr="00052A65">
        <w:rPr>
          <w:sz w:val="21"/>
          <w:szCs w:val="21"/>
        </w:rPr>
        <w:t>Kushniruk</w:t>
      </w:r>
      <w:proofErr w:type="spellEnd"/>
      <w:r w:rsidRPr="00052A65">
        <w:rPr>
          <w:sz w:val="21"/>
          <w:szCs w:val="21"/>
        </w:rPr>
        <w:t>, A. (2021). Multiple Perspectives on Artificial Intelligence in Healthcare: Opportunities and Challenges: Springer International Publishing.</w:t>
      </w:r>
    </w:p>
    <w:p w14:paraId="459C368E" w14:textId="77777777" w:rsidR="0037460B" w:rsidRPr="00052A65" w:rsidRDefault="0037460B" w:rsidP="0037460B">
      <w:pPr>
        <w:rPr>
          <w:sz w:val="21"/>
          <w:szCs w:val="21"/>
        </w:rPr>
      </w:pPr>
      <w:proofErr w:type="spellStart"/>
      <w:r w:rsidRPr="00052A65">
        <w:rPr>
          <w:sz w:val="21"/>
          <w:szCs w:val="21"/>
        </w:rPr>
        <w:t>Hussien</w:t>
      </w:r>
      <w:proofErr w:type="spellEnd"/>
      <w:r w:rsidRPr="00052A65">
        <w:rPr>
          <w:sz w:val="21"/>
          <w:szCs w:val="21"/>
        </w:rPr>
        <w:t xml:space="preserve">, H. M., Yasin, S. M., </w:t>
      </w:r>
      <w:proofErr w:type="spellStart"/>
      <w:r w:rsidRPr="00052A65">
        <w:rPr>
          <w:sz w:val="21"/>
          <w:szCs w:val="21"/>
        </w:rPr>
        <w:t>Udzir</w:t>
      </w:r>
      <w:proofErr w:type="spellEnd"/>
      <w:r w:rsidRPr="00052A65">
        <w:rPr>
          <w:sz w:val="21"/>
          <w:szCs w:val="21"/>
        </w:rPr>
        <w:t xml:space="preserve">, N. I., </w:t>
      </w:r>
      <w:proofErr w:type="spellStart"/>
      <w:r w:rsidRPr="00052A65">
        <w:rPr>
          <w:sz w:val="21"/>
          <w:szCs w:val="21"/>
        </w:rPr>
        <w:t>Ninggal</w:t>
      </w:r>
      <w:proofErr w:type="spellEnd"/>
      <w:r w:rsidRPr="00052A65">
        <w:rPr>
          <w:sz w:val="21"/>
          <w:szCs w:val="21"/>
        </w:rPr>
        <w:t xml:space="preserve">, M. I. H., &amp; Salman, S. (2021). Blockchain technology in the healthcare industry: Trends and opportunities. Journal of Industrial Information Integration, 22, 23. </w:t>
      </w:r>
      <w:proofErr w:type="spellStart"/>
      <w:r w:rsidRPr="00052A65">
        <w:rPr>
          <w:sz w:val="21"/>
          <w:szCs w:val="21"/>
        </w:rPr>
        <w:t>doi</w:t>
      </w:r>
      <w:proofErr w:type="spellEnd"/>
      <w:r w:rsidRPr="00052A65">
        <w:rPr>
          <w:sz w:val="21"/>
          <w:szCs w:val="21"/>
        </w:rPr>
        <w:t>: https://sci-hub.ru/10.1016/j.jii.2021.100217</w:t>
      </w:r>
    </w:p>
    <w:p w14:paraId="14E5C220" w14:textId="77777777" w:rsidR="0037460B" w:rsidRPr="00052A65" w:rsidRDefault="0037460B" w:rsidP="0037460B">
      <w:pPr>
        <w:rPr>
          <w:sz w:val="21"/>
          <w:szCs w:val="21"/>
        </w:rPr>
      </w:pPr>
      <w:proofErr w:type="spellStart"/>
      <w:r w:rsidRPr="00052A65">
        <w:rPr>
          <w:sz w:val="21"/>
          <w:szCs w:val="21"/>
        </w:rPr>
        <w:t>Iandolo</w:t>
      </w:r>
      <w:proofErr w:type="spellEnd"/>
      <w:r w:rsidRPr="00052A65">
        <w:rPr>
          <w:sz w:val="21"/>
          <w:szCs w:val="21"/>
        </w:rPr>
        <w:t xml:space="preserve">, F., Vito, P., </w:t>
      </w:r>
      <w:proofErr w:type="spellStart"/>
      <w:r w:rsidRPr="00052A65">
        <w:rPr>
          <w:sz w:val="21"/>
          <w:szCs w:val="21"/>
        </w:rPr>
        <w:t>Loia</w:t>
      </w:r>
      <w:proofErr w:type="spellEnd"/>
      <w:r w:rsidRPr="00052A65">
        <w:rPr>
          <w:sz w:val="21"/>
          <w:szCs w:val="21"/>
        </w:rPr>
        <w:t xml:space="preserve">, F., </w:t>
      </w:r>
      <w:proofErr w:type="spellStart"/>
      <w:r w:rsidRPr="00052A65">
        <w:rPr>
          <w:sz w:val="21"/>
          <w:szCs w:val="21"/>
        </w:rPr>
        <w:t>Fulco</w:t>
      </w:r>
      <w:proofErr w:type="spellEnd"/>
      <w:r w:rsidRPr="00052A65">
        <w:rPr>
          <w:sz w:val="21"/>
          <w:szCs w:val="21"/>
        </w:rPr>
        <w:t xml:space="preserve">, I., &amp; Calabrese, M. (2021). Drilling down the viable system theories in business, management and accounting: a bibliometric review. Systems Research and Behavioral Science, 38(6), 738-755. </w:t>
      </w:r>
    </w:p>
    <w:p w14:paraId="4D55059D" w14:textId="77777777" w:rsidR="0037460B" w:rsidRPr="00052A65" w:rsidRDefault="0037460B" w:rsidP="0037460B">
      <w:pPr>
        <w:rPr>
          <w:sz w:val="21"/>
          <w:szCs w:val="21"/>
        </w:rPr>
      </w:pPr>
      <w:r w:rsidRPr="00052A65">
        <w:rPr>
          <w:sz w:val="21"/>
          <w:szCs w:val="21"/>
        </w:rPr>
        <w:t xml:space="preserve">Islam, M. M., Poly, T. N., </w:t>
      </w:r>
      <w:proofErr w:type="spellStart"/>
      <w:r w:rsidRPr="00052A65">
        <w:rPr>
          <w:sz w:val="21"/>
          <w:szCs w:val="21"/>
        </w:rPr>
        <w:t>Alsinglawi</w:t>
      </w:r>
      <w:proofErr w:type="spellEnd"/>
      <w:r w:rsidRPr="00052A65">
        <w:rPr>
          <w:sz w:val="21"/>
          <w:szCs w:val="21"/>
        </w:rPr>
        <w:t xml:space="preserve">, B., Lin, L. F., </w:t>
      </w:r>
      <w:proofErr w:type="spellStart"/>
      <w:r w:rsidRPr="00052A65">
        <w:rPr>
          <w:sz w:val="21"/>
          <w:szCs w:val="21"/>
        </w:rPr>
        <w:t>Chien</w:t>
      </w:r>
      <w:proofErr w:type="spellEnd"/>
      <w:r w:rsidRPr="00052A65">
        <w:rPr>
          <w:sz w:val="21"/>
          <w:szCs w:val="21"/>
        </w:rPr>
        <w:t xml:space="preserve">, S. C., Liu, J. C., &amp; Jian, W. S. (2021). Application of Artificial Intelligence in COVID-19 Pandemic: Bibliometric Analysis. Healthcare, 9(4), 10. </w:t>
      </w:r>
      <w:proofErr w:type="spellStart"/>
      <w:r w:rsidRPr="00052A65">
        <w:rPr>
          <w:sz w:val="21"/>
          <w:szCs w:val="21"/>
        </w:rPr>
        <w:t>doi</w:t>
      </w:r>
      <w:proofErr w:type="spellEnd"/>
      <w:r w:rsidRPr="00052A65">
        <w:rPr>
          <w:sz w:val="21"/>
          <w:szCs w:val="21"/>
        </w:rPr>
        <w:t>: https://sci-hub.ru/10.3390/healthcare9040441</w:t>
      </w:r>
    </w:p>
    <w:p w14:paraId="51C53685" w14:textId="77777777" w:rsidR="0037460B" w:rsidRPr="00052A65" w:rsidRDefault="0037460B" w:rsidP="0037460B">
      <w:pPr>
        <w:rPr>
          <w:sz w:val="21"/>
          <w:szCs w:val="21"/>
        </w:rPr>
      </w:pPr>
      <w:r w:rsidRPr="00052A65">
        <w:rPr>
          <w:sz w:val="21"/>
          <w:szCs w:val="21"/>
        </w:rPr>
        <w:t xml:space="preserve">Jung, H. H., &amp; Pfister, F. M. J. (2020). Blockchain-enabled Clinical Study Consent Management. Technology Innovation Management Review, 10(2), 14-24. </w:t>
      </w:r>
      <w:proofErr w:type="spellStart"/>
      <w:r w:rsidRPr="00052A65">
        <w:rPr>
          <w:sz w:val="21"/>
          <w:szCs w:val="21"/>
        </w:rPr>
        <w:t>doi</w:t>
      </w:r>
      <w:proofErr w:type="spellEnd"/>
      <w:r w:rsidRPr="00052A65">
        <w:rPr>
          <w:sz w:val="21"/>
          <w:szCs w:val="21"/>
        </w:rPr>
        <w:t>: 10.22215/</w:t>
      </w:r>
      <w:proofErr w:type="spellStart"/>
      <w:r w:rsidRPr="00052A65">
        <w:rPr>
          <w:sz w:val="21"/>
          <w:szCs w:val="21"/>
        </w:rPr>
        <w:t>timreview</w:t>
      </w:r>
      <w:proofErr w:type="spellEnd"/>
      <w:r w:rsidRPr="00052A65">
        <w:rPr>
          <w:sz w:val="21"/>
          <w:szCs w:val="21"/>
        </w:rPr>
        <w:t>/1325</w:t>
      </w:r>
    </w:p>
    <w:p w14:paraId="15C96808" w14:textId="77777777" w:rsidR="0037460B" w:rsidRPr="00052A65" w:rsidRDefault="0037460B" w:rsidP="0037460B">
      <w:pPr>
        <w:rPr>
          <w:sz w:val="21"/>
          <w:szCs w:val="21"/>
        </w:rPr>
      </w:pPr>
      <w:r w:rsidRPr="00052A65">
        <w:rPr>
          <w:sz w:val="21"/>
          <w:szCs w:val="21"/>
        </w:rPr>
        <w:t xml:space="preserve">Kessler, M. M. (1963). Bibliographic coupling between scientific papers. American documentation, 14(1), 10-25. </w:t>
      </w:r>
    </w:p>
    <w:p w14:paraId="6AA8BAF8" w14:textId="77777777" w:rsidR="0037460B" w:rsidRPr="00052A65" w:rsidRDefault="0037460B" w:rsidP="0037460B">
      <w:pPr>
        <w:rPr>
          <w:sz w:val="21"/>
          <w:szCs w:val="21"/>
        </w:rPr>
      </w:pPr>
      <w:proofErr w:type="spellStart"/>
      <w:r w:rsidRPr="00052A65">
        <w:rPr>
          <w:sz w:val="21"/>
          <w:szCs w:val="21"/>
        </w:rPr>
        <w:t>Marshakova</w:t>
      </w:r>
      <w:proofErr w:type="spellEnd"/>
      <w:r w:rsidRPr="00052A65">
        <w:rPr>
          <w:sz w:val="21"/>
          <w:szCs w:val="21"/>
        </w:rPr>
        <w:t xml:space="preserve">, I. V. (1973). System of document connections based on references. </w:t>
      </w:r>
      <w:proofErr w:type="spellStart"/>
      <w:r w:rsidRPr="00052A65">
        <w:rPr>
          <w:sz w:val="21"/>
          <w:szCs w:val="21"/>
        </w:rPr>
        <w:t>Nauchno-tekhnicheskaya</w:t>
      </w:r>
      <w:proofErr w:type="spellEnd"/>
      <w:r w:rsidRPr="00052A65">
        <w:rPr>
          <w:sz w:val="21"/>
          <w:szCs w:val="21"/>
        </w:rPr>
        <w:t xml:space="preserve"> </w:t>
      </w:r>
      <w:proofErr w:type="spellStart"/>
      <w:r w:rsidRPr="00052A65">
        <w:rPr>
          <w:sz w:val="21"/>
          <w:szCs w:val="21"/>
        </w:rPr>
        <w:t>informatsiya</w:t>
      </w:r>
      <w:proofErr w:type="spellEnd"/>
      <w:r w:rsidRPr="00052A65">
        <w:rPr>
          <w:sz w:val="21"/>
          <w:szCs w:val="21"/>
        </w:rPr>
        <w:t xml:space="preserve"> </w:t>
      </w:r>
      <w:proofErr w:type="spellStart"/>
      <w:r w:rsidRPr="00052A65">
        <w:rPr>
          <w:sz w:val="21"/>
          <w:szCs w:val="21"/>
        </w:rPr>
        <w:t>seriya</w:t>
      </w:r>
      <w:proofErr w:type="spellEnd"/>
      <w:r w:rsidRPr="00052A65">
        <w:rPr>
          <w:sz w:val="21"/>
          <w:szCs w:val="21"/>
        </w:rPr>
        <w:t xml:space="preserve"> 2-informatsionnye </w:t>
      </w:r>
      <w:proofErr w:type="spellStart"/>
      <w:r w:rsidRPr="00052A65">
        <w:rPr>
          <w:sz w:val="21"/>
          <w:szCs w:val="21"/>
        </w:rPr>
        <w:t>protsessy</w:t>
      </w:r>
      <w:proofErr w:type="spellEnd"/>
      <w:r w:rsidRPr="00052A65">
        <w:rPr>
          <w:sz w:val="21"/>
          <w:szCs w:val="21"/>
        </w:rPr>
        <w:t xml:space="preserve"> I </w:t>
      </w:r>
      <w:proofErr w:type="spellStart"/>
      <w:proofErr w:type="gramStart"/>
      <w:r w:rsidRPr="00052A65">
        <w:rPr>
          <w:sz w:val="21"/>
          <w:szCs w:val="21"/>
        </w:rPr>
        <w:t>sistemy</w:t>
      </w:r>
      <w:proofErr w:type="spellEnd"/>
      <w:r w:rsidRPr="00052A65">
        <w:rPr>
          <w:sz w:val="21"/>
          <w:szCs w:val="21"/>
        </w:rPr>
        <w:t>(</w:t>
      </w:r>
      <w:proofErr w:type="gramEnd"/>
      <w:r w:rsidRPr="00052A65">
        <w:rPr>
          <w:sz w:val="21"/>
          <w:szCs w:val="21"/>
        </w:rPr>
        <w:t xml:space="preserve">6), 3-8. </w:t>
      </w:r>
    </w:p>
    <w:p w14:paraId="6619A18B" w14:textId="77777777" w:rsidR="0037460B" w:rsidRPr="00052A65" w:rsidRDefault="0037460B" w:rsidP="0037460B">
      <w:pPr>
        <w:rPr>
          <w:sz w:val="21"/>
          <w:szCs w:val="21"/>
        </w:rPr>
      </w:pPr>
      <w:proofErr w:type="spellStart"/>
      <w:r w:rsidRPr="00052A65">
        <w:rPr>
          <w:sz w:val="21"/>
          <w:szCs w:val="21"/>
        </w:rPr>
        <w:t>Martinho</w:t>
      </w:r>
      <w:proofErr w:type="spellEnd"/>
      <w:r w:rsidRPr="00052A65">
        <w:rPr>
          <w:sz w:val="21"/>
          <w:szCs w:val="21"/>
        </w:rPr>
        <w:t xml:space="preserve">, A., </w:t>
      </w:r>
      <w:proofErr w:type="spellStart"/>
      <w:r w:rsidRPr="00052A65">
        <w:rPr>
          <w:sz w:val="21"/>
          <w:szCs w:val="21"/>
        </w:rPr>
        <w:t>Kroesen</w:t>
      </w:r>
      <w:proofErr w:type="spellEnd"/>
      <w:r w:rsidRPr="00052A65">
        <w:rPr>
          <w:sz w:val="21"/>
          <w:szCs w:val="21"/>
        </w:rPr>
        <w:t xml:space="preserve">, M., &amp; Chorus, C. (2021). A healthy debate: Exploring the views of medical doctors on the ethics of artificial intelligence. Artificial Intelligence in Medicine, 121, 10. </w:t>
      </w:r>
      <w:proofErr w:type="spellStart"/>
      <w:r w:rsidRPr="00052A65">
        <w:rPr>
          <w:sz w:val="21"/>
          <w:szCs w:val="21"/>
        </w:rPr>
        <w:t>doi</w:t>
      </w:r>
      <w:proofErr w:type="spellEnd"/>
      <w:r w:rsidRPr="00052A65">
        <w:rPr>
          <w:sz w:val="21"/>
          <w:szCs w:val="21"/>
        </w:rPr>
        <w:t>: 10.1016/j.artmed.2021.102190</w:t>
      </w:r>
    </w:p>
    <w:p w14:paraId="00574F74" w14:textId="77777777" w:rsidR="0037460B" w:rsidRPr="00052A65" w:rsidRDefault="0037460B" w:rsidP="0037460B">
      <w:pPr>
        <w:rPr>
          <w:sz w:val="21"/>
          <w:szCs w:val="21"/>
        </w:rPr>
      </w:pPr>
      <w:r w:rsidRPr="00052A65">
        <w:rPr>
          <w:sz w:val="21"/>
          <w:szCs w:val="21"/>
        </w:rPr>
        <w:t xml:space="preserve">Quinlan, J. R. (1986). Induction of Decision Trees. Machine Learning, 1(1), 81-106. </w:t>
      </w:r>
      <w:proofErr w:type="spellStart"/>
      <w:r w:rsidRPr="00052A65">
        <w:rPr>
          <w:sz w:val="21"/>
          <w:szCs w:val="21"/>
        </w:rPr>
        <w:t>doi</w:t>
      </w:r>
      <w:proofErr w:type="spellEnd"/>
      <w:r w:rsidRPr="00052A65">
        <w:rPr>
          <w:sz w:val="21"/>
          <w:szCs w:val="21"/>
        </w:rPr>
        <w:t>: 10.1023/A:1022643204877</w:t>
      </w:r>
    </w:p>
    <w:p w14:paraId="308FD595" w14:textId="77777777" w:rsidR="0037460B" w:rsidRPr="00052A65" w:rsidRDefault="0037460B" w:rsidP="0037460B">
      <w:pPr>
        <w:rPr>
          <w:sz w:val="21"/>
          <w:szCs w:val="21"/>
        </w:rPr>
      </w:pPr>
      <w:r w:rsidRPr="00052A65">
        <w:rPr>
          <w:sz w:val="21"/>
          <w:szCs w:val="21"/>
        </w:rPr>
        <w:t xml:space="preserve">Saheb, T., Saheb, T., &amp; Carpenter, D. O. (2021). Mapping research strands of ethics of artificial intelligence in healthcare: A bibliometric and content analysis. Computers </w:t>
      </w:r>
      <w:r w:rsidRPr="00052A65">
        <w:rPr>
          <w:sz w:val="21"/>
          <w:szCs w:val="21"/>
        </w:rPr>
        <w:lastRenderedPageBreak/>
        <w:t xml:space="preserve">in Biology and Medicine, 135, 19. </w:t>
      </w:r>
      <w:proofErr w:type="spellStart"/>
      <w:r w:rsidRPr="00052A65">
        <w:rPr>
          <w:sz w:val="21"/>
          <w:szCs w:val="21"/>
        </w:rPr>
        <w:t>doi</w:t>
      </w:r>
      <w:proofErr w:type="spellEnd"/>
      <w:r w:rsidRPr="00052A65">
        <w:rPr>
          <w:sz w:val="21"/>
          <w:szCs w:val="21"/>
        </w:rPr>
        <w:t>: https://sci-hub.ru/10.1016/j.compbiomed.2021.104660</w:t>
      </w:r>
    </w:p>
    <w:p w14:paraId="190170B3" w14:textId="77777777" w:rsidR="0037460B" w:rsidRPr="00052A65" w:rsidRDefault="0037460B" w:rsidP="0037460B">
      <w:pPr>
        <w:rPr>
          <w:sz w:val="21"/>
          <w:szCs w:val="21"/>
        </w:rPr>
      </w:pPr>
      <w:r w:rsidRPr="00052A65">
        <w:rPr>
          <w:sz w:val="21"/>
          <w:szCs w:val="21"/>
        </w:rPr>
        <w:t xml:space="preserve">Samuel, A. L. (1959). Some Studies in Machine Learning Using the Game of Checkers. IBM Journal of Research and Development, 3(3), 210-229. </w:t>
      </w:r>
      <w:proofErr w:type="spellStart"/>
      <w:r w:rsidRPr="00052A65">
        <w:rPr>
          <w:sz w:val="21"/>
          <w:szCs w:val="21"/>
        </w:rPr>
        <w:t>doi</w:t>
      </w:r>
      <w:proofErr w:type="spellEnd"/>
      <w:r w:rsidRPr="00052A65">
        <w:rPr>
          <w:sz w:val="21"/>
          <w:szCs w:val="21"/>
        </w:rPr>
        <w:t>: 10.1147/rd.33.0210</w:t>
      </w:r>
    </w:p>
    <w:p w14:paraId="674D5466" w14:textId="77777777" w:rsidR="0037460B" w:rsidRPr="00052A65" w:rsidRDefault="0037460B" w:rsidP="0037460B">
      <w:pPr>
        <w:rPr>
          <w:sz w:val="21"/>
          <w:szCs w:val="21"/>
        </w:rPr>
      </w:pPr>
      <w:r w:rsidRPr="00052A65">
        <w:rPr>
          <w:sz w:val="21"/>
          <w:szCs w:val="21"/>
        </w:rPr>
        <w:t>Saxena, A., Brault, N., &amp; Rashid, S. (2021). Big Data and Artificial Intelligence for Healthcare Applications: CRC Press.</w:t>
      </w:r>
    </w:p>
    <w:p w14:paraId="1CABB0F0" w14:textId="77777777" w:rsidR="0037460B" w:rsidRPr="00052A65" w:rsidRDefault="0037460B" w:rsidP="0037460B">
      <w:pPr>
        <w:rPr>
          <w:sz w:val="21"/>
          <w:szCs w:val="21"/>
        </w:rPr>
      </w:pPr>
      <w:proofErr w:type="spellStart"/>
      <w:r w:rsidRPr="00052A65">
        <w:rPr>
          <w:sz w:val="21"/>
          <w:szCs w:val="21"/>
        </w:rPr>
        <w:t>Secinaro</w:t>
      </w:r>
      <w:proofErr w:type="spellEnd"/>
      <w:r w:rsidRPr="00052A65">
        <w:rPr>
          <w:sz w:val="21"/>
          <w:szCs w:val="21"/>
        </w:rPr>
        <w:t xml:space="preserve">, S., Calandra, D., </w:t>
      </w:r>
      <w:proofErr w:type="spellStart"/>
      <w:r w:rsidRPr="00052A65">
        <w:rPr>
          <w:sz w:val="21"/>
          <w:szCs w:val="21"/>
        </w:rPr>
        <w:t>Secinaro</w:t>
      </w:r>
      <w:proofErr w:type="spellEnd"/>
      <w:r w:rsidRPr="00052A65">
        <w:rPr>
          <w:sz w:val="21"/>
          <w:szCs w:val="21"/>
        </w:rPr>
        <w:t xml:space="preserve">, A., </w:t>
      </w:r>
      <w:proofErr w:type="spellStart"/>
      <w:r w:rsidRPr="00052A65">
        <w:rPr>
          <w:sz w:val="21"/>
          <w:szCs w:val="21"/>
        </w:rPr>
        <w:t>Muthurangu</w:t>
      </w:r>
      <w:proofErr w:type="spellEnd"/>
      <w:r w:rsidRPr="00052A65">
        <w:rPr>
          <w:sz w:val="21"/>
          <w:szCs w:val="21"/>
        </w:rPr>
        <w:t xml:space="preserve">, V., &amp; </w:t>
      </w:r>
      <w:proofErr w:type="spellStart"/>
      <w:r w:rsidRPr="00052A65">
        <w:rPr>
          <w:sz w:val="21"/>
          <w:szCs w:val="21"/>
        </w:rPr>
        <w:t>Biancone</w:t>
      </w:r>
      <w:proofErr w:type="spellEnd"/>
      <w:r w:rsidRPr="00052A65">
        <w:rPr>
          <w:sz w:val="21"/>
          <w:szCs w:val="21"/>
        </w:rPr>
        <w:t xml:space="preserve">, P. (2021). The role of artificial intelligence in healthcare: a structured literature review. </w:t>
      </w:r>
      <w:proofErr w:type="spellStart"/>
      <w:r w:rsidRPr="00052A65">
        <w:rPr>
          <w:sz w:val="21"/>
          <w:szCs w:val="21"/>
        </w:rPr>
        <w:t>Bmc</w:t>
      </w:r>
      <w:proofErr w:type="spellEnd"/>
      <w:r w:rsidRPr="00052A65">
        <w:rPr>
          <w:sz w:val="21"/>
          <w:szCs w:val="21"/>
        </w:rPr>
        <w:t xml:space="preserve"> Medical Informatics and Decision Making, 21(1), 23. </w:t>
      </w:r>
      <w:proofErr w:type="spellStart"/>
      <w:r w:rsidRPr="00052A65">
        <w:rPr>
          <w:sz w:val="21"/>
          <w:szCs w:val="21"/>
        </w:rPr>
        <w:t>doi</w:t>
      </w:r>
      <w:proofErr w:type="spellEnd"/>
      <w:r w:rsidRPr="00052A65">
        <w:rPr>
          <w:sz w:val="21"/>
          <w:szCs w:val="21"/>
        </w:rPr>
        <w:t>: 10.1186/s12911-021-01488-9</w:t>
      </w:r>
    </w:p>
    <w:p w14:paraId="01AF9F8A" w14:textId="77777777" w:rsidR="0037460B" w:rsidRPr="00052A65" w:rsidRDefault="0037460B" w:rsidP="0037460B">
      <w:pPr>
        <w:rPr>
          <w:sz w:val="21"/>
          <w:szCs w:val="21"/>
        </w:rPr>
      </w:pPr>
      <w:proofErr w:type="spellStart"/>
      <w:r w:rsidRPr="00052A65">
        <w:rPr>
          <w:sz w:val="21"/>
          <w:szCs w:val="21"/>
        </w:rPr>
        <w:t>Seyhan</w:t>
      </w:r>
      <w:proofErr w:type="spellEnd"/>
      <w:r w:rsidRPr="00052A65">
        <w:rPr>
          <w:sz w:val="21"/>
          <w:szCs w:val="21"/>
        </w:rPr>
        <w:t xml:space="preserve">, A. A., &amp; </w:t>
      </w:r>
      <w:proofErr w:type="spellStart"/>
      <w:r w:rsidRPr="00052A65">
        <w:rPr>
          <w:sz w:val="21"/>
          <w:szCs w:val="21"/>
        </w:rPr>
        <w:t>Carini</w:t>
      </w:r>
      <w:proofErr w:type="spellEnd"/>
      <w:r w:rsidRPr="00052A65">
        <w:rPr>
          <w:sz w:val="21"/>
          <w:szCs w:val="21"/>
        </w:rPr>
        <w:t xml:space="preserve">, C. (2019). Are innovation and new technologies in precision medicine paving a new era in patients centric care? Journal of Translational Medicine, 17, 28. </w:t>
      </w:r>
      <w:proofErr w:type="spellStart"/>
      <w:r w:rsidRPr="00052A65">
        <w:rPr>
          <w:sz w:val="21"/>
          <w:szCs w:val="21"/>
        </w:rPr>
        <w:t>doi</w:t>
      </w:r>
      <w:proofErr w:type="spellEnd"/>
      <w:r w:rsidRPr="00052A65">
        <w:rPr>
          <w:sz w:val="21"/>
          <w:szCs w:val="21"/>
        </w:rPr>
        <w:t>: 10.1186/s12967-019-1864-9</w:t>
      </w:r>
    </w:p>
    <w:p w14:paraId="49881506" w14:textId="77777777" w:rsidR="0037460B" w:rsidRPr="00052A65" w:rsidRDefault="0037460B" w:rsidP="0037460B">
      <w:pPr>
        <w:rPr>
          <w:sz w:val="21"/>
          <w:szCs w:val="21"/>
        </w:rPr>
      </w:pPr>
      <w:r w:rsidRPr="00052A65">
        <w:rPr>
          <w:sz w:val="21"/>
          <w:szCs w:val="21"/>
        </w:rPr>
        <w:t xml:space="preserve">Shen, L., Bai, J. W., Wang, J., &amp; Shen, B. R. (2021). The fourth scientific discovery paradigm for precision medicine and healthcare: Challenges ahead. Precision Clinical Medicine, 4(2), 80-84. </w:t>
      </w:r>
      <w:proofErr w:type="spellStart"/>
      <w:r w:rsidRPr="00052A65">
        <w:rPr>
          <w:sz w:val="21"/>
          <w:szCs w:val="21"/>
        </w:rPr>
        <w:t>doi</w:t>
      </w:r>
      <w:proofErr w:type="spellEnd"/>
      <w:r w:rsidRPr="00052A65">
        <w:rPr>
          <w:sz w:val="21"/>
          <w:szCs w:val="21"/>
        </w:rPr>
        <w:t>: 10.1093/</w:t>
      </w:r>
      <w:proofErr w:type="spellStart"/>
      <w:r w:rsidRPr="00052A65">
        <w:rPr>
          <w:sz w:val="21"/>
          <w:szCs w:val="21"/>
        </w:rPr>
        <w:t>pcmedi</w:t>
      </w:r>
      <w:proofErr w:type="spellEnd"/>
      <w:r w:rsidRPr="00052A65">
        <w:rPr>
          <w:sz w:val="21"/>
          <w:szCs w:val="21"/>
        </w:rPr>
        <w:t>/pbab007</w:t>
      </w:r>
    </w:p>
    <w:p w14:paraId="049B6140" w14:textId="77777777" w:rsidR="0037460B" w:rsidRPr="00052A65" w:rsidRDefault="0037460B" w:rsidP="0037460B">
      <w:pPr>
        <w:rPr>
          <w:sz w:val="21"/>
          <w:szCs w:val="21"/>
        </w:rPr>
      </w:pPr>
      <w:r w:rsidRPr="00052A65">
        <w:rPr>
          <w:sz w:val="21"/>
          <w:szCs w:val="21"/>
        </w:rPr>
        <w:t xml:space="preserve">Small, H. (1973). Co‐citation in the scientific literature: A new measure of the relationship between two documents. Journal of the American Society for information Science, 24(4), 265-269. </w:t>
      </w:r>
    </w:p>
    <w:p w14:paraId="57EE851A" w14:textId="77777777" w:rsidR="0037460B" w:rsidRPr="00052A65" w:rsidRDefault="0037460B" w:rsidP="0037460B">
      <w:pPr>
        <w:rPr>
          <w:sz w:val="21"/>
          <w:szCs w:val="21"/>
        </w:rPr>
      </w:pPr>
      <w:r w:rsidRPr="00052A65">
        <w:rPr>
          <w:sz w:val="21"/>
          <w:szCs w:val="21"/>
        </w:rPr>
        <w:t>Sohn, E., Noh, K. R., Lee, B., &amp; Kwon, O. J. (2018, Aug 28-31). Bibliometric Network Analysis and Visualization of Research and Development Trends in Precision Medicine. Paper presented at the IEEE/ACM International Conference on Advances in Social Networks Analysis and Mining (ASONAM), Barcelona, SPAIN.</w:t>
      </w:r>
    </w:p>
    <w:p w14:paraId="747520C4" w14:textId="77777777" w:rsidR="0037460B" w:rsidRPr="00052A65" w:rsidRDefault="0037460B" w:rsidP="0037460B">
      <w:pPr>
        <w:rPr>
          <w:sz w:val="21"/>
          <w:szCs w:val="21"/>
        </w:rPr>
      </w:pPr>
      <w:proofErr w:type="spellStart"/>
      <w:r w:rsidRPr="00052A65">
        <w:rPr>
          <w:sz w:val="21"/>
          <w:szCs w:val="21"/>
        </w:rPr>
        <w:t>Topol</w:t>
      </w:r>
      <w:proofErr w:type="spellEnd"/>
      <w:r w:rsidRPr="00052A65">
        <w:rPr>
          <w:sz w:val="21"/>
          <w:szCs w:val="21"/>
        </w:rPr>
        <w:t>, E. (2019). Deep Medicine: How Artificial Intelligence Can Make Healthcare Human Again: Basic Books.</w:t>
      </w:r>
    </w:p>
    <w:p w14:paraId="4C76F5BD" w14:textId="77777777" w:rsidR="0037460B" w:rsidRPr="00052A65" w:rsidRDefault="0037460B" w:rsidP="0037460B">
      <w:pPr>
        <w:rPr>
          <w:sz w:val="21"/>
          <w:szCs w:val="21"/>
        </w:rPr>
      </w:pPr>
      <w:r w:rsidRPr="00052A65">
        <w:rPr>
          <w:sz w:val="21"/>
          <w:szCs w:val="21"/>
        </w:rPr>
        <w:t xml:space="preserve">Turing, A. M. (1950). I.—Computing Machinery and Intelligence. Mind, </w:t>
      </w:r>
      <w:proofErr w:type="gramStart"/>
      <w:r w:rsidRPr="00052A65">
        <w:rPr>
          <w:sz w:val="21"/>
          <w:szCs w:val="21"/>
        </w:rPr>
        <w:t>LIX(</w:t>
      </w:r>
      <w:proofErr w:type="gramEnd"/>
      <w:r w:rsidRPr="00052A65">
        <w:rPr>
          <w:sz w:val="21"/>
          <w:szCs w:val="21"/>
        </w:rPr>
        <w:t xml:space="preserve">236), 433-460. </w:t>
      </w:r>
      <w:proofErr w:type="spellStart"/>
      <w:r w:rsidRPr="00052A65">
        <w:rPr>
          <w:sz w:val="21"/>
          <w:szCs w:val="21"/>
        </w:rPr>
        <w:t>doi</w:t>
      </w:r>
      <w:proofErr w:type="spellEnd"/>
      <w:r w:rsidRPr="00052A65">
        <w:rPr>
          <w:sz w:val="21"/>
          <w:szCs w:val="21"/>
        </w:rPr>
        <w:t>: 10.1093/mind/LIX.236.433</w:t>
      </w:r>
    </w:p>
    <w:p w14:paraId="0ABE3B4A" w14:textId="77777777" w:rsidR="0037460B" w:rsidRPr="00052A65" w:rsidRDefault="0037460B" w:rsidP="0037460B">
      <w:pPr>
        <w:rPr>
          <w:sz w:val="21"/>
          <w:szCs w:val="21"/>
        </w:rPr>
      </w:pPr>
      <w:r w:rsidRPr="00052A65">
        <w:rPr>
          <w:sz w:val="21"/>
          <w:szCs w:val="21"/>
        </w:rPr>
        <w:t xml:space="preserve">van Eck, N. J., &amp; Waltman, L. (2010). Software survey: </w:t>
      </w:r>
      <w:proofErr w:type="spellStart"/>
      <w:r w:rsidRPr="00052A65">
        <w:rPr>
          <w:sz w:val="21"/>
          <w:szCs w:val="21"/>
        </w:rPr>
        <w:t>VOSviewer</w:t>
      </w:r>
      <w:proofErr w:type="spellEnd"/>
      <w:r w:rsidRPr="00052A65">
        <w:rPr>
          <w:sz w:val="21"/>
          <w:szCs w:val="21"/>
        </w:rPr>
        <w:t xml:space="preserve">, a computer program for bibliometric mapping. </w:t>
      </w:r>
      <w:proofErr w:type="spellStart"/>
      <w:r w:rsidRPr="00052A65">
        <w:rPr>
          <w:sz w:val="21"/>
          <w:szCs w:val="21"/>
        </w:rPr>
        <w:t>Scientometrics</w:t>
      </w:r>
      <w:proofErr w:type="spellEnd"/>
      <w:r w:rsidRPr="00052A65">
        <w:rPr>
          <w:sz w:val="21"/>
          <w:szCs w:val="21"/>
        </w:rPr>
        <w:t xml:space="preserve">, 84(2), 523-538. </w:t>
      </w:r>
      <w:proofErr w:type="spellStart"/>
      <w:r w:rsidRPr="00052A65">
        <w:rPr>
          <w:sz w:val="21"/>
          <w:szCs w:val="21"/>
        </w:rPr>
        <w:t>doi</w:t>
      </w:r>
      <w:proofErr w:type="spellEnd"/>
      <w:r w:rsidRPr="00052A65">
        <w:rPr>
          <w:sz w:val="21"/>
          <w:szCs w:val="21"/>
        </w:rPr>
        <w:t>: 10.1007/s11192-009-0146-3</w:t>
      </w:r>
    </w:p>
    <w:p w14:paraId="3EF54160" w14:textId="77777777" w:rsidR="0037460B" w:rsidRPr="00052A65" w:rsidRDefault="0037460B" w:rsidP="0037460B">
      <w:pPr>
        <w:rPr>
          <w:sz w:val="21"/>
          <w:szCs w:val="21"/>
        </w:rPr>
      </w:pPr>
      <w:r w:rsidRPr="00052A65">
        <w:rPr>
          <w:sz w:val="21"/>
          <w:szCs w:val="21"/>
        </w:rPr>
        <w:t>Van Eck, N. J., &amp; Waltman, L. (2014). Visualizing bibliometric networks. In Y. Ding, R. Rousseau &amp; D. Wolfram (Eds.), Measuring scholarly impact (pp. 285-320): Springer.</w:t>
      </w:r>
    </w:p>
    <w:p w14:paraId="61D9E241" w14:textId="77777777" w:rsidR="0037460B" w:rsidRPr="00052A65" w:rsidRDefault="0037460B" w:rsidP="0037460B">
      <w:pPr>
        <w:rPr>
          <w:sz w:val="21"/>
          <w:szCs w:val="21"/>
        </w:rPr>
      </w:pPr>
      <w:r w:rsidRPr="00052A65">
        <w:rPr>
          <w:sz w:val="21"/>
          <w:szCs w:val="21"/>
        </w:rPr>
        <w:t xml:space="preserve">Wang, Q., </w:t>
      </w:r>
      <w:proofErr w:type="spellStart"/>
      <w:r w:rsidRPr="00052A65">
        <w:rPr>
          <w:sz w:val="21"/>
          <w:szCs w:val="21"/>
        </w:rPr>
        <w:t>Su</w:t>
      </w:r>
      <w:proofErr w:type="spellEnd"/>
      <w:r w:rsidRPr="00052A65">
        <w:rPr>
          <w:sz w:val="21"/>
          <w:szCs w:val="21"/>
        </w:rPr>
        <w:t xml:space="preserve">, M., Zhang, M., &amp; Li, R. R. (2021). Integrating Digital Technologies and Public Health to Fight Covid-19 Pandemic: Key Technologies, Applications, Challenges and Outlook of Digital Healthcare. International Journal of Environmental Research and Public Health, 18(11), 50. </w:t>
      </w:r>
      <w:proofErr w:type="spellStart"/>
      <w:r w:rsidRPr="00052A65">
        <w:rPr>
          <w:sz w:val="21"/>
          <w:szCs w:val="21"/>
        </w:rPr>
        <w:t>doi</w:t>
      </w:r>
      <w:proofErr w:type="spellEnd"/>
      <w:r w:rsidRPr="00052A65">
        <w:rPr>
          <w:sz w:val="21"/>
          <w:szCs w:val="21"/>
        </w:rPr>
        <w:t>: https://sci-hub.ru/10.3390/ijerph18116053</w:t>
      </w:r>
    </w:p>
    <w:sectPr w:rsidR="0037460B" w:rsidRPr="00052A65" w:rsidSect="00E43F28">
      <w:headerReference w:type="even" r:id="rId19"/>
      <w:headerReference w:type="default" r:id="rId20"/>
      <w:headerReference w:type="first" r:id="rId21"/>
      <w:footerReference w:type="first" r:id="rId22"/>
      <w:footnotePr>
        <w:numFmt w:val="lowerLetter"/>
      </w:footnotePr>
      <w:pgSz w:w="11909" w:h="16834" w:code="9"/>
      <w:pgMar w:top="2506" w:right="2362" w:bottom="2808" w:left="2347" w:header="2506" w:footer="22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F6090" w14:textId="77777777" w:rsidR="002E23AF" w:rsidRDefault="002E23AF">
      <w:pPr>
        <w:spacing w:line="240" w:lineRule="auto"/>
      </w:pPr>
      <w:r>
        <w:separator/>
      </w:r>
    </w:p>
  </w:endnote>
  <w:endnote w:type="continuationSeparator" w:id="0">
    <w:p w14:paraId="1BF1CF0C" w14:textId="77777777" w:rsidR="002E23AF" w:rsidRDefault="002E23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A2A4" w14:textId="77777777" w:rsidR="00A138D7" w:rsidRPr="000343A6" w:rsidRDefault="00A138D7">
    <w:pPr>
      <w:jc w:val="center"/>
      <w:rPr>
        <w:sz w:val="18"/>
        <w:szCs w:val="18"/>
      </w:rPr>
    </w:pPr>
    <w:r w:rsidRPr="000343A6">
      <w:rPr>
        <w:rStyle w:val="Numeropagina"/>
        <w:sz w:val="18"/>
        <w:szCs w:val="18"/>
      </w:rPr>
      <w:fldChar w:fldCharType="begin"/>
    </w:r>
    <w:r w:rsidRPr="000343A6">
      <w:rPr>
        <w:rStyle w:val="Numeropagina"/>
        <w:sz w:val="18"/>
        <w:szCs w:val="18"/>
      </w:rPr>
      <w:instrText xml:space="preserve"> PAGE </w:instrText>
    </w:r>
    <w:r w:rsidRPr="000343A6">
      <w:rPr>
        <w:rStyle w:val="Numeropagina"/>
        <w:sz w:val="18"/>
        <w:szCs w:val="18"/>
      </w:rPr>
      <w:fldChar w:fldCharType="separate"/>
    </w:r>
    <w:r w:rsidR="00214440">
      <w:rPr>
        <w:rStyle w:val="Numeropagina"/>
        <w:noProof/>
        <w:sz w:val="18"/>
        <w:szCs w:val="18"/>
      </w:rPr>
      <w:t>1</w:t>
    </w:r>
    <w:r w:rsidRPr="000343A6">
      <w:rPr>
        <w:rStyle w:val="Numeropa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2DC2" w14:textId="77777777" w:rsidR="002E23AF" w:rsidRDefault="002E23AF">
      <w:pPr>
        <w:spacing w:line="240" w:lineRule="auto"/>
      </w:pPr>
      <w:r>
        <w:separator/>
      </w:r>
    </w:p>
  </w:footnote>
  <w:footnote w:type="continuationSeparator" w:id="0">
    <w:p w14:paraId="0F5A4333" w14:textId="77777777" w:rsidR="002E23AF" w:rsidRDefault="002E23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5314" w14:textId="1D42E4C7" w:rsidR="00A138D7" w:rsidRDefault="00566851" w:rsidP="00A17B32">
    <w:pPr>
      <w:pStyle w:val="Intestazione"/>
      <w:tabs>
        <w:tab w:val="clear" w:pos="4320"/>
        <w:tab w:val="center" w:pos="3600"/>
      </w:tabs>
      <w:spacing w:after="280" w:line="180" w:lineRule="exact"/>
      <w:rPr>
        <w:i/>
        <w:sz w:val="18"/>
      </w:rPr>
    </w:pPr>
    <w:r>
      <w:rPr>
        <w:noProof/>
        <w:sz w:val="18"/>
        <w:lang w:val="it-IT" w:eastAsia="it-IT"/>
      </w:rPr>
      <mc:AlternateContent>
        <mc:Choice Requires="wpg">
          <w:drawing>
            <wp:anchor distT="0" distB="0" distL="114300" distR="114300" simplePos="0" relativeHeight="251657728" behindDoc="0" locked="0" layoutInCell="1" allowOverlap="1" wp14:anchorId="78E74233" wp14:editId="5AE388B3">
              <wp:simplePos x="0" y="0"/>
              <wp:positionH relativeFrom="page">
                <wp:align>center</wp:align>
              </wp:positionH>
              <wp:positionV relativeFrom="page">
                <wp:align>center</wp:align>
              </wp:positionV>
              <wp:extent cx="6939915" cy="9613265"/>
              <wp:effectExtent l="13970" t="5715" r="8890" b="1079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32" name="Group 1"/>
                      <wpg:cNvGrpSpPr>
                        <a:grpSpLocks/>
                      </wpg:cNvGrpSpPr>
                      <wpg:grpSpPr bwMode="auto">
                        <a:xfrm>
                          <a:off x="0" y="0"/>
                          <a:ext cx="6929408" cy="415144"/>
                          <a:chOff x="496" y="843"/>
                          <a:chExt cx="10910" cy="654"/>
                        </a:xfrm>
                      </wpg:grpSpPr>
                      <wpg:grpSp>
                        <wpg:cNvPr id="33" name="Group 3"/>
                        <wpg:cNvGrpSpPr>
                          <a:grpSpLocks/>
                        </wpg:cNvGrpSpPr>
                        <wpg:grpSpPr bwMode="auto">
                          <a:xfrm>
                            <a:off x="10766" y="845"/>
                            <a:ext cx="640" cy="652"/>
                            <a:chOff x="10777" y="845"/>
                            <a:chExt cx="640" cy="652"/>
                          </a:xfrm>
                        </wpg:grpSpPr>
                        <wps:wsp>
                          <wps:cNvPr id="3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6"/>
                        <wpg:cNvGrpSpPr>
                          <a:grpSpLocks/>
                        </wpg:cNvGrpSpPr>
                        <wpg:grpSpPr bwMode="auto">
                          <a:xfrm flipH="1">
                            <a:off x="496" y="843"/>
                            <a:ext cx="640" cy="652"/>
                            <a:chOff x="10777" y="845"/>
                            <a:chExt cx="640" cy="652"/>
                          </a:xfrm>
                        </wpg:grpSpPr>
                        <wps:wsp>
                          <wps:cNvPr id="3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13"/>
                      <wpg:cNvGrpSpPr>
                        <a:grpSpLocks/>
                      </wpg:cNvGrpSpPr>
                      <wpg:grpSpPr bwMode="auto">
                        <a:xfrm flipV="1">
                          <a:off x="10886" y="9198429"/>
                          <a:ext cx="6929120" cy="414655"/>
                          <a:chOff x="496" y="843"/>
                          <a:chExt cx="10910" cy="654"/>
                        </a:xfrm>
                      </wpg:grpSpPr>
                      <wpg:grpSp>
                        <wpg:cNvPr id="40" name="Group 3"/>
                        <wpg:cNvGrpSpPr>
                          <a:grpSpLocks/>
                        </wpg:cNvGrpSpPr>
                        <wpg:grpSpPr bwMode="auto">
                          <a:xfrm>
                            <a:off x="10766" y="845"/>
                            <a:ext cx="640" cy="652"/>
                            <a:chOff x="10777" y="845"/>
                            <a:chExt cx="640" cy="652"/>
                          </a:xfrm>
                        </wpg:grpSpPr>
                        <wps:wsp>
                          <wps:cNvPr id="4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6"/>
                        <wpg:cNvGrpSpPr>
                          <a:grpSpLocks/>
                        </wpg:cNvGrpSpPr>
                        <wpg:grpSpPr bwMode="auto">
                          <a:xfrm flipH="1">
                            <a:off x="496" y="843"/>
                            <a:ext cx="640" cy="652"/>
                            <a:chOff x="10777" y="845"/>
                            <a:chExt cx="640" cy="652"/>
                          </a:xfrm>
                        </wpg:grpSpPr>
                        <wps:wsp>
                          <wps:cNvPr id="4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54229CE" id="Group 21" o:spid="_x0000_s1026" style="position:absolute;margin-left:0;margin-top:0;width:546.45pt;height:756.95pt;z-index:251657728;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5DxgAAANsAAAAPAAAAZHJzL2Rvd25yZXYueG1sRI9BawIx&#10;FITvgv8hvII3zbbF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lkT+Q8YAAADbAAAA&#10;DwAAAAAAAAAAAAAAAAAHAgAAZHJzL2Rvd25yZXYueG1sUEsFBgAAAAADAAMAtwAAAPoCA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0+xgAAANsAAAAPAAAAZHJzL2Rvd25yZXYueG1sRI9BawIx&#10;FITvgv8hvII3zbbU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zkKNPsYAAADbAAAA&#10;DwAAAAAAAAAAAAAAAAAHAgAAZHJzL2Rvd25yZXYueG1sUEsFBgAAAAADAAMAtwAAAPoCAAAAAA==&#10;" strokeweight=".25pt"/>
                </v:group>
              </v:group>
              <w10:wrap anchorx="page" anchory="page"/>
            </v:group>
          </w:pict>
        </mc:Fallback>
      </mc:AlternateContent>
    </w:r>
    <w:r w:rsidR="00A56CDE" w:rsidRPr="000E2F27">
      <w:rPr>
        <w:rStyle w:val="Numeropagina"/>
        <w:sz w:val="18"/>
      </w:rPr>
      <w:fldChar w:fldCharType="begin"/>
    </w:r>
    <w:r w:rsidR="00A56CDE" w:rsidRPr="000E2F27">
      <w:rPr>
        <w:rStyle w:val="Numeropagina"/>
        <w:sz w:val="18"/>
      </w:rPr>
      <w:instrText xml:space="preserve">PAGE  </w:instrText>
    </w:r>
    <w:r w:rsidR="00A56CDE" w:rsidRPr="000E2F27">
      <w:rPr>
        <w:rStyle w:val="Numeropagina"/>
        <w:sz w:val="18"/>
      </w:rPr>
      <w:fldChar w:fldCharType="separate"/>
    </w:r>
    <w:r w:rsidR="00214440">
      <w:rPr>
        <w:rStyle w:val="Numeropagina"/>
        <w:noProof/>
        <w:sz w:val="18"/>
      </w:rPr>
      <w:t>4</w:t>
    </w:r>
    <w:r w:rsidR="00A56CDE" w:rsidRPr="000E2F27">
      <w:rPr>
        <w:rStyle w:val="Numeropagina"/>
        <w:sz w:val="18"/>
      </w:rPr>
      <w:fldChar w:fldCharType="end"/>
    </w:r>
    <w:r w:rsidR="00A56CDE">
      <w:rPr>
        <w:rStyle w:val="Numeropagina"/>
        <w:sz w:val="18"/>
      </w:rPr>
      <w:tab/>
    </w:r>
    <w:r w:rsidR="00DF6BDB" w:rsidRPr="00DF6BDB">
      <w:rPr>
        <w:rStyle w:val="Numeropagina"/>
        <w:i/>
        <w:iCs/>
        <w:sz w:val="18"/>
      </w:rPr>
      <w:t xml:space="preserve">Fabrizio </w:t>
    </w:r>
    <w:proofErr w:type="spellStart"/>
    <w:r w:rsidR="00DF6BDB" w:rsidRPr="00DF6BDB">
      <w:rPr>
        <w:rStyle w:val="Numeropagina"/>
        <w:i/>
        <w:iCs/>
        <w:sz w:val="18"/>
      </w:rPr>
      <w:t>D’Ascenzo</w:t>
    </w:r>
    <w:proofErr w:type="spellEnd"/>
    <w:r w:rsidR="00DF6BDB" w:rsidRPr="00DF6BDB">
      <w:rPr>
        <w:rStyle w:val="Numeropagina"/>
        <w:i/>
        <w:iCs/>
        <w:sz w:val="18"/>
      </w:rPr>
      <w:t xml:space="preserve">, Andrea </w:t>
    </w:r>
    <w:proofErr w:type="spellStart"/>
    <w:r w:rsidR="00DF6BDB" w:rsidRPr="00DF6BDB">
      <w:rPr>
        <w:rStyle w:val="Numeropagina"/>
        <w:i/>
        <w:iCs/>
        <w:sz w:val="18"/>
      </w:rPr>
      <w:t>Rocchi</w:t>
    </w:r>
    <w:proofErr w:type="spellEnd"/>
    <w:r w:rsidR="00DF6BDB" w:rsidRPr="00DF6BDB">
      <w:rPr>
        <w:rStyle w:val="Numeropagina"/>
        <w:i/>
        <w:iCs/>
        <w:sz w:val="18"/>
      </w:rPr>
      <w:t xml:space="preserve">, Francesca </w:t>
    </w:r>
    <w:proofErr w:type="spellStart"/>
    <w:r w:rsidR="00DF6BDB" w:rsidRPr="00DF6BDB">
      <w:rPr>
        <w:rStyle w:val="Numeropagina"/>
        <w:i/>
        <w:iCs/>
        <w:sz w:val="18"/>
      </w:rPr>
      <w:t>Iandolo</w:t>
    </w:r>
    <w:proofErr w:type="spellEnd"/>
    <w:r w:rsidR="00DF6BDB" w:rsidRPr="00DF6BDB">
      <w:rPr>
        <w:rStyle w:val="Numeropagina"/>
        <w:i/>
        <w:iCs/>
        <w:sz w:val="18"/>
      </w:rPr>
      <w:t>, Pietro Vito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3CC7" w14:textId="77777777" w:rsidR="00A138D7" w:rsidRDefault="00566851" w:rsidP="00A17B32">
    <w:pPr>
      <w:pStyle w:val="Intestazione"/>
      <w:tabs>
        <w:tab w:val="clear" w:pos="4320"/>
        <w:tab w:val="clear" w:pos="8640"/>
        <w:tab w:val="center" w:pos="3600"/>
        <w:tab w:val="right" w:pos="7200"/>
      </w:tabs>
      <w:spacing w:after="280" w:line="180" w:lineRule="exact"/>
      <w:rPr>
        <w:rStyle w:val="Numeropagina"/>
        <w:sz w:val="18"/>
      </w:rPr>
    </w:pPr>
    <w:r>
      <w:rPr>
        <w:noProof/>
        <w:lang w:val="it-IT" w:eastAsia="it-IT"/>
      </w:rPr>
      <mc:AlternateContent>
        <mc:Choice Requires="wpg">
          <w:drawing>
            <wp:anchor distT="0" distB="0" distL="114300" distR="114300" simplePos="0" relativeHeight="251658752" behindDoc="0" locked="0" layoutInCell="1" allowOverlap="1" wp14:anchorId="660023B3" wp14:editId="2E6680B7">
              <wp:simplePos x="0" y="0"/>
              <wp:positionH relativeFrom="page">
                <wp:align>center</wp:align>
              </wp:positionH>
              <wp:positionV relativeFrom="page">
                <wp:align>center</wp:align>
              </wp:positionV>
              <wp:extent cx="6939915" cy="9613265"/>
              <wp:effectExtent l="13970" t="5715" r="8890" b="1079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17" name="Group 1"/>
                      <wpg:cNvGrpSpPr>
                        <a:grpSpLocks/>
                      </wpg:cNvGrpSpPr>
                      <wpg:grpSpPr bwMode="auto">
                        <a:xfrm>
                          <a:off x="0" y="0"/>
                          <a:ext cx="6929408" cy="415144"/>
                          <a:chOff x="496" y="843"/>
                          <a:chExt cx="10910" cy="654"/>
                        </a:xfrm>
                      </wpg:grpSpPr>
                      <wpg:grpSp>
                        <wpg:cNvPr id="18" name="Group 3"/>
                        <wpg:cNvGrpSpPr>
                          <a:grpSpLocks/>
                        </wpg:cNvGrpSpPr>
                        <wpg:grpSpPr bwMode="auto">
                          <a:xfrm>
                            <a:off x="10766" y="845"/>
                            <a:ext cx="640" cy="652"/>
                            <a:chOff x="10777" y="845"/>
                            <a:chExt cx="640" cy="652"/>
                          </a:xfrm>
                        </wpg:grpSpPr>
                        <wps:wsp>
                          <wps:cNvPr id="1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6"/>
                        <wpg:cNvGrpSpPr>
                          <a:grpSpLocks/>
                        </wpg:cNvGrpSpPr>
                        <wpg:grpSpPr bwMode="auto">
                          <a:xfrm flipH="1">
                            <a:off x="496" y="843"/>
                            <a:ext cx="640" cy="652"/>
                            <a:chOff x="10777" y="845"/>
                            <a:chExt cx="640" cy="652"/>
                          </a:xfrm>
                        </wpg:grpSpPr>
                        <wps:wsp>
                          <wps:cNvPr id="22"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 name="Group 13"/>
                      <wpg:cNvGrpSpPr>
                        <a:grpSpLocks/>
                      </wpg:cNvGrpSpPr>
                      <wpg:grpSpPr bwMode="auto">
                        <a:xfrm flipV="1">
                          <a:off x="10886" y="9198429"/>
                          <a:ext cx="6929120" cy="414655"/>
                          <a:chOff x="496" y="843"/>
                          <a:chExt cx="10910" cy="654"/>
                        </a:xfrm>
                      </wpg:grpSpPr>
                      <wpg:grpSp>
                        <wpg:cNvPr id="25" name="Group 3"/>
                        <wpg:cNvGrpSpPr>
                          <a:grpSpLocks/>
                        </wpg:cNvGrpSpPr>
                        <wpg:grpSpPr bwMode="auto">
                          <a:xfrm>
                            <a:off x="10766" y="845"/>
                            <a:ext cx="640" cy="652"/>
                            <a:chOff x="10777" y="845"/>
                            <a:chExt cx="640" cy="652"/>
                          </a:xfrm>
                        </wpg:grpSpPr>
                        <wps:wsp>
                          <wps:cNvPr id="2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6"/>
                        <wpg:cNvGrpSpPr>
                          <a:grpSpLocks/>
                        </wpg:cNvGrpSpPr>
                        <wpg:grpSpPr bwMode="auto">
                          <a:xfrm flipH="1">
                            <a:off x="496" y="843"/>
                            <a:ext cx="640" cy="652"/>
                            <a:chOff x="10777" y="845"/>
                            <a:chExt cx="640" cy="652"/>
                          </a:xfrm>
                        </wpg:grpSpPr>
                        <wps:wsp>
                          <wps:cNvPr id="2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0D8D718" id="Group 21" o:spid="_x0000_s1026" style="position:absolute;margin-left:0;margin-top:0;width:546.45pt;height:756.95pt;z-index:251658752;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VxxgAAANsAAAAPAAAAZHJzL2Rvd25yZXYueG1sRI9BawIx&#10;FITvgv8hPKE3zWpp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8zhVccYAAADbAAAA&#10;DwAAAAAAAAAAAAAAAAAHAgAAZHJzL2Rvd25yZXYueG1sUEsFBgAAAAADAAMAtwAAAPo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" strokeweight=".25pt"/>
                </v:group>
              </v:group>
              <w10:wrap anchorx="page" anchory="page"/>
            </v:group>
          </w:pict>
        </mc:Fallback>
      </mc:AlternateContent>
    </w:r>
    <w:r w:rsidR="00476E8C">
      <w:tab/>
    </w:r>
    <w:r w:rsidR="004479AA">
      <w:rPr>
        <w:i/>
        <w:noProof/>
        <w:sz w:val="18"/>
        <w:lang w:val="en-SG" w:eastAsia="en-SG"/>
      </w:rPr>
      <w:t>Title of the paper</w:t>
    </w:r>
    <w:r w:rsidR="00476E8C" w:rsidRPr="000E2F27">
      <w:rPr>
        <w:i/>
        <w:noProof/>
        <w:sz w:val="18"/>
        <w:lang w:val="en-SG" w:eastAsia="en-SG"/>
      </w:rPr>
      <w:tab/>
    </w:r>
    <w:r w:rsidR="00476E8C" w:rsidRPr="000E2F27">
      <w:rPr>
        <w:rStyle w:val="Numeropagina"/>
        <w:sz w:val="18"/>
      </w:rPr>
      <w:fldChar w:fldCharType="begin"/>
    </w:r>
    <w:r w:rsidR="00476E8C" w:rsidRPr="000E2F27">
      <w:rPr>
        <w:rStyle w:val="Numeropagina"/>
        <w:sz w:val="18"/>
      </w:rPr>
      <w:instrText xml:space="preserve">PAGE  </w:instrText>
    </w:r>
    <w:r w:rsidR="00476E8C" w:rsidRPr="000E2F27">
      <w:rPr>
        <w:rStyle w:val="Numeropagina"/>
        <w:sz w:val="18"/>
      </w:rPr>
      <w:fldChar w:fldCharType="separate"/>
    </w:r>
    <w:r w:rsidR="00214440">
      <w:rPr>
        <w:rStyle w:val="Numeropagina"/>
        <w:noProof/>
        <w:sz w:val="18"/>
      </w:rPr>
      <w:t>5</w:t>
    </w:r>
    <w:r w:rsidR="00476E8C" w:rsidRPr="000E2F27">
      <w:rPr>
        <w:rStyle w:val="Numeropagina"/>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8310" w14:textId="77777777" w:rsidR="00CF74EC" w:rsidRDefault="00566851">
    <w:pPr>
      <w:pStyle w:val="Intestazione"/>
    </w:pPr>
    <w:r>
      <w:rPr>
        <w:noProof/>
        <w:lang w:val="it-IT" w:eastAsia="it-IT"/>
      </w:rPr>
      <mc:AlternateContent>
        <mc:Choice Requires="wpg">
          <w:drawing>
            <wp:anchor distT="0" distB="0" distL="114300" distR="114300" simplePos="0" relativeHeight="251656704" behindDoc="0" locked="0" layoutInCell="1" allowOverlap="1" wp14:anchorId="2D64BB88" wp14:editId="0C7B1C16">
              <wp:simplePos x="0" y="0"/>
              <wp:positionH relativeFrom="page">
                <wp:align>center</wp:align>
              </wp:positionH>
              <wp:positionV relativeFrom="page">
                <wp:align>center</wp:align>
              </wp:positionV>
              <wp:extent cx="6939915" cy="9613265"/>
              <wp:effectExtent l="9525" t="9525" r="13335" b="6985"/>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2" name="Group 1"/>
                      <wpg:cNvGrpSpPr>
                        <a:grpSpLocks/>
                      </wpg:cNvGrpSpPr>
                      <wpg:grpSpPr bwMode="auto">
                        <a:xfrm>
                          <a:off x="0" y="0"/>
                          <a:ext cx="6929408" cy="415144"/>
                          <a:chOff x="496" y="843"/>
                          <a:chExt cx="10910" cy="654"/>
                        </a:xfrm>
                      </wpg:grpSpPr>
                      <wpg:grpSp>
                        <wpg:cNvPr id="3" name="Group 3"/>
                        <wpg:cNvGrpSpPr>
                          <a:grpSpLocks/>
                        </wpg:cNvGrpSpPr>
                        <wpg:grpSpPr bwMode="auto">
                          <a:xfrm>
                            <a:off x="10766" y="845"/>
                            <a:ext cx="640" cy="652"/>
                            <a:chOff x="10777" y="845"/>
                            <a:chExt cx="640" cy="652"/>
                          </a:xfrm>
                        </wpg:grpSpPr>
                        <wps:wsp>
                          <wps:cNvPr id="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 name="Group 6"/>
                        <wpg:cNvGrpSpPr>
                          <a:grpSpLocks/>
                        </wpg:cNvGrpSpPr>
                        <wpg:grpSpPr bwMode="auto">
                          <a:xfrm flipH="1">
                            <a:off x="496" y="843"/>
                            <a:ext cx="640" cy="652"/>
                            <a:chOff x="10777" y="845"/>
                            <a:chExt cx="640" cy="652"/>
                          </a:xfrm>
                        </wpg:grpSpPr>
                        <wps:wsp>
                          <wps:cNvPr id="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 name="Group 13"/>
                      <wpg:cNvGrpSpPr>
                        <a:grpSpLocks/>
                      </wpg:cNvGrpSpPr>
                      <wpg:grpSpPr bwMode="auto">
                        <a:xfrm flipV="1">
                          <a:off x="10886" y="9198429"/>
                          <a:ext cx="6929120" cy="414655"/>
                          <a:chOff x="496" y="843"/>
                          <a:chExt cx="10910" cy="654"/>
                        </a:xfrm>
                      </wpg:grpSpPr>
                      <wpg:grpSp>
                        <wpg:cNvPr id="10" name="Group 3"/>
                        <wpg:cNvGrpSpPr>
                          <a:grpSpLocks/>
                        </wpg:cNvGrpSpPr>
                        <wpg:grpSpPr bwMode="auto">
                          <a:xfrm>
                            <a:off x="10766" y="845"/>
                            <a:ext cx="640" cy="652"/>
                            <a:chOff x="10777" y="845"/>
                            <a:chExt cx="640" cy="652"/>
                          </a:xfrm>
                        </wpg:grpSpPr>
                        <wps:wsp>
                          <wps:cNvPr id="1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 name="Group 6"/>
                        <wpg:cNvGrpSpPr>
                          <a:grpSpLocks/>
                        </wpg:cNvGrpSpPr>
                        <wpg:grpSpPr bwMode="auto">
                          <a:xfrm flipH="1">
                            <a:off x="496" y="843"/>
                            <a:ext cx="640" cy="652"/>
                            <a:chOff x="10777" y="845"/>
                            <a:chExt cx="640" cy="652"/>
                          </a:xfrm>
                        </wpg:grpSpPr>
                        <wps:wsp>
                          <wps:cNvPr id="1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189E271" id="Group 21" o:spid="_x0000_s1026" style="position:absolute;margin-left:0;margin-top:0;width:546.45pt;height:756.95pt;z-index:251656704;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e4xAAAANsAAAAPAAAAZHJzL2Rvd25yZXYueG1sRE9LawIx&#10;EL4X+h/CFLzVbM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LK9B7jEAAAA2wAAAA8A&#10;AAAAAAAAAAAAAAAABwIAAGRycy9kb3ducmV2LnhtbFBLBQYAAAAAAwADALcAAAD4Ag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" strokeweight=".25pt"/>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CB6"/>
    <w:multiLevelType w:val="hybridMultilevel"/>
    <w:tmpl w:val="99164C04"/>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A641BC"/>
    <w:multiLevelType w:val="hybridMultilevel"/>
    <w:tmpl w:val="8CA4F272"/>
    <w:lvl w:ilvl="0" w:tplc="A3F6C6FE">
      <w:start w:val="1"/>
      <w:numFmt w:val="decimal"/>
      <w:lvlText w:val="%1."/>
      <w:lvlJc w:val="right"/>
      <w:pPr>
        <w:tabs>
          <w:tab w:val="num" w:pos="936"/>
        </w:tabs>
        <w:ind w:left="936" w:hanging="360"/>
      </w:pPr>
      <w:rPr>
        <w:rFonts w:hint="default"/>
      </w:rPr>
    </w:lvl>
    <w:lvl w:ilvl="1" w:tplc="04090019" w:tentative="1">
      <w:start w:val="1"/>
      <w:numFmt w:val="lowerLetter"/>
      <w:lvlText w:val="%2."/>
      <w:lvlJc w:val="left"/>
      <w:pPr>
        <w:tabs>
          <w:tab w:val="num" w:pos="1269"/>
        </w:tabs>
        <w:ind w:left="1269" w:hanging="360"/>
      </w:pPr>
    </w:lvl>
    <w:lvl w:ilvl="2" w:tplc="0409001B" w:tentative="1">
      <w:start w:val="1"/>
      <w:numFmt w:val="lowerRoman"/>
      <w:lvlText w:val="%3."/>
      <w:lvlJc w:val="right"/>
      <w:pPr>
        <w:tabs>
          <w:tab w:val="num" w:pos="1989"/>
        </w:tabs>
        <w:ind w:left="1989" w:hanging="180"/>
      </w:pPr>
    </w:lvl>
    <w:lvl w:ilvl="3" w:tplc="0409000F" w:tentative="1">
      <w:start w:val="1"/>
      <w:numFmt w:val="decimal"/>
      <w:lvlText w:val="%4."/>
      <w:lvlJc w:val="left"/>
      <w:pPr>
        <w:tabs>
          <w:tab w:val="num" w:pos="2709"/>
        </w:tabs>
        <w:ind w:left="2709" w:hanging="360"/>
      </w:pPr>
    </w:lvl>
    <w:lvl w:ilvl="4" w:tplc="04090019" w:tentative="1">
      <w:start w:val="1"/>
      <w:numFmt w:val="lowerLetter"/>
      <w:lvlText w:val="%5."/>
      <w:lvlJc w:val="left"/>
      <w:pPr>
        <w:tabs>
          <w:tab w:val="num" w:pos="3429"/>
        </w:tabs>
        <w:ind w:left="3429" w:hanging="360"/>
      </w:pPr>
    </w:lvl>
    <w:lvl w:ilvl="5" w:tplc="0409001B" w:tentative="1">
      <w:start w:val="1"/>
      <w:numFmt w:val="lowerRoman"/>
      <w:lvlText w:val="%6."/>
      <w:lvlJc w:val="right"/>
      <w:pPr>
        <w:tabs>
          <w:tab w:val="num" w:pos="4149"/>
        </w:tabs>
        <w:ind w:left="4149" w:hanging="180"/>
      </w:pPr>
    </w:lvl>
    <w:lvl w:ilvl="6" w:tplc="0409000F" w:tentative="1">
      <w:start w:val="1"/>
      <w:numFmt w:val="decimal"/>
      <w:lvlText w:val="%7."/>
      <w:lvlJc w:val="left"/>
      <w:pPr>
        <w:tabs>
          <w:tab w:val="num" w:pos="4869"/>
        </w:tabs>
        <w:ind w:left="4869" w:hanging="360"/>
      </w:pPr>
    </w:lvl>
    <w:lvl w:ilvl="7" w:tplc="04090019" w:tentative="1">
      <w:start w:val="1"/>
      <w:numFmt w:val="lowerLetter"/>
      <w:lvlText w:val="%8."/>
      <w:lvlJc w:val="left"/>
      <w:pPr>
        <w:tabs>
          <w:tab w:val="num" w:pos="5589"/>
        </w:tabs>
        <w:ind w:left="5589" w:hanging="360"/>
      </w:pPr>
    </w:lvl>
    <w:lvl w:ilvl="8" w:tplc="0409001B" w:tentative="1">
      <w:start w:val="1"/>
      <w:numFmt w:val="lowerRoman"/>
      <w:lvlText w:val="%9."/>
      <w:lvlJc w:val="right"/>
      <w:pPr>
        <w:tabs>
          <w:tab w:val="num" w:pos="6309"/>
        </w:tabs>
        <w:ind w:left="6309" w:hanging="180"/>
      </w:pPr>
    </w:lvl>
  </w:abstractNum>
  <w:abstractNum w:abstractNumId="2" w15:restartNumberingAfterBreak="0">
    <w:nsid w:val="06B27F6A"/>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8AB46D0"/>
    <w:multiLevelType w:val="hybridMultilevel"/>
    <w:tmpl w:val="C5E0C59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0D6090"/>
    <w:multiLevelType w:val="multilevel"/>
    <w:tmpl w:val="1C5C5EF4"/>
    <w:lvl w:ilvl="0">
      <w:start w:val="1"/>
      <w:numFmt w:val="decimal"/>
      <w:pStyle w:val="Arabiclist"/>
      <w:lvlText w:val="(%1)"/>
      <w:lvlJc w:val="right"/>
      <w:pPr>
        <w:tabs>
          <w:tab w:val="num" w:pos="432"/>
        </w:tabs>
        <w:ind w:left="432" w:hanging="173"/>
      </w:pPr>
      <w:rPr>
        <w:rFonts w:ascii="Times New Roman" w:hAnsi="Times New Roman" w:cs="Times New Roman" w:hint="default"/>
        <w:b w:val="0"/>
        <w:i w:val="0"/>
        <w:sz w:val="22"/>
      </w:rPr>
    </w:lvl>
    <w:lvl w:ilvl="1">
      <w:start w:val="1"/>
      <w:numFmt w:val="lowerLetter"/>
      <w:lvlText w:val="%2."/>
      <w:lvlJc w:val="left"/>
      <w:pPr>
        <w:tabs>
          <w:tab w:val="num" w:pos="1527"/>
        </w:tabs>
        <w:ind w:left="1527" w:hanging="360"/>
      </w:pPr>
      <w:rPr>
        <w:rFonts w:hint="default"/>
      </w:rPr>
    </w:lvl>
    <w:lvl w:ilvl="2">
      <w:start w:val="1"/>
      <w:numFmt w:val="lowerRoman"/>
      <w:lvlText w:val="%3."/>
      <w:lvlJc w:val="right"/>
      <w:pPr>
        <w:tabs>
          <w:tab w:val="num" w:pos="2247"/>
        </w:tabs>
        <w:ind w:left="2247" w:hanging="180"/>
      </w:pPr>
      <w:rPr>
        <w:rFonts w:hint="default"/>
      </w:rPr>
    </w:lvl>
    <w:lvl w:ilvl="3">
      <w:start w:val="1"/>
      <w:numFmt w:val="decimal"/>
      <w:lvlText w:val="%4."/>
      <w:lvlJc w:val="left"/>
      <w:pPr>
        <w:tabs>
          <w:tab w:val="num" w:pos="2967"/>
        </w:tabs>
        <w:ind w:left="2967" w:hanging="360"/>
      </w:pPr>
      <w:rPr>
        <w:rFonts w:hint="default"/>
      </w:rPr>
    </w:lvl>
    <w:lvl w:ilvl="4">
      <w:start w:val="1"/>
      <w:numFmt w:val="lowerLetter"/>
      <w:lvlText w:val="%5."/>
      <w:lvlJc w:val="left"/>
      <w:pPr>
        <w:tabs>
          <w:tab w:val="num" w:pos="3687"/>
        </w:tabs>
        <w:ind w:left="3687" w:hanging="360"/>
      </w:pPr>
      <w:rPr>
        <w:rFonts w:hint="default"/>
      </w:rPr>
    </w:lvl>
    <w:lvl w:ilvl="5">
      <w:start w:val="1"/>
      <w:numFmt w:val="lowerRoman"/>
      <w:lvlText w:val="%6."/>
      <w:lvlJc w:val="right"/>
      <w:pPr>
        <w:tabs>
          <w:tab w:val="num" w:pos="4407"/>
        </w:tabs>
        <w:ind w:left="4407" w:hanging="180"/>
      </w:pPr>
      <w:rPr>
        <w:rFonts w:hint="default"/>
      </w:rPr>
    </w:lvl>
    <w:lvl w:ilvl="6">
      <w:start w:val="1"/>
      <w:numFmt w:val="decimal"/>
      <w:lvlText w:val="%7."/>
      <w:lvlJc w:val="left"/>
      <w:pPr>
        <w:tabs>
          <w:tab w:val="num" w:pos="5127"/>
        </w:tabs>
        <w:ind w:left="5127" w:hanging="360"/>
      </w:pPr>
      <w:rPr>
        <w:rFonts w:hint="default"/>
      </w:rPr>
    </w:lvl>
    <w:lvl w:ilvl="7">
      <w:start w:val="1"/>
      <w:numFmt w:val="lowerLetter"/>
      <w:lvlText w:val="%8."/>
      <w:lvlJc w:val="left"/>
      <w:pPr>
        <w:tabs>
          <w:tab w:val="num" w:pos="5847"/>
        </w:tabs>
        <w:ind w:left="5847" w:hanging="360"/>
      </w:pPr>
      <w:rPr>
        <w:rFonts w:hint="default"/>
      </w:rPr>
    </w:lvl>
    <w:lvl w:ilvl="8">
      <w:start w:val="1"/>
      <w:numFmt w:val="lowerRoman"/>
      <w:lvlText w:val="%9."/>
      <w:lvlJc w:val="right"/>
      <w:pPr>
        <w:tabs>
          <w:tab w:val="num" w:pos="6567"/>
        </w:tabs>
        <w:ind w:left="6567" w:hanging="180"/>
      </w:pPr>
      <w:rPr>
        <w:rFonts w:hint="default"/>
      </w:rPr>
    </w:lvl>
  </w:abstractNum>
  <w:abstractNum w:abstractNumId="5" w15:restartNumberingAfterBreak="0">
    <w:nsid w:val="0D6D37F5"/>
    <w:multiLevelType w:val="hybridMultilevel"/>
    <w:tmpl w:val="D744C816"/>
    <w:lvl w:ilvl="0" w:tplc="2402EDD2">
      <w:start w:val="1"/>
      <w:numFmt w:val="lowerLetter"/>
      <w:pStyle w:val="alpalist"/>
      <w:lvlText w:val="(%1)"/>
      <w:lvlJc w:val="left"/>
      <w:pPr>
        <w:tabs>
          <w:tab w:val="num" w:pos="835"/>
        </w:tabs>
        <w:ind w:left="835" w:hanging="403"/>
      </w:pPr>
      <w:rPr>
        <w:rFonts w:ascii="Times New Roman" w:hAnsi="Times New Roman" w:hint="default"/>
        <w:b w:val="0"/>
        <w:i w:val="0"/>
        <w:sz w:val="22"/>
      </w:rPr>
    </w:lvl>
    <w:lvl w:ilvl="1" w:tplc="2C02CCCE" w:tentative="1">
      <w:start w:val="1"/>
      <w:numFmt w:val="lowerLetter"/>
      <w:lvlText w:val="%2."/>
      <w:lvlJc w:val="left"/>
      <w:pPr>
        <w:tabs>
          <w:tab w:val="num" w:pos="3482"/>
        </w:tabs>
        <w:ind w:left="3482" w:hanging="360"/>
      </w:pPr>
    </w:lvl>
    <w:lvl w:ilvl="2" w:tplc="A52E5F54" w:tentative="1">
      <w:start w:val="1"/>
      <w:numFmt w:val="lowerRoman"/>
      <w:lvlText w:val="%3."/>
      <w:lvlJc w:val="right"/>
      <w:pPr>
        <w:tabs>
          <w:tab w:val="num" w:pos="4202"/>
        </w:tabs>
        <w:ind w:left="4202" w:hanging="180"/>
      </w:pPr>
    </w:lvl>
    <w:lvl w:ilvl="3" w:tplc="77E0412C" w:tentative="1">
      <w:start w:val="1"/>
      <w:numFmt w:val="decimal"/>
      <w:lvlText w:val="%4."/>
      <w:lvlJc w:val="left"/>
      <w:pPr>
        <w:tabs>
          <w:tab w:val="num" w:pos="4922"/>
        </w:tabs>
        <w:ind w:left="4922" w:hanging="360"/>
      </w:pPr>
    </w:lvl>
    <w:lvl w:ilvl="4" w:tplc="A66E464A" w:tentative="1">
      <w:start w:val="1"/>
      <w:numFmt w:val="lowerLetter"/>
      <w:lvlText w:val="%5."/>
      <w:lvlJc w:val="left"/>
      <w:pPr>
        <w:tabs>
          <w:tab w:val="num" w:pos="5642"/>
        </w:tabs>
        <w:ind w:left="5642" w:hanging="360"/>
      </w:pPr>
    </w:lvl>
    <w:lvl w:ilvl="5" w:tplc="F454FE9A" w:tentative="1">
      <w:start w:val="1"/>
      <w:numFmt w:val="lowerRoman"/>
      <w:lvlText w:val="%6."/>
      <w:lvlJc w:val="right"/>
      <w:pPr>
        <w:tabs>
          <w:tab w:val="num" w:pos="6362"/>
        </w:tabs>
        <w:ind w:left="6362" w:hanging="180"/>
      </w:pPr>
    </w:lvl>
    <w:lvl w:ilvl="6" w:tplc="15640358" w:tentative="1">
      <w:start w:val="1"/>
      <w:numFmt w:val="decimal"/>
      <w:lvlText w:val="%7."/>
      <w:lvlJc w:val="left"/>
      <w:pPr>
        <w:tabs>
          <w:tab w:val="num" w:pos="7082"/>
        </w:tabs>
        <w:ind w:left="7082" w:hanging="360"/>
      </w:pPr>
    </w:lvl>
    <w:lvl w:ilvl="7" w:tplc="C9904B24" w:tentative="1">
      <w:start w:val="1"/>
      <w:numFmt w:val="lowerLetter"/>
      <w:lvlText w:val="%8."/>
      <w:lvlJc w:val="left"/>
      <w:pPr>
        <w:tabs>
          <w:tab w:val="num" w:pos="7802"/>
        </w:tabs>
        <w:ind w:left="7802" w:hanging="360"/>
      </w:pPr>
    </w:lvl>
    <w:lvl w:ilvl="8" w:tplc="FF561E76" w:tentative="1">
      <w:start w:val="1"/>
      <w:numFmt w:val="lowerRoman"/>
      <w:lvlText w:val="%9."/>
      <w:lvlJc w:val="right"/>
      <w:pPr>
        <w:tabs>
          <w:tab w:val="num" w:pos="8522"/>
        </w:tabs>
        <w:ind w:left="8522" w:hanging="180"/>
      </w:pPr>
    </w:lvl>
  </w:abstractNum>
  <w:abstractNum w:abstractNumId="6" w15:restartNumberingAfterBreak="0">
    <w:nsid w:val="11CD2A2C"/>
    <w:multiLevelType w:val="hybridMultilevel"/>
    <w:tmpl w:val="F9BC50E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2713154"/>
    <w:multiLevelType w:val="multilevel"/>
    <w:tmpl w:val="59B04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B751DFC"/>
    <w:multiLevelType w:val="multilevel"/>
    <w:tmpl w:val="BE185102"/>
    <w:lvl w:ilvl="0">
      <w:start w:val="1"/>
      <w:numFmt w:val="decimal"/>
      <w:lvlRestart w:val="0"/>
      <w:suff w:val="nothing"/>
      <w:lvlText w:val="%1.   "/>
      <w:lvlJc w:val="left"/>
      <w:pPr>
        <w:tabs>
          <w:tab w:val="num" w:pos="0"/>
        </w:tabs>
        <w:ind w:left="576" w:hanging="576"/>
      </w:pPr>
      <w:rPr>
        <w:rFonts w:ascii="Times New Roman" w:hAnsi="Times New Roman" w:cs="Times New Roman" w:hint="default"/>
        <w:b/>
        <w:i w:val="0"/>
        <w:sz w:val="22"/>
        <w:szCs w:val="20"/>
      </w:rPr>
    </w:lvl>
    <w:lvl w:ilvl="1">
      <w:start w:val="1"/>
      <w:numFmt w:val="decimal"/>
      <w:suff w:val="nothing"/>
      <w:lvlText w:val="%1.%2.  "/>
      <w:lvlJc w:val="left"/>
      <w:pPr>
        <w:tabs>
          <w:tab w:val="num" w:pos="0"/>
        </w:tabs>
        <w:ind w:left="576" w:hanging="576"/>
      </w:pPr>
      <w:rPr>
        <w:rFonts w:ascii="Times New Roman" w:hAnsi="Times New Roman" w:cs="Times New Roman" w:hint="default"/>
        <w:b/>
        <w:i w:val="0"/>
        <w:sz w:val="22"/>
        <w:szCs w:val="22"/>
      </w:rPr>
    </w:lvl>
    <w:lvl w:ilvl="2">
      <w:start w:val="1"/>
      <w:numFmt w:val="decimal"/>
      <w:suff w:val="nothing"/>
      <w:lvlText w:val="%1.%2.%3.   "/>
      <w:lvlJc w:val="left"/>
      <w:pPr>
        <w:tabs>
          <w:tab w:val="num" w:pos="0"/>
        </w:tabs>
        <w:ind w:left="576" w:hanging="576"/>
      </w:pPr>
      <w:rPr>
        <w:rFonts w:ascii="Times New Roman" w:hAnsi="Times New Roman" w:cs="Times New Roman" w:hint="default"/>
        <w:b w:val="0"/>
        <w:i w:val="0"/>
        <w:sz w:val="22"/>
        <w:szCs w:val="22"/>
      </w:rPr>
    </w:lvl>
    <w:lvl w:ilvl="3">
      <w:start w:val="1"/>
      <w:numFmt w:val="decimal"/>
      <w:lvlText w:val="(%4)"/>
      <w:lvlJc w:val="left"/>
      <w:pPr>
        <w:ind w:left="1440" w:hanging="360"/>
      </w:pPr>
      <w:rPr>
        <w:rFonts w:hint="default"/>
        <w:b/>
        <w:i w:val="0"/>
        <w:sz w:val="22"/>
      </w:rPr>
    </w:lvl>
    <w:lvl w:ilvl="4">
      <w:start w:val="1"/>
      <w:numFmt w:val="lowerLetter"/>
      <w:lvlText w:val="(%5)"/>
      <w:lvlJc w:val="left"/>
      <w:pPr>
        <w:ind w:left="1800" w:hanging="360"/>
      </w:pPr>
      <w:rPr>
        <w:rFonts w:hint="default"/>
        <w:b w:val="0"/>
        <w:i w:val="0"/>
        <w:sz w:val="22"/>
      </w:rPr>
    </w:lvl>
    <w:lvl w:ilvl="5">
      <w:start w:val="1"/>
      <w:numFmt w:val="lowerRoman"/>
      <w:lvlText w:val="(%6)"/>
      <w:lvlJc w:val="left"/>
      <w:pPr>
        <w:ind w:left="2160" w:hanging="360"/>
      </w:pPr>
      <w:rPr>
        <w:rFonts w:hint="default"/>
        <w:b/>
        <w:i w:val="0"/>
        <w:sz w:val="20"/>
        <w:szCs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10" w15:restartNumberingAfterBreak="0">
    <w:nsid w:val="202B3D84"/>
    <w:multiLevelType w:val="multilevel"/>
    <w:tmpl w:val="740C71C4"/>
    <w:lvl w:ilvl="0">
      <w:start w:val="1"/>
      <w:numFmt w:val="decimal"/>
      <w:lvlRestart w:val="0"/>
      <w:pStyle w:val="Titolo1"/>
      <w:suff w:val="nothing"/>
      <w:lvlText w:val="%1.   "/>
      <w:lvlJc w:val="left"/>
      <w:pPr>
        <w:tabs>
          <w:tab w:val="num" w:pos="0"/>
        </w:tabs>
        <w:ind w:left="576" w:hanging="576"/>
      </w:pPr>
      <w:rPr>
        <w:rFonts w:ascii="Times New Roman" w:hAnsi="Times New Roman" w:cs="Times New Roman" w:hint="default"/>
        <w:b/>
        <w:i w:val="0"/>
        <w:sz w:val="22"/>
      </w:rPr>
    </w:lvl>
    <w:lvl w:ilvl="1">
      <w:start w:val="1"/>
      <w:numFmt w:val="decimal"/>
      <w:pStyle w:val="Titolo2"/>
      <w:suff w:val="nothing"/>
      <w:lvlText w:val="%1.%2.   "/>
      <w:lvlJc w:val="left"/>
      <w:pPr>
        <w:tabs>
          <w:tab w:val="num" w:pos="0"/>
        </w:tabs>
        <w:ind w:left="576" w:hanging="576"/>
      </w:pPr>
      <w:rPr>
        <w:rFonts w:ascii="Times New Roman" w:hAnsi="Times New Roman" w:cs="Times New Roman" w:hint="default"/>
        <w:b/>
        <w:i w:val="0"/>
        <w:sz w:val="22"/>
      </w:rPr>
    </w:lvl>
    <w:lvl w:ilvl="2">
      <w:start w:val="1"/>
      <w:numFmt w:val="decimal"/>
      <w:pStyle w:val="Titolo3"/>
      <w:suff w:val="nothing"/>
      <w:lvlText w:val="%1.%2.%3.   "/>
      <w:lvlJc w:val="left"/>
      <w:pPr>
        <w:tabs>
          <w:tab w:val="num" w:pos="0"/>
        </w:tabs>
        <w:ind w:left="576" w:hanging="576"/>
      </w:pPr>
      <w:rPr>
        <w:rFonts w:ascii="Times New Roman" w:hAnsi="Times New Roman" w:cs="Times New Roman" w:hint="default"/>
        <w:b w:val="0"/>
        <w:i w:val="0"/>
        <w:sz w:val="22"/>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71C151F"/>
    <w:multiLevelType w:val="hybridMultilevel"/>
    <w:tmpl w:val="6FF201D0"/>
    <w:lvl w:ilvl="0" w:tplc="FFFFFFFF">
      <w:start w:val="1"/>
      <w:numFmt w:val="bullet"/>
      <w:pStyle w:val="bullet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26E83"/>
    <w:multiLevelType w:val="hybridMultilevel"/>
    <w:tmpl w:val="60589816"/>
    <w:lvl w:ilvl="0" w:tplc="630A0A0A">
      <w:start w:val="1"/>
      <w:numFmt w:val="bullet"/>
      <w:lvlText w:val=""/>
      <w:lvlJc w:val="left"/>
      <w:pPr>
        <w:tabs>
          <w:tab w:val="num" w:pos="634"/>
        </w:tabs>
        <w:ind w:left="634" w:hanging="360"/>
      </w:pPr>
      <w:rPr>
        <w:rFonts w:ascii="Symbol" w:hAnsi="Symbol" w:hint="default"/>
      </w:rPr>
    </w:lvl>
    <w:lvl w:ilvl="1" w:tplc="39CC9574" w:tentative="1">
      <w:start w:val="1"/>
      <w:numFmt w:val="bullet"/>
      <w:lvlText w:val="o"/>
      <w:lvlJc w:val="left"/>
      <w:pPr>
        <w:tabs>
          <w:tab w:val="num" w:pos="1714"/>
        </w:tabs>
        <w:ind w:left="1714" w:hanging="360"/>
      </w:pPr>
      <w:rPr>
        <w:rFonts w:ascii="Courier New" w:hAnsi="Courier New" w:hint="default"/>
      </w:rPr>
    </w:lvl>
    <w:lvl w:ilvl="2" w:tplc="0E08A0EA" w:tentative="1">
      <w:start w:val="1"/>
      <w:numFmt w:val="bullet"/>
      <w:lvlText w:val=""/>
      <w:lvlJc w:val="left"/>
      <w:pPr>
        <w:tabs>
          <w:tab w:val="num" w:pos="2434"/>
        </w:tabs>
        <w:ind w:left="2434" w:hanging="360"/>
      </w:pPr>
      <w:rPr>
        <w:rFonts w:ascii="Wingdings" w:hAnsi="Wingdings" w:hint="default"/>
      </w:rPr>
    </w:lvl>
    <w:lvl w:ilvl="3" w:tplc="A07C24E0" w:tentative="1">
      <w:start w:val="1"/>
      <w:numFmt w:val="bullet"/>
      <w:lvlText w:val=""/>
      <w:lvlJc w:val="left"/>
      <w:pPr>
        <w:tabs>
          <w:tab w:val="num" w:pos="3154"/>
        </w:tabs>
        <w:ind w:left="3154" w:hanging="360"/>
      </w:pPr>
      <w:rPr>
        <w:rFonts w:ascii="Symbol" w:hAnsi="Symbol" w:hint="default"/>
      </w:rPr>
    </w:lvl>
    <w:lvl w:ilvl="4" w:tplc="0046D2A6" w:tentative="1">
      <w:start w:val="1"/>
      <w:numFmt w:val="bullet"/>
      <w:lvlText w:val="o"/>
      <w:lvlJc w:val="left"/>
      <w:pPr>
        <w:tabs>
          <w:tab w:val="num" w:pos="3874"/>
        </w:tabs>
        <w:ind w:left="3874" w:hanging="360"/>
      </w:pPr>
      <w:rPr>
        <w:rFonts w:ascii="Courier New" w:hAnsi="Courier New" w:hint="default"/>
      </w:rPr>
    </w:lvl>
    <w:lvl w:ilvl="5" w:tplc="B4C8D214" w:tentative="1">
      <w:start w:val="1"/>
      <w:numFmt w:val="bullet"/>
      <w:lvlText w:val=""/>
      <w:lvlJc w:val="left"/>
      <w:pPr>
        <w:tabs>
          <w:tab w:val="num" w:pos="4594"/>
        </w:tabs>
        <w:ind w:left="4594" w:hanging="360"/>
      </w:pPr>
      <w:rPr>
        <w:rFonts w:ascii="Wingdings" w:hAnsi="Wingdings" w:hint="default"/>
      </w:rPr>
    </w:lvl>
    <w:lvl w:ilvl="6" w:tplc="C21E9BDE" w:tentative="1">
      <w:start w:val="1"/>
      <w:numFmt w:val="bullet"/>
      <w:lvlText w:val=""/>
      <w:lvlJc w:val="left"/>
      <w:pPr>
        <w:tabs>
          <w:tab w:val="num" w:pos="5314"/>
        </w:tabs>
        <w:ind w:left="5314" w:hanging="360"/>
      </w:pPr>
      <w:rPr>
        <w:rFonts w:ascii="Symbol" w:hAnsi="Symbol" w:hint="default"/>
      </w:rPr>
    </w:lvl>
    <w:lvl w:ilvl="7" w:tplc="33FCB884" w:tentative="1">
      <w:start w:val="1"/>
      <w:numFmt w:val="bullet"/>
      <w:lvlText w:val="o"/>
      <w:lvlJc w:val="left"/>
      <w:pPr>
        <w:tabs>
          <w:tab w:val="num" w:pos="6034"/>
        </w:tabs>
        <w:ind w:left="6034" w:hanging="360"/>
      </w:pPr>
      <w:rPr>
        <w:rFonts w:ascii="Courier New" w:hAnsi="Courier New" w:hint="default"/>
      </w:rPr>
    </w:lvl>
    <w:lvl w:ilvl="8" w:tplc="2E06222C" w:tentative="1">
      <w:start w:val="1"/>
      <w:numFmt w:val="bullet"/>
      <w:lvlText w:val=""/>
      <w:lvlJc w:val="left"/>
      <w:pPr>
        <w:tabs>
          <w:tab w:val="num" w:pos="6754"/>
        </w:tabs>
        <w:ind w:left="6754" w:hanging="360"/>
      </w:pPr>
      <w:rPr>
        <w:rFonts w:ascii="Wingdings" w:hAnsi="Wingdings" w:hint="default"/>
      </w:rPr>
    </w:lvl>
  </w:abstractNum>
  <w:abstractNum w:abstractNumId="13" w15:restartNumberingAfterBreak="0">
    <w:nsid w:val="33383769"/>
    <w:multiLevelType w:val="multilevel"/>
    <w:tmpl w:val="97BA4412"/>
    <w:lvl w:ilvl="0">
      <w:start w:val="1"/>
      <w:numFmt w:val="lowerRoman"/>
      <w:pStyle w:val="romanlist"/>
      <w:lvlText w:val="(%1)"/>
      <w:lvlJc w:val="right"/>
      <w:pPr>
        <w:tabs>
          <w:tab w:val="num" w:pos="936"/>
        </w:tabs>
        <w:ind w:left="936" w:hanging="216"/>
      </w:pPr>
      <w:rPr>
        <w:rFonts w:hint="default"/>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14" w15:restartNumberingAfterBreak="0">
    <w:nsid w:val="371B415F"/>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6353F5"/>
    <w:multiLevelType w:val="singleLevel"/>
    <w:tmpl w:val="04090015"/>
    <w:name w:val="level2211"/>
    <w:lvl w:ilvl="0">
      <w:start w:val="1"/>
      <w:numFmt w:val="upperLetter"/>
      <w:lvlText w:val="%1."/>
      <w:lvlJc w:val="left"/>
      <w:pPr>
        <w:tabs>
          <w:tab w:val="num" w:pos="360"/>
        </w:tabs>
        <w:ind w:left="360" w:hanging="360"/>
      </w:pPr>
      <w:rPr>
        <w:rFonts w:hint="default"/>
      </w:rPr>
    </w:lvl>
  </w:abstractNum>
  <w:abstractNum w:abstractNumId="16" w15:restartNumberingAfterBreak="0">
    <w:nsid w:val="4F831C8D"/>
    <w:multiLevelType w:val="singleLevel"/>
    <w:tmpl w:val="35F8F1CA"/>
    <w:lvl w:ilvl="0">
      <w:start w:val="1"/>
      <w:numFmt w:val="bullet"/>
      <w:pStyle w:val="Elenco"/>
      <w:lvlText w:val=""/>
      <w:lvlJc w:val="left"/>
      <w:pPr>
        <w:tabs>
          <w:tab w:val="num" w:pos="360"/>
        </w:tabs>
        <w:ind w:left="360" w:hanging="360"/>
      </w:pPr>
      <w:rPr>
        <w:rFonts w:ascii="Symbol" w:hAnsi="Symbol" w:hint="default"/>
      </w:rPr>
    </w:lvl>
  </w:abstractNum>
  <w:abstractNum w:abstractNumId="17"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18" w15:restartNumberingAfterBreak="0">
    <w:nsid w:val="648470FA"/>
    <w:multiLevelType w:val="multilevel"/>
    <w:tmpl w:val="DA2680A2"/>
    <w:lvl w:ilvl="0">
      <w:start w:val="1"/>
      <w:numFmt w:val="upperLetter"/>
      <w:pStyle w:val="AppendixHead"/>
      <w:suff w:val="nothing"/>
      <w:lvlText w:val="Appendix %1.   "/>
      <w:lvlJc w:val="left"/>
      <w:pPr>
        <w:ind w:left="300" w:hanging="300"/>
      </w:pPr>
      <w:rPr>
        <w:rFonts w:hint="default"/>
        <w:color w:val="auto"/>
      </w:rPr>
    </w:lvl>
    <w:lvl w:ilvl="1">
      <w:start w:val="1"/>
      <w:numFmt w:val="decimal"/>
      <w:pStyle w:val="Appendix1"/>
      <w:suff w:val="nothing"/>
      <w:lvlText w:val="%1.%2.  "/>
      <w:lvlJc w:val="left"/>
      <w:pPr>
        <w:ind w:left="510" w:hanging="510"/>
      </w:pPr>
      <w:rPr>
        <w:rFonts w:ascii="Times New Roman" w:hAnsi="Times New Roman" w:cs="Times New Roman" w:hint="default"/>
        <w:b/>
        <w:i w:val="0"/>
        <w:sz w:val="20"/>
      </w:rPr>
    </w:lvl>
    <w:lvl w:ilvl="2">
      <w:start w:val="1"/>
      <w:numFmt w:val="decimal"/>
      <w:pStyle w:val="Appendix2"/>
      <w:suff w:val="nothing"/>
      <w:lvlText w:val="%1.%2.%3.  "/>
      <w:lvlJc w:val="left"/>
      <w:pPr>
        <w:ind w:left="288" w:hanging="288"/>
      </w:pPr>
      <w:rPr>
        <w:rFonts w:ascii="Times New Roman" w:hAnsi="Times New Roman" w:cs="Times New Roman" w:hint="default"/>
        <w:b/>
        <w:i w:val="0"/>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664956AC"/>
    <w:multiLevelType w:val="hybridMultilevel"/>
    <w:tmpl w:val="B92C4080"/>
    <w:name w:val="head12"/>
    <w:lvl w:ilvl="0" w:tplc="880222E8">
      <w:start w:val="1"/>
      <w:numFmt w:val="lowerRoman"/>
      <w:lvlText w:val="(%1)"/>
      <w:lvlJc w:val="left"/>
      <w:pPr>
        <w:tabs>
          <w:tab w:val="num" w:pos="1080"/>
        </w:tabs>
        <w:ind w:left="540" w:hanging="180"/>
      </w:pPr>
      <w:rPr>
        <w:rFonts w:hint="default"/>
      </w:rPr>
    </w:lvl>
    <w:lvl w:ilvl="1" w:tplc="9CC26ABE" w:tentative="1">
      <w:start w:val="1"/>
      <w:numFmt w:val="lowerLetter"/>
      <w:lvlText w:val="%2."/>
      <w:lvlJc w:val="left"/>
      <w:pPr>
        <w:tabs>
          <w:tab w:val="num" w:pos="1440"/>
        </w:tabs>
        <w:ind w:left="1440" w:hanging="360"/>
      </w:pPr>
    </w:lvl>
    <w:lvl w:ilvl="2" w:tplc="6784C5E2" w:tentative="1">
      <w:start w:val="1"/>
      <w:numFmt w:val="lowerRoman"/>
      <w:lvlText w:val="%3."/>
      <w:lvlJc w:val="right"/>
      <w:pPr>
        <w:tabs>
          <w:tab w:val="num" w:pos="2160"/>
        </w:tabs>
        <w:ind w:left="2160" w:hanging="180"/>
      </w:pPr>
    </w:lvl>
    <w:lvl w:ilvl="3" w:tplc="06A662AA" w:tentative="1">
      <w:start w:val="1"/>
      <w:numFmt w:val="decimal"/>
      <w:lvlText w:val="%4."/>
      <w:lvlJc w:val="left"/>
      <w:pPr>
        <w:tabs>
          <w:tab w:val="num" w:pos="2880"/>
        </w:tabs>
        <w:ind w:left="2880" w:hanging="360"/>
      </w:pPr>
    </w:lvl>
    <w:lvl w:ilvl="4" w:tplc="6DBAFD62" w:tentative="1">
      <w:start w:val="1"/>
      <w:numFmt w:val="lowerLetter"/>
      <w:lvlText w:val="%5."/>
      <w:lvlJc w:val="left"/>
      <w:pPr>
        <w:tabs>
          <w:tab w:val="num" w:pos="3600"/>
        </w:tabs>
        <w:ind w:left="3600" w:hanging="360"/>
      </w:pPr>
    </w:lvl>
    <w:lvl w:ilvl="5" w:tplc="42BCA72E" w:tentative="1">
      <w:start w:val="1"/>
      <w:numFmt w:val="lowerRoman"/>
      <w:lvlText w:val="%6."/>
      <w:lvlJc w:val="right"/>
      <w:pPr>
        <w:tabs>
          <w:tab w:val="num" w:pos="4320"/>
        </w:tabs>
        <w:ind w:left="4320" w:hanging="180"/>
      </w:pPr>
    </w:lvl>
    <w:lvl w:ilvl="6" w:tplc="0E926698" w:tentative="1">
      <w:start w:val="1"/>
      <w:numFmt w:val="decimal"/>
      <w:lvlText w:val="%7."/>
      <w:lvlJc w:val="left"/>
      <w:pPr>
        <w:tabs>
          <w:tab w:val="num" w:pos="5040"/>
        </w:tabs>
        <w:ind w:left="5040" w:hanging="360"/>
      </w:pPr>
    </w:lvl>
    <w:lvl w:ilvl="7" w:tplc="44EEE8BC" w:tentative="1">
      <w:start w:val="1"/>
      <w:numFmt w:val="lowerLetter"/>
      <w:lvlText w:val="%8."/>
      <w:lvlJc w:val="left"/>
      <w:pPr>
        <w:tabs>
          <w:tab w:val="num" w:pos="5760"/>
        </w:tabs>
        <w:ind w:left="5760" w:hanging="360"/>
      </w:pPr>
    </w:lvl>
    <w:lvl w:ilvl="8" w:tplc="25849316" w:tentative="1">
      <w:start w:val="1"/>
      <w:numFmt w:val="lowerRoman"/>
      <w:lvlText w:val="%9."/>
      <w:lvlJc w:val="right"/>
      <w:pPr>
        <w:tabs>
          <w:tab w:val="num" w:pos="6480"/>
        </w:tabs>
        <w:ind w:left="6480" w:hanging="180"/>
      </w:pPr>
    </w:lvl>
  </w:abstractNum>
  <w:abstractNum w:abstractNumId="20" w15:restartNumberingAfterBreak="0">
    <w:nsid w:val="73664DB1"/>
    <w:multiLevelType w:val="singleLevel"/>
    <w:tmpl w:val="33F2255A"/>
    <w:lvl w:ilvl="0">
      <w:start w:val="1"/>
      <w:numFmt w:val="decimal"/>
      <w:lvlText w:val="%1."/>
      <w:lvlJc w:val="right"/>
      <w:pPr>
        <w:tabs>
          <w:tab w:val="num" w:pos="396"/>
        </w:tabs>
        <w:ind w:left="396" w:hanging="108"/>
      </w:pPr>
      <w:rPr>
        <w:b w:val="0"/>
        <w:i w:val="0"/>
      </w:rPr>
    </w:lvl>
  </w:abstractNum>
  <w:abstractNum w:abstractNumId="21" w15:restartNumberingAfterBreak="0">
    <w:nsid w:val="7E9F6D59"/>
    <w:multiLevelType w:val="hybridMultilevel"/>
    <w:tmpl w:val="1ACA3DFE"/>
    <w:lvl w:ilvl="0" w:tplc="43AA5BBA">
      <w:start w:val="1"/>
      <w:numFmt w:val="decimal"/>
      <w:pStyle w:val="Reference"/>
      <w:lvlText w:val="%1."/>
      <w:lvlJc w:val="right"/>
      <w:pPr>
        <w:tabs>
          <w:tab w:val="num" w:pos="403"/>
        </w:tabs>
        <w:ind w:left="403" w:hanging="115"/>
      </w:pPr>
      <w:rPr>
        <w:rFonts w:hint="default"/>
      </w:rPr>
    </w:lvl>
    <w:lvl w:ilvl="1" w:tplc="6ECC07B8" w:tentative="1">
      <w:start w:val="1"/>
      <w:numFmt w:val="lowerLetter"/>
      <w:lvlText w:val="%2."/>
      <w:lvlJc w:val="left"/>
      <w:pPr>
        <w:tabs>
          <w:tab w:val="num" w:pos="1440"/>
        </w:tabs>
        <w:ind w:left="1440" w:hanging="360"/>
      </w:pPr>
    </w:lvl>
    <w:lvl w:ilvl="2" w:tplc="946EEAD6" w:tentative="1">
      <w:start w:val="1"/>
      <w:numFmt w:val="lowerRoman"/>
      <w:lvlText w:val="%3."/>
      <w:lvlJc w:val="right"/>
      <w:pPr>
        <w:tabs>
          <w:tab w:val="num" w:pos="2160"/>
        </w:tabs>
        <w:ind w:left="2160" w:hanging="180"/>
      </w:pPr>
    </w:lvl>
    <w:lvl w:ilvl="3" w:tplc="BC92DC58" w:tentative="1">
      <w:start w:val="1"/>
      <w:numFmt w:val="decimal"/>
      <w:lvlText w:val="%4."/>
      <w:lvlJc w:val="left"/>
      <w:pPr>
        <w:tabs>
          <w:tab w:val="num" w:pos="2880"/>
        </w:tabs>
        <w:ind w:left="2880" w:hanging="360"/>
      </w:pPr>
    </w:lvl>
    <w:lvl w:ilvl="4" w:tplc="B380BE6E" w:tentative="1">
      <w:start w:val="1"/>
      <w:numFmt w:val="lowerLetter"/>
      <w:lvlText w:val="%5."/>
      <w:lvlJc w:val="left"/>
      <w:pPr>
        <w:tabs>
          <w:tab w:val="num" w:pos="3600"/>
        </w:tabs>
        <w:ind w:left="3600" w:hanging="360"/>
      </w:pPr>
    </w:lvl>
    <w:lvl w:ilvl="5" w:tplc="16F40F9C" w:tentative="1">
      <w:start w:val="1"/>
      <w:numFmt w:val="lowerRoman"/>
      <w:lvlText w:val="%6."/>
      <w:lvlJc w:val="right"/>
      <w:pPr>
        <w:tabs>
          <w:tab w:val="num" w:pos="4320"/>
        </w:tabs>
        <w:ind w:left="4320" w:hanging="180"/>
      </w:pPr>
    </w:lvl>
    <w:lvl w:ilvl="6" w:tplc="12907716" w:tentative="1">
      <w:start w:val="1"/>
      <w:numFmt w:val="decimal"/>
      <w:lvlText w:val="%7."/>
      <w:lvlJc w:val="left"/>
      <w:pPr>
        <w:tabs>
          <w:tab w:val="num" w:pos="5040"/>
        </w:tabs>
        <w:ind w:left="5040" w:hanging="360"/>
      </w:pPr>
    </w:lvl>
    <w:lvl w:ilvl="7" w:tplc="06FA2660" w:tentative="1">
      <w:start w:val="1"/>
      <w:numFmt w:val="lowerLetter"/>
      <w:lvlText w:val="%8."/>
      <w:lvlJc w:val="left"/>
      <w:pPr>
        <w:tabs>
          <w:tab w:val="num" w:pos="5760"/>
        </w:tabs>
        <w:ind w:left="5760" w:hanging="360"/>
      </w:pPr>
    </w:lvl>
    <w:lvl w:ilvl="8" w:tplc="A48E768C" w:tentative="1">
      <w:start w:val="1"/>
      <w:numFmt w:val="lowerRoman"/>
      <w:lvlText w:val="%9."/>
      <w:lvlJc w:val="right"/>
      <w:pPr>
        <w:tabs>
          <w:tab w:val="num" w:pos="6480"/>
        </w:tabs>
        <w:ind w:left="6480" w:hanging="180"/>
      </w:pPr>
    </w:lvl>
  </w:abstractNum>
  <w:num w:numId="1" w16cid:durableId="858274498">
    <w:abstractNumId w:val="20"/>
  </w:num>
  <w:num w:numId="2" w16cid:durableId="1154563820">
    <w:abstractNumId w:val="17"/>
  </w:num>
  <w:num w:numId="3" w16cid:durableId="1604875926">
    <w:abstractNumId w:val="16"/>
  </w:num>
  <w:num w:numId="4" w16cid:durableId="49157816">
    <w:abstractNumId w:val="9"/>
  </w:num>
  <w:num w:numId="5" w16cid:durableId="1591309000">
    <w:abstractNumId w:val="21"/>
  </w:num>
  <w:num w:numId="6" w16cid:durableId="1349022348">
    <w:abstractNumId w:val="10"/>
  </w:num>
  <w:num w:numId="7" w16cid:durableId="1804498611">
    <w:abstractNumId w:val="5"/>
  </w:num>
  <w:num w:numId="8" w16cid:durableId="346055658">
    <w:abstractNumId w:val="11"/>
  </w:num>
  <w:num w:numId="9" w16cid:durableId="992559295">
    <w:abstractNumId w:val="12"/>
  </w:num>
  <w:num w:numId="10" w16cid:durableId="420763820">
    <w:abstractNumId w:val="1"/>
  </w:num>
  <w:num w:numId="11" w16cid:durableId="8802148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50798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6527901">
    <w:abstractNumId w:val="13"/>
  </w:num>
  <w:num w:numId="14" w16cid:durableId="9340491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0535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9238802">
    <w:abstractNumId w:val="4"/>
  </w:num>
  <w:num w:numId="17" w16cid:durableId="1382362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12202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9878811">
    <w:abstractNumId w:val="18"/>
  </w:num>
  <w:num w:numId="20" w16cid:durableId="1830903244">
    <w:abstractNumId w:val="18"/>
  </w:num>
  <w:num w:numId="21" w16cid:durableId="373581445">
    <w:abstractNumId w:val="18"/>
  </w:num>
  <w:num w:numId="22" w16cid:durableId="1488940817">
    <w:abstractNumId w:val="10"/>
  </w:num>
  <w:num w:numId="23" w16cid:durableId="740298123">
    <w:abstractNumId w:val="10"/>
  </w:num>
  <w:num w:numId="24" w16cid:durableId="616567799">
    <w:abstractNumId w:val="0"/>
  </w:num>
  <w:num w:numId="25" w16cid:durableId="1992981592">
    <w:abstractNumId w:val="6"/>
  </w:num>
  <w:num w:numId="26" w16cid:durableId="1831822808">
    <w:abstractNumId w:val="3"/>
  </w:num>
  <w:num w:numId="27" w16cid:durableId="2101444383">
    <w:abstractNumId w:val="14"/>
  </w:num>
  <w:num w:numId="28" w16cid:durableId="434328944">
    <w:abstractNumId w:val="2"/>
  </w:num>
  <w:num w:numId="29" w16cid:durableId="311301568">
    <w:abstractNumId w:val="8"/>
  </w:num>
  <w:num w:numId="30" w16cid:durableId="1936404977">
    <w:abstractNumId w:val="10"/>
  </w:num>
  <w:num w:numId="31" w16cid:durableId="47920111">
    <w:abstractNumId w:val="10"/>
  </w:num>
  <w:num w:numId="32" w16cid:durableId="1782650537">
    <w:abstractNumId w:val="10"/>
  </w:num>
  <w:num w:numId="33" w16cid:durableId="497309139">
    <w:abstractNumId w:val="10"/>
  </w:num>
  <w:num w:numId="34" w16cid:durableId="1232734524">
    <w:abstractNumId w:val="10"/>
  </w:num>
  <w:num w:numId="35" w16cid:durableId="2052344652">
    <w:abstractNumId w:val="10"/>
  </w:num>
  <w:num w:numId="36" w16cid:durableId="227034539">
    <w:abstractNumId w:val="10"/>
  </w:num>
  <w:num w:numId="37" w16cid:durableId="1790934310">
    <w:abstractNumId w:val="10"/>
  </w:num>
  <w:num w:numId="38" w16cid:durableId="209810597">
    <w:abstractNumId w:val="10"/>
    <w:lvlOverride w:ilvl="0">
      <w:startOverride w:val="1"/>
    </w:lvlOverride>
  </w:num>
  <w:num w:numId="39" w16cid:durableId="1325159432">
    <w:abstractNumId w:val="7"/>
  </w:num>
  <w:num w:numId="40" w16cid:durableId="1979257215">
    <w:abstractNumId w:val="10"/>
  </w:num>
  <w:num w:numId="41" w16cid:durableId="1150750676">
    <w:abstractNumId w:val="10"/>
  </w:num>
  <w:num w:numId="42" w16cid:durableId="107184961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Footer/>
  <w:activeWritingStyle w:appName="MSWord" w:lang="en-US" w:vendorID="8" w:dllVersion="513" w:checkStyle="1"/>
  <w:proofState w:spelling="clean" w:grammar="clean"/>
  <w:attachedTemplate r:id="rId1"/>
  <w:defaultTabStop w:val="14"/>
  <w:hyphenationZone w:val="283"/>
  <w:evenAndOddHeaders/>
  <w:drawingGridHorizontalSpacing w:val="110"/>
  <w:displayHorizontalDrawingGridEvery w:val="2"/>
  <w:displayVerticalDrawingGridEvery w:val="2"/>
  <w:noPunctuationKerning/>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1MzYwNDcytzQ0MjBQ0lEKTi0uzszPAykwrAUAI1n/DywAAAA="/>
  </w:docVars>
  <w:rsids>
    <w:rsidRoot w:val="00566851"/>
    <w:rsid w:val="00002565"/>
    <w:rsid w:val="00006F22"/>
    <w:rsid w:val="00011663"/>
    <w:rsid w:val="00013FAC"/>
    <w:rsid w:val="000207D2"/>
    <w:rsid w:val="00034334"/>
    <w:rsid w:val="000343A6"/>
    <w:rsid w:val="000358C0"/>
    <w:rsid w:val="00041C51"/>
    <w:rsid w:val="00052A65"/>
    <w:rsid w:val="00054B55"/>
    <w:rsid w:val="00055617"/>
    <w:rsid w:val="00062998"/>
    <w:rsid w:val="0007387C"/>
    <w:rsid w:val="0007584D"/>
    <w:rsid w:val="000771BE"/>
    <w:rsid w:val="00087FAA"/>
    <w:rsid w:val="00096B47"/>
    <w:rsid w:val="000A0084"/>
    <w:rsid w:val="000A596C"/>
    <w:rsid w:val="000B0EBA"/>
    <w:rsid w:val="000C5F72"/>
    <w:rsid w:val="000D5C93"/>
    <w:rsid w:val="000E2F27"/>
    <w:rsid w:val="000F254D"/>
    <w:rsid w:val="000F356F"/>
    <w:rsid w:val="000F5341"/>
    <w:rsid w:val="001002D8"/>
    <w:rsid w:val="00107A8A"/>
    <w:rsid w:val="00115B90"/>
    <w:rsid w:val="00122983"/>
    <w:rsid w:val="00125DB4"/>
    <w:rsid w:val="00132754"/>
    <w:rsid w:val="001334DD"/>
    <w:rsid w:val="001429F4"/>
    <w:rsid w:val="00151DC5"/>
    <w:rsid w:val="001540CF"/>
    <w:rsid w:val="001646F6"/>
    <w:rsid w:val="00180BB3"/>
    <w:rsid w:val="00194854"/>
    <w:rsid w:val="00197107"/>
    <w:rsid w:val="00197312"/>
    <w:rsid w:val="001A52A5"/>
    <w:rsid w:val="001B1B69"/>
    <w:rsid w:val="001B43AB"/>
    <w:rsid w:val="001C41D2"/>
    <w:rsid w:val="001D184B"/>
    <w:rsid w:val="001D480B"/>
    <w:rsid w:val="001E11BD"/>
    <w:rsid w:val="001E38A2"/>
    <w:rsid w:val="001E44C7"/>
    <w:rsid w:val="00200467"/>
    <w:rsid w:val="00201FCF"/>
    <w:rsid w:val="00205C1E"/>
    <w:rsid w:val="0020681C"/>
    <w:rsid w:val="00214440"/>
    <w:rsid w:val="00215D25"/>
    <w:rsid w:val="00217DF8"/>
    <w:rsid w:val="00231470"/>
    <w:rsid w:val="002415C4"/>
    <w:rsid w:val="00247384"/>
    <w:rsid w:val="00251C05"/>
    <w:rsid w:val="002524D4"/>
    <w:rsid w:val="00256E13"/>
    <w:rsid w:val="0026025E"/>
    <w:rsid w:val="00260E32"/>
    <w:rsid w:val="0026349E"/>
    <w:rsid w:val="00265B71"/>
    <w:rsid w:val="002660BC"/>
    <w:rsid w:val="00276C2E"/>
    <w:rsid w:val="002807E5"/>
    <w:rsid w:val="00281505"/>
    <w:rsid w:val="00281F6D"/>
    <w:rsid w:val="00282157"/>
    <w:rsid w:val="00287F3D"/>
    <w:rsid w:val="002946A4"/>
    <w:rsid w:val="00296ECD"/>
    <w:rsid w:val="002A2910"/>
    <w:rsid w:val="002A45C3"/>
    <w:rsid w:val="002B1F80"/>
    <w:rsid w:val="002C06E7"/>
    <w:rsid w:val="002C3CED"/>
    <w:rsid w:val="002C5CB4"/>
    <w:rsid w:val="002D29FD"/>
    <w:rsid w:val="002D3231"/>
    <w:rsid w:val="002D414C"/>
    <w:rsid w:val="002E23AF"/>
    <w:rsid w:val="002E4DAC"/>
    <w:rsid w:val="002E6684"/>
    <w:rsid w:val="002F01ED"/>
    <w:rsid w:val="002F40DD"/>
    <w:rsid w:val="002F7330"/>
    <w:rsid w:val="003069D3"/>
    <w:rsid w:val="003111B2"/>
    <w:rsid w:val="00323789"/>
    <w:rsid w:val="00324DA4"/>
    <w:rsid w:val="0033032F"/>
    <w:rsid w:val="00332921"/>
    <w:rsid w:val="00335F68"/>
    <w:rsid w:val="003360BF"/>
    <w:rsid w:val="0033631D"/>
    <w:rsid w:val="00341D1E"/>
    <w:rsid w:val="003436C5"/>
    <w:rsid w:val="00354949"/>
    <w:rsid w:val="003609D7"/>
    <w:rsid w:val="00362D5B"/>
    <w:rsid w:val="00362DC1"/>
    <w:rsid w:val="00364272"/>
    <w:rsid w:val="003719E6"/>
    <w:rsid w:val="00372272"/>
    <w:rsid w:val="00373C13"/>
    <w:rsid w:val="0037460B"/>
    <w:rsid w:val="003812D5"/>
    <w:rsid w:val="0038280F"/>
    <w:rsid w:val="00391995"/>
    <w:rsid w:val="0039220A"/>
    <w:rsid w:val="003A4089"/>
    <w:rsid w:val="003B2BC3"/>
    <w:rsid w:val="003B392B"/>
    <w:rsid w:val="003E156F"/>
    <w:rsid w:val="003F21E5"/>
    <w:rsid w:val="00400544"/>
    <w:rsid w:val="00402E4D"/>
    <w:rsid w:val="00412D22"/>
    <w:rsid w:val="004136C5"/>
    <w:rsid w:val="00416BA3"/>
    <w:rsid w:val="00417671"/>
    <w:rsid w:val="004178FA"/>
    <w:rsid w:val="00417DA2"/>
    <w:rsid w:val="004225DE"/>
    <w:rsid w:val="004226E9"/>
    <w:rsid w:val="00425A66"/>
    <w:rsid w:val="00430738"/>
    <w:rsid w:val="00445735"/>
    <w:rsid w:val="004479AA"/>
    <w:rsid w:val="00452DE7"/>
    <w:rsid w:val="00453F74"/>
    <w:rsid w:val="004554B8"/>
    <w:rsid w:val="00462CBA"/>
    <w:rsid w:val="00464BF3"/>
    <w:rsid w:val="00466742"/>
    <w:rsid w:val="00474C6A"/>
    <w:rsid w:val="00476E8C"/>
    <w:rsid w:val="00486E7D"/>
    <w:rsid w:val="0048706B"/>
    <w:rsid w:val="004A6ABE"/>
    <w:rsid w:val="004B1D43"/>
    <w:rsid w:val="004C0B1B"/>
    <w:rsid w:val="004C7AE9"/>
    <w:rsid w:val="004D03EE"/>
    <w:rsid w:val="004D7CBE"/>
    <w:rsid w:val="004E54C3"/>
    <w:rsid w:val="004F3F3C"/>
    <w:rsid w:val="004F6371"/>
    <w:rsid w:val="005052EC"/>
    <w:rsid w:val="0050550F"/>
    <w:rsid w:val="00516571"/>
    <w:rsid w:val="005275B0"/>
    <w:rsid w:val="005303C0"/>
    <w:rsid w:val="005308EB"/>
    <w:rsid w:val="005327E5"/>
    <w:rsid w:val="005501B1"/>
    <w:rsid w:val="00553BA1"/>
    <w:rsid w:val="005567E0"/>
    <w:rsid w:val="0056238C"/>
    <w:rsid w:val="00566851"/>
    <w:rsid w:val="00577E65"/>
    <w:rsid w:val="00594E12"/>
    <w:rsid w:val="00596504"/>
    <w:rsid w:val="005B22D7"/>
    <w:rsid w:val="005B238B"/>
    <w:rsid w:val="005B7822"/>
    <w:rsid w:val="005C400D"/>
    <w:rsid w:val="005C4AA9"/>
    <w:rsid w:val="005C503A"/>
    <w:rsid w:val="005D2441"/>
    <w:rsid w:val="005D2BB9"/>
    <w:rsid w:val="005E4032"/>
    <w:rsid w:val="005F12D1"/>
    <w:rsid w:val="005F7E94"/>
    <w:rsid w:val="00607D09"/>
    <w:rsid w:val="00616655"/>
    <w:rsid w:val="00616FBE"/>
    <w:rsid w:val="00617AE9"/>
    <w:rsid w:val="00622050"/>
    <w:rsid w:val="006232D0"/>
    <w:rsid w:val="00626616"/>
    <w:rsid w:val="006334AA"/>
    <w:rsid w:val="00633639"/>
    <w:rsid w:val="0064475B"/>
    <w:rsid w:val="00647807"/>
    <w:rsid w:val="00680158"/>
    <w:rsid w:val="006913D2"/>
    <w:rsid w:val="006957D8"/>
    <w:rsid w:val="006A5F51"/>
    <w:rsid w:val="006A7075"/>
    <w:rsid w:val="006B2F24"/>
    <w:rsid w:val="006C12C8"/>
    <w:rsid w:val="006C7CB5"/>
    <w:rsid w:val="006D5BDA"/>
    <w:rsid w:val="006D7E12"/>
    <w:rsid w:val="006F55CA"/>
    <w:rsid w:val="00701A95"/>
    <w:rsid w:val="00706B35"/>
    <w:rsid w:val="00707D3A"/>
    <w:rsid w:val="00717EF2"/>
    <w:rsid w:val="00734E09"/>
    <w:rsid w:val="00740C3C"/>
    <w:rsid w:val="007410FD"/>
    <w:rsid w:val="007456FD"/>
    <w:rsid w:val="00745D4D"/>
    <w:rsid w:val="00746831"/>
    <w:rsid w:val="00746EEB"/>
    <w:rsid w:val="007543F6"/>
    <w:rsid w:val="00757B23"/>
    <w:rsid w:val="007639DD"/>
    <w:rsid w:val="00770002"/>
    <w:rsid w:val="007733CE"/>
    <w:rsid w:val="007740B5"/>
    <w:rsid w:val="007743D3"/>
    <w:rsid w:val="007808F3"/>
    <w:rsid w:val="00784F76"/>
    <w:rsid w:val="007854CD"/>
    <w:rsid w:val="00787225"/>
    <w:rsid w:val="00791B0C"/>
    <w:rsid w:val="007960EE"/>
    <w:rsid w:val="007A7E8D"/>
    <w:rsid w:val="007B0738"/>
    <w:rsid w:val="007B2481"/>
    <w:rsid w:val="007B567F"/>
    <w:rsid w:val="007D0E64"/>
    <w:rsid w:val="007D4C47"/>
    <w:rsid w:val="007E2A4C"/>
    <w:rsid w:val="007F2C96"/>
    <w:rsid w:val="007F33D4"/>
    <w:rsid w:val="007F7EDC"/>
    <w:rsid w:val="00811C43"/>
    <w:rsid w:val="00813091"/>
    <w:rsid w:val="00813818"/>
    <w:rsid w:val="00820F66"/>
    <w:rsid w:val="00821860"/>
    <w:rsid w:val="008235E8"/>
    <w:rsid w:val="008349D8"/>
    <w:rsid w:val="00836890"/>
    <w:rsid w:val="00842480"/>
    <w:rsid w:val="00855A7B"/>
    <w:rsid w:val="00864C5F"/>
    <w:rsid w:val="00867EB1"/>
    <w:rsid w:val="00870B2F"/>
    <w:rsid w:val="008743F1"/>
    <w:rsid w:val="00883ADA"/>
    <w:rsid w:val="00885E21"/>
    <w:rsid w:val="00886930"/>
    <w:rsid w:val="00890039"/>
    <w:rsid w:val="008950D5"/>
    <w:rsid w:val="008A3CBB"/>
    <w:rsid w:val="008A6BEC"/>
    <w:rsid w:val="008B058F"/>
    <w:rsid w:val="008B0E64"/>
    <w:rsid w:val="008B4D69"/>
    <w:rsid w:val="008B5AAC"/>
    <w:rsid w:val="008C1A0D"/>
    <w:rsid w:val="008C4818"/>
    <w:rsid w:val="008C685C"/>
    <w:rsid w:val="008D59D4"/>
    <w:rsid w:val="008E2E4C"/>
    <w:rsid w:val="008F2AE1"/>
    <w:rsid w:val="008F43D1"/>
    <w:rsid w:val="008F6B46"/>
    <w:rsid w:val="009128B3"/>
    <w:rsid w:val="00913BEA"/>
    <w:rsid w:val="00922EDF"/>
    <w:rsid w:val="00925C93"/>
    <w:rsid w:val="00926432"/>
    <w:rsid w:val="0093138F"/>
    <w:rsid w:val="009329ED"/>
    <w:rsid w:val="00932A8F"/>
    <w:rsid w:val="00933404"/>
    <w:rsid w:val="00943340"/>
    <w:rsid w:val="00947FA5"/>
    <w:rsid w:val="0095003F"/>
    <w:rsid w:val="00962F68"/>
    <w:rsid w:val="0096745D"/>
    <w:rsid w:val="0097219A"/>
    <w:rsid w:val="00982020"/>
    <w:rsid w:val="009848F2"/>
    <w:rsid w:val="00994A05"/>
    <w:rsid w:val="00994D6B"/>
    <w:rsid w:val="009A4835"/>
    <w:rsid w:val="009B02A3"/>
    <w:rsid w:val="009C4022"/>
    <w:rsid w:val="009C6B67"/>
    <w:rsid w:val="009D0521"/>
    <w:rsid w:val="009D0E30"/>
    <w:rsid w:val="009D3A6F"/>
    <w:rsid w:val="009D479A"/>
    <w:rsid w:val="009D6661"/>
    <w:rsid w:val="009D7165"/>
    <w:rsid w:val="009E23F3"/>
    <w:rsid w:val="009E690F"/>
    <w:rsid w:val="009F68F7"/>
    <w:rsid w:val="00A06531"/>
    <w:rsid w:val="00A1065E"/>
    <w:rsid w:val="00A110F9"/>
    <w:rsid w:val="00A1240E"/>
    <w:rsid w:val="00A12967"/>
    <w:rsid w:val="00A138D7"/>
    <w:rsid w:val="00A168C4"/>
    <w:rsid w:val="00A17B32"/>
    <w:rsid w:val="00A36643"/>
    <w:rsid w:val="00A370E2"/>
    <w:rsid w:val="00A45249"/>
    <w:rsid w:val="00A45CB2"/>
    <w:rsid w:val="00A468DC"/>
    <w:rsid w:val="00A46E86"/>
    <w:rsid w:val="00A53732"/>
    <w:rsid w:val="00A552C4"/>
    <w:rsid w:val="00A56CDE"/>
    <w:rsid w:val="00A61854"/>
    <w:rsid w:val="00A667EE"/>
    <w:rsid w:val="00A77727"/>
    <w:rsid w:val="00A80BE1"/>
    <w:rsid w:val="00AA44B5"/>
    <w:rsid w:val="00AB0AE6"/>
    <w:rsid w:val="00AB3AE7"/>
    <w:rsid w:val="00AB5392"/>
    <w:rsid w:val="00AD2AE9"/>
    <w:rsid w:val="00AE1F85"/>
    <w:rsid w:val="00AE4EC4"/>
    <w:rsid w:val="00AF1114"/>
    <w:rsid w:val="00AF3380"/>
    <w:rsid w:val="00AF7D8E"/>
    <w:rsid w:val="00B033BC"/>
    <w:rsid w:val="00B0708D"/>
    <w:rsid w:val="00B07E02"/>
    <w:rsid w:val="00B10CED"/>
    <w:rsid w:val="00B214D7"/>
    <w:rsid w:val="00B453CE"/>
    <w:rsid w:val="00B469F2"/>
    <w:rsid w:val="00B53A9E"/>
    <w:rsid w:val="00B6419A"/>
    <w:rsid w:val="00B817CF"/>
    <w:rsid w:val="00BB0078"/>
    <w:rsid w:val="00BB5183"/>
    <w:rsid w:val="00BC3E12"/>
    <w:rsid w:val="00BD4DA7"/>
    <w:rsid w:val="00BD5DF7"/>
    <w:rsid w:val="00BE731C"/>
    <w:rsid w:val="00BF1316"/>
    <w:rsid w:val="00C05871"/>
    <w:rsid w:val="00C15C34"/>
    <w:rsid w:val="00C22525"/>
    <w:rsid w:val="00C25E10"/>
    <w:rsid w:val="00C32A69"/>
    <w:rsid w:val="00C43441"/>
    <w:rsid w:val="00C47221"/>
    <w:rsid w:val="00C56538"/>
    <w:rsid w:val="00C5684B"/>
    <w:rsid w:val="00C72DFB"/>
    <w:rsid w:val="00C764D5"/>
    <w:rsid w:val="00C82890"/>
    <w:rsid w:val="00C84C2F"/>
    <w:rsid w:val="00C87367"/>
    <w:rsid w:val="00C91F05"/>
    <w:rsid w:val="00CA001C"/>
    <w:rsid w:val="00CA1199"/>
    <w:rsid w:val="00CA21DA"/>
    <w:rsid w:val="00CA7FFA"/>
    <w:rsid w:val="00CB58DC"/>
    <w:rsid w:val="00CC03AA"/>
    <w:rsid w:val="00CC04A2"/>
    <w:rsid w:val="00CC07F8"/>
    <w:rsid w:val="00CC3E0D"/>
    <w:rsid w:val="00CD18DF"/>
    <w:rsid w:val="00CD5605"/>
    <w:rsid w:val="00CD74E8"/>
    <w:rsid w:val="00CE0383"/>
    <w:rsid w:val="00CE217F"/>
    <w:rsid w:val="00CF0E98"/>
    <w:rsid w:val="00CF74EC"/>
    <w:rsid w:val="00D02EA3"/>
    <w:rsid w:val="00D037A4"/>
    <w:rsid w:val="00D07C01"/>
    <w:rsid w:val="00D22B5A"/>
    <w:rsid w:val="00D24030"/>
    <w:rsid w:val="00D33858"/>
    <w:rsid w:val="00D40645"/>
    <w:rsid w:val="00D42278"/>
    <w:rsid w:val="00D42803"/>
    <w:rsid w:val="00D50412"/>
    <w:rsid w:val="00D5468B"/>
    <w:rsid w:val="00D551B9"/>
    <w:rsid w:val="00D5596B"/>
    <w:rsid w:val="00D56539"/>
    <w:rsid w:val="00D566BC"/>
    <w:rsid w:val="00D617D8"/>
    <w:rsid w:val="00D65CAD"/>
    <w:rsid w:val="00D66C5D"/>
    <w:rsid w:val="00D66ED0"/>
    <w:rsid w:val="00D84BE5"/>
    <w:rsid w:val="00D90731"/>
    <w:rsid w:val="00DB4AE0"/>
    <w:rsid w:val="00DB7B7D"/>
    <w:rsid w:val="00DD3D5B"/>
    <w:rsid w:val="00DD4ED3"/>
    <w:rsid w:val="00DE293F"/>
    <w:rsid w:val="00DE6CE1"/>
    <w:rsid w:val="00DF0510"/>
    <w:rsid w:val="00DF13A1"/>
    <w:rsid w:val="00DF1E35"/>
    <w:rsid w:val="00DF2FB4"/>
    <w:rsid w:val="00DF6BDB"/>
    <w:rsid w:val="00E02792"/>
    <w:rsid w:val="00E12E41"/>
    <w:rsid w:val="00E23375"/>
    <w:rsid w:val="00E364ED"/>
    <w:rsid w:val="00E43F28"/>
    <w:rsid w:val="00E5025A"/>
    <w:rsid w:val="00E5642A"/>
    <w:rsid w:val="00E66E69"/>
    <w:rsid w:val="00E73C1A"/>
    <w:rsid w:val="00E75785"/>
    <w:rsid w:val="00E8033D"/>
    <w:rsid w:val="00E8137F"/>
    <w:rsid w:val="00E9559E"/>
    <w:rsid w:val="00EB31D3"/>
    <w:rsid w:val="00EB6346"/>
    <w:rsid w:val="00EB6EB5"/>
    <w:rsid w:val="00EC0855"/>
    <w:rsid w:val="00ED141F"/>
    <w:rsid w:val="00ED3556"/>
    <w:rsid w:val="00ED3BDA"/>
    <w:rsid w:val="00EE3B7E"/>
    <w:rsid w:val="00EE6A5A"/>
    <w:rsid w:val="00EF32B6"/>
    <w:rsid w:val="00F115BF"/>
    <w:rsid w:val="00F12BC6"/>
    <w:rsid w:val="00F244BF"/>
    <w:rsid w:val="00F26CCF"/>
    <w:rsid w:val="00F27400"/>
    <w:rsid w:val="00F32081"/>
    <w:rsid w:val="00F43024"/>
    <w:rsid w:val="00F463C7"/>
    <w:rsid w:val="00F5081D"/>
    <w:rsid w:val="00F53CBC"/>
    <w:rsid w:val="00F56BF7"/>
    <w:rsid w:val="00F605AB"/>
    <w:rsid w:val="00F61060"/>
    <w:rsid w:val="00F645D6"/>
    <w:rsid w:val="00F77123"/>
    <w:rsid w:val="00F87A09"/>
    <w:rsid w:val="00FA03BC"/>
    <w:rsid w:val="00FA110B"/>
    <w:rsid w:val="00FA394E"/>
    <w:rsid w:val="00FA6A4A"/>
    <w:rsid w:val="00FB037F"/>
    <w:rsid w:val="00FB126F"/>
    <w:rsid w:val="00FB3213"/>
    <w:rsid w:val="00FB55C5"/>
    <w:rsid w:val="00FB6DC9"/>
    <w:rsid w:val="00FB7056"/>
    <w:rsid w:val="00FC3A4D"/>
    <w:rsid w:val="00FE1FE0"/>
    <w:rsid w:val="00FE4DF1"/>
    <w:rsid w:val="00FF3871"/>
    <w:rsid w:val="00FF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22464"/>
  <w15:chartTrackingRefBased/>
  <w15:docId w15:val="{C57F6F2C-7C52-453E-A986-02E63641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80" w:lineRule="exact"/>
      <w:jc w:val="both"/>
    </w:pPr>
    <w:rPr>
      <w:sz w:val="22"/>
    </w:rPr>
  </w:style>
  <w:style w:type="paragraph" w:styleId="Titolo1">
    <w:name w:val="heading 1"/>
    <w:basedOn w:val="Normale"/>
    <w:next w:val="Normale"/>
    <w:link w:val="Titolo1Carattere"/>
    <w:qFormat/>
    <w:rsid w:val="00F61060"/>
    <w:pPr>
      <w:keepNext/>
      <w:numPr>
        <w:numId w:val="6"/>
      </w:numPr>
      <w:spacing w:before="420" w:after="240"/>
      <w:outlineLvl w:val="0"/>
    </w:pPr>
    <w:rPr>
      <w:rFonts w:cs="Arial"/>
      <w:b/>
      <w:bCs/>
      <w:kern w:val="32"/>
      <w:szCs w:val="32"/>
    </w:rPr>
  </w:style>
  <w:style w:type="paragraph" w:styleId="Titolo2">
    <w:name w:val="heading 2"/>
    <w:basedOn w:val="Normale"/>
    <w:next w:val="Normale"/>
    <w:link w:val="Titolo2Carattere"/>
    <w:qFormat/>
    <w:rsid w:val="00FA03BC"/>
    <w:pPr>
      <w:keepNext/>
      <w:numPr>
        <w:ilvl w:val="1"/>
        <w:numId w:val="6"/>
      </w:numPr>
      <w:spacing w:before="400" w:after="180"/>
      <w:ind w:right="720"/>
      <w:contextualSpacing/>
      <w:outlineLvl w:val="1"/>
    </w:pPr>
    <w:rPr>
      <w:rFonts w:cs="Arial"/>
      <w:b/>
      <w:bCs/>
      <w:i/>
      <w:iCs/>
      <w:szCs w:val="28"/>
    </w:rPr>
  </w:style>
  <w:style w:type="paragraph" w:styleId="Titolo3">
    <w:name w:val="heading 3"/>
    <w:basedOn w:val="Normale"/>
    <w:next w:val="Normale"/>
    <w:link w:val="Titolo3Carattere"/>
    <w:qFormat/>
    <w:rsid w:val="00200467"/>
    <w:pPr>
      <w:numPr>
        <w:ilvl w:val="2"/>
        <w:numId w:val="6"/>
      </w:numPr>
      <w:spacing w:before="320" w:after="180"/>
      <w:outlineLvl w:val="2"/>
    </w:pPr>
    <w:rPr>
      <w:i/>
      <w:szCs w:val="24"/>
    </w:rPr>
  </w:style>
  <w:style w:type="paragraph" w:styleId="Titolo4">
    <w:name w:val="heading 4"/>
    <w:basedOn w:val="Normale"/>
    <w:next w:val="Normale"/>
    <w:qFormat/>
    <w:rsid w:val="00AF1114"/>
    <w:pPr>
      <w:keepNext/>
      <w:spacing w:before="240" w:after="60"/>
      <w:outlineLvl w:val="3"/>
    </w:pPr>
    <w:rPr>
      <w:bCs/>
      <w:i/>
      <w:szCs w:val="28"/>
    </w:rPr>
  </w:style>
  <w:style w:type="paragraph" w:styleId="Titolo5">
    <w:name w:val="heading 5"/>
    <w:aliases w:val="Subparagraph"/>
    <w:basedOn w:val="Normale"/>
    <w:next w:val="Normale"/>
    <w:qFormat/>
    <w:pPr>
      <w:keepNext/>
      <w:widowControl w:val="0"/>
      <w:spacing w:before="240" w:after="160"/>
      <w:outlineLvl w:val="4"/>
    </w:pPr>
    <w:rPr>
      <w:b/>
      <w:snapToGrid w:val="0"/>
      <w:lang w:val="x-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semiHidden/>
    <w:pPr>
      <w:tabs>
        <w:tab w:val="left" w:pos="360"/>
      </w:tabs>
      <w:spacing w:line="260" w:lineRule="atLeast"/>
    </w:pPr>
    <w:rPr>
      <w:rFonts w:ascii="Courier New" w:hAnsi="Courier New"/>
      <w:sz w:val="20"/>
    </w:rPr>
  </w:style>
  <w:style w:type="paragraph" w:customStyle="1" w:styleId="ChapterTitle">
    <w:name w:val="Chapter Title"/>
    <w:basedOn w:val="Normale"/>
    <w:rsid w:val="00201FCF"/>
    <w:pPr>
      <w:spacing w:after="440"/>
      <w:ind w:left="720" w:right="720"/>
      <w:jc w:val="center"/>
    </w:pPr>
    <w:rPr>
      <w:b/>
    </w:rPr>
  </w:style>
  <w:style w:type="paragraph" w:customStyle="1" w:styleId="Text">
    <w:name w:val="Text"/>
    <w:basedOn w:val="Normale"/>
    <w:link w:val="TextChar"/>
  </w:style>
  <w:style w:type="paragraph" w:customStyle="1" w:styleId="ChapterNo">
    <w:name w:val="Chapter No"/>
    <w:basedOn w:val="Normale"/>
    <w:rsid w:val="00FB037F"/>
    <w:pPr>
      <w:spacing w:before="920" w:after="320"/>
      <w:jc w:val="center"/>
    </w:pPr>
    <w:rPr>
      <w:b/>
    </w:rPr>
  </w:style>
  <w:style w:type="paragraph" w:styleId="Intestazione">
    <w:name w:val="header"/>
    <w:basedOn w:val="Normale"/>
    <w:semiHidden/>
    <w:pPr>
      <w:tabs>
        <w:tab w:val="center" w:pos="4320"/>
        <w:tab w:val="right" w:pos="8640"/>
      </w:tabs>
    </w:pPr>
    <w:rPr>
      <w:sz w:val="20"/>
    </w:rPr>
  </w:style>
  <w:style w:type="paragraph" w:styleId="Pidipagina">
    <w:name w:val="footer"/>
    <w:basedOn w:val="Normale"/>
    <w:semiHidden/>
    <w:pPr>
      <w:tabs>
        <w:tab w:val="center" w:pos="4320"/>
        <w:tab w:val="right" w:pos="8640"/>
      </w:tabs>
    </w:pPr>
  </w:style>
  <w:style w:type="character" w:styleId="Numeropagina">
    <w:name w:val="page number"/>
    <w:basedOn w:val="Carpredefinitoparagrafo"/>
    <w:semiHidden/>
  </w:style>
  <w:style w:type="paragraph" w:styleId="Testonotaapidipagina">
    <w:name w:val="footnote text"/>
    <w:basedOn w:val="Normale"/>
    <w:link w:val="TestonotaapidipaginaCarattere"/>
    <w:semiHidden/>
    <w:pPr>
      <w:tabs>
        <w:tab w:val="left" w:pos="360"/>
      </w:tabs>
    </w:pPr>
    <w:rPr>
      <w:sz w:val="18"/>
    </w:rPr>
  </w:style>
  <w:style w:type="paragraph" w:customStyle="1" w:styleId="P1title">
    <w:name w:val="P1_title"/>
    <w:basedOn w:val="Testonormale"/>
    <w:pPr>
      <w:tabs>
        <w:tab w:val="clear" w:pos="360"/>
      </w:tabs>
      <w:spacing w:before="1000" w:after="480" w:line="240" w:lineRule="auto"/>
      <w:jc w:val="center"/>
    </w:pPr>
    <w:rPr>
      <w:rFonts w:ascii="Times New Roman" w:hAnsi="Times New Roman"/>
      <w:b/>
    </w:rPr>
  </w:style>
  <w:style w:type="character" w:styleId="Rimandonotaapidipagina">
    <w:name w:val="footnote reference"/>
    <w:semiHidden/>
    <w:rPr>
      <w:vertAlign w:val="superscript"/>
    </w:rPr>
  </w:style>
  <w:style w:type="paragraph" w:styleId="Rientrocorpodeltesto">
    <w:name w:val="Body Text Indent"/>
    <w:basedOn w:val="Normale"/>
    <w:semiHidden/>
    <w:pPr>
      <w:spacing w:line="240" w:lineRule="atLeast"/>
      <w:ind w:left="288" w:hanging="288"/>
    </w:pPr>
    <w:rPr>
      <w:sz w:val="18"/>
    </w:rPr>
  </w:style>
  <w:style w:type="character" w:customStyle="1" w:styleId="MTEquationSection">
    <w:name w:val="MTEquationSection"/>
    <w:rPr>
      <w:vanish/>
      <w:color w:val="FF0000"/>
    </w:rPr>
  </w:style>
  <w:style w:type="paragraph" w:styleId="Corpotesto">
    <w:name w:val="Body Text"/>
    <w:basedOn w:val="Normale"/>
    <w:semiHidden/>
    <w:pPr>
      <w:autoSpaceDE w:val="0"/>
      <w:autoSpaceDN w:val="0"/>
      <w:ind w:firstLine="300"/>
    </w:pPr>
    <w:rPr>
      <w:sz w:val="20"/>
    </w:rPr>
  </w:style>
  <w:style w:type="paragraph" w:customStyle="1" w:styleId="Reference">
    <w:name w:val="Reference"/>
    <w:basedOn w:val="Normale"/>
    <w:pPr>
      <w:numPr>
        <w:numId w:val="5"/>
      </w:numPr>
      <w:tabs>
        <w:tab w:val="left" w:pos="346"/>
      </w:tabs>
      <w:spacing w:line="240" w:lineRule="exact"/>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pacing w:line="280" w:lineRule="exact"/>
      <w:ind w:firstLine="302"/>
      <w:jc w:val="both"/>
    </w:pPr>
    <w:rPr>
      <w:sz w:val="22"/>
    </w:rPr>
  </w:style>
  <w:style w:type="paragraph" w:customStyle="1" w:styleId="Equation">
    <w:name w:val="Equation"/>
    <w:basedOn w:val="Normale"/>
    <w:next w:val="Normale"/>
    <w:autoRedefine/>
    <w:pPr>
      <w:tabs>
        <w:tab w:val="center" w:pos="3600"/>
        <w:tab w:val="right" w:pos="7200"/>
      </w:tabs>
      <w:autoSpaceDE w:val="0"/>
      <w:autoSpaceDN w:val="0"/>
      <w:spacing w:before="120" w:after="120" w:line="240" w:lineRule="auto"/>
    </w:pPr>
  </w:style>
  <w:style w:type="paragraph" w:customStyle="1" w:styleId="BodyText0">
    <w:name w:val="Body Text 0"/>
    <w:basedOn w:val="Corpotesto"/>
    <w:next w:val="Corpotesto"/>
    <w:pPr>
      <w:ind w:firstLine="0"/>
    </w:pPr>
  </w:style>
  <w:style w:type="paragraph" w:customStyle="1" w:styleId="Picture">
    <w:name w:val="Picture"/>
    <w:basedOn w:val="Normale"/>
    <w:next w:val="Normale"/>
    <w:pPr>
      <w:keepNext/>
      <w:autoSpaceDE w:val="0"/>
      <w:autoSpaceDN w:val="0"/>
      <w:spacing w:before="160" w:after="160"/>
      <w:jc w:val="center"/>
    </w:pPr>
    <w:rPr>
      <w:sz w:val="20"/>
    </w:rPr>
  </w:style>
  <w:style w:type="paragraph" w:styleId="Didascalia">
    <w:name w:val="caption"/>
    <w:basedOn w:val="Normale"/>
    <w:next w:val="Normale"/>
    <w:qFormat/>
    <w:pPr>
      <w:spacing w:before="120" w:after="120"/>
    </w:pPr>
    <w:rPr>
      <w:b/>
      <w:bCs/>
      <w:sz w:val="20"/>
    </w:rPr>
  </w:style>
  <w:style w:type="paragraph" w:customStyle="1" w:styleId="ReferenceHead">
    <w:name w:val="Reference Head"/>
    <w:basedOn w:val="ChapterTitle"/>
    <w:rsid w:val="0095003F"/>
    <w:pPr>
      <w:spacing w:before="420" w:after="240"/>
      <w:ind w:left="0"/>
      <w:jc w:val="left"/>
    </w:pPr>
  </w:style>
  <w:style w:type="paragraph" w:styleId="Elenco">
    <w:name w:val="List"/>
    <w:aliases w:val="BList"/>
    <w:basedOn w:val="Normale"/>
    <w:semiHidden/>
    <w:pPr>
      <w:numPr>
        <w:numId w:val="3"/>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Mappadocumento">
    <w:name w:val="Document Map"/>
    <w:basedOn w:val="Normale"/>
    <w:semiHidden/>
    <w:pPr>
      <w:shd w:val="clear" w:color="auto" w:fill="000080"/>
    </w:pPr>
    <w:rPr>
      <w:rFonts w:ascii="Tahoma" w:hAnsi="Tahoma"/>
    </w:rPr>
  </w:style>
  <w:style w:type="paragraph" w:customStyle="1" w:styleId="Author">
    <w:name w:val="Author"/>
    <w:basedOn w:val="Normale"/>
    <w:pPr>
      <w:spacing w:after="100"/>
      <w:jc w:val="center"/>
    </w:pPr>
    <w:rPr>
      <w:snapToGrid w:val="0"/>
      <w:sz w:val="20"/>
    </w:rPr>
  </w:style>
  <w:style w:type="paragraph" w:customStyle="1" w:styleId="Affiliation">
    <w:name w:val="Affiliation"/>
    <w:basedOn w:val="Normale"/>
    <w:rsid w:val="00201FCF"/>
    <w:pPr>
      <w:spacing w:after="24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e"/>
    <w:next w:val="Normale"/>
    <w:pPr>
      <w:widowControl w:val="0"/>
    </w:pPr>
    <w:rPr>
      <w:snapToGrid w:val="0"/>
      <w:sz w:val="20"/>
      <w:lang w:val="x-none"/>
    </w:rPr>
  </w:style>
  <w:style w:type="paragraph" w:styleId="Corpodeltesto2">
    <w:name w:val="Body Text 2"/>
    <w:basedOn w:val="Normale"/>
    <w:semiHidden/>
  </w:style>
  <w:style w:type="paragraph" w:customStyle="1" w:styleId="Theorem">
    <w:name w:val="Theorem"/>
    <w:basedOn w:val="Text"/>
    <w:pPr>
      <w:spacing w:before="200" w:after="200"/>
    </w:pPr>
  </w:style>
  <w:style w:type="paragraph" w:customStyle="1" w:styleId="NList">
    <w:name w:val="NList"/>
    <w:basedOn w:val="Elenco"/>
    <w:pPr>
      <w:numPr>
        <w:numId w:val="4"/>
      </w:numPr>
    </w:pPr>
  </w:style>
  <w:style w:type="paragraph" w:customStyle="1" w:styleId="AList">
    <w:name w:val="AList"/>
    <w:basedOn w:val="Normale"/>
    <w:pPr>
      <w:numPr>
        <w:numId w:val="2"/>
      </w:numPr>
      <w:ind w:left="720"/>
    </w:pPr>
  </w:style>
  <w:style w:type="character" w:customStyle="1" w:styleId="Titolo1Carattere">
    <w:name w:val="Titolo 1 Carattere"/>
    <w:link w:val="Titolo1"/>
    <w:rsid w:val="00F61060"/>
    <w:rPr>
      <w:rFonts w:cs="Arial"/>
      <w:b/>
      <w:bCs/>
      <w:kern w:val="32"/>
      <w:sz w:val="22"/>
      <w:szCs w:val="32"/>
      <w:lang w:val="en-US" w:eastAsia="en-US"/>
    </w:rPr>
  </w:style>
  <w:style w:type="character" w:customStyle="1" w:styleId="Titolo2Carattere">
    <w:name w:val="Titolo 2 Carattere"/>
    <w:link w:val="Titolo2"/>
    <w:rsid w:val="00FA03BC"/>
    <w:rPr>
      <w:rFonts w:cs="Arial"/>
      <w:b/>
      <w:bCs/>
      <w:i/>
      <w:iCs/>
      <w:sz w:val="22"/>
      <w:szCs w:val="28"/>
      <w:lang w:val="en-US" w:eastAsia="en-US"/>
    </w:rPr>
  </w:style>
  <w:style w:type="character" w:customStyle="1" w:styleId="Titolo3Carattere">
    <w:name w:val="Titolo 3 Carattere"/>
    <w:link w:val="Titolo3"/>
    <w:rsid w:val="00200467"/>
    <w:rPr>
      <w:i/>
      <w:sz w:val="22"/>
      <w:szCs w:val="24"/>
      <w:lang w:val="en-US" w:eastAsia="en-US"/>
    </w:rPr>
  </w:style>
  <w:style w:type="character" w:customStyle="1" w:styleId="ReferencesCharChar">
    <w:name w:val="References Char Char"/>
    <w:link w:val="References"/>
    <w:rsid w:val="002F7330"/>
    <w:rPr>
      <w:sz w:val="18"/>
      <w:szCs w:val="24"/>
    </w:rPr>
  </w:style>
  <w:style w:type="paragraph" w:customStyle="1" w:styleId="References">
    <w:name w:val="References"/>
    <w:basedOn w:val="Normale"/>
    <w:link w:val="ReferencesCharChar"/>
    <w:autoRedefine/>
    <w:rsid w:val="002F7330"/>
    <w:pPr>
      <w:spacing w:line="240" w:lineRule="exact"/>
      <w:ind w:left="461" w:hanging="461"/>
    </w:pPr>
    <w:rPr>
      <w:sz w:val="18"/>
      <w:szCs w:val="24"/>
    </w:rPr>
  </w:style>
  <w:style w:type="paragraph" w:customStyle="1" w:styleId="bulletlist">
    <w:name w:val="bullet list"/>
    <w:basedOn w:val="Normale"/>
    <w:rsid w:val="002F7330"/>
    <w:pPr>
      <w:numPr>
        <w:numId w:val="8"/>
      </w:numPr>
      <w:tabs>
        <w:tab w:val="left" w:pos="274"/>
      </w:tabs>
    </w:pPr>
    <w:rPr>
      <w:szCs w:val="24"/>
    </w:rPr>
  </w:style>
  <w:style w:type="character" w:customStyle="1" w:styleId="NumberedReferencesCharChar">
    <w:name w:val="Numbered References Char Char"/>
    <w:link w:val="NumberedReferences"/>
    <w:rsid w:val="00D66ED0"/>
    <w:rPr>
      <w:sz w:val="18"/>
      <w:szCs w:val="18"/>
    </w:rPr>
  </w:style>
  <w:style w:type="paragraph" w:customStyle="1" w:styleId="NumberedReferences">
    <w:name w:val="Numbered References"/>
    <w:basedOn w:val="Text"/>
    <w:link w:val="NumberedReferencesCharChar"/>
    <w:autoRedefine/>
    <w:rsid w:val="00D66ED0"/>
    <w:pPr>
      <w:spacing w:line="240" w:lineRule="exact"/>
    </w:pPr>
    <w:rPr>
      <w:sz w:val="18"/>
      <w:szCs w:val="18"/>
    </w:rPr>
  </w:style>
  <w:style w:type="character" w:customStyle="1" w:styleId="TextChar">
    <w:name w:val="Text Char"/>
    <w:link w:val="Text"/>
    <w:rsid w:val="002F7330"/>
    <w:rPr>
      <w:sz w:val="22"/>
    </w:rPr>
  </w:style>
  <w:style w:type="paragraph" w:customStyle="1" w:styleId="Figure">
    <w:name w:val="Figure"/>
    <w:basedOn w:val="Normale"/>
    <w:rsid w:val="002F7330"/>
    <w:pPr>
      <w:spacing w:line="480" w:lineRule="auto"/>
      <w:jc w:val="center"/>
    </w:pPr>
    <w:rPr>
      <w:szCs w:val="24"/>
    </w:rPr>
  </w:style>
  <w:style w:type="character" w:customStyle="1" w:styleId="TestonotaapidipaginaCarattere">
    <w:name w:val="Testo nota a piè di pagina Carattere"/>
    <w:link w:val="Testonotaapidipagina"/>
    <w:semiHidden/>
    <w:rsid w:val="002F7330"/>
    <w:rPr>
      <w:sz w:val="18"/>
    </w:rPr>
  </w:style>
  <w:style w:type="paragraph" w:customStyle="1" w:styleId="alpalist">
    <w:name w:val="alpa list"/>
    <w:basedOn w:val="Text"/>
    <w:rsid w:val="002F7330"/>
    <w:pPr>
      <w:numPr>
        <w:numId w:val="7"/>
      </w:numPr>
      <w:tabs>
        <w:tab w:val="clear" w:pos="835"/>
        <w:tab w:val="num" w:pos="360"/>
      </w:tabs>
      <w:ind w:left="0" w:firstLine="0"/>
    </w:pPr>
    <w:rPr>
      <w:szCs w:val="24"/>
    </w:rPr>
  </w:style>
  <w:style w:type="paragraph" w:customStyle="1" w:styleId="boxed">
    <w:name w:val="boxed"/>
    <w:basedOn w:val="Text"/>
    <w:rsid w:val="002F7330"/>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Quote1">
    <w:name w:val="Quote1"/>
    <w:basedOn w:val="Text"/>
    <w:rsid w:val="002F7330"/>
    <w:pPr>
      <w:widowControl w:val="0"/>
      <w:tabs>
        <w:tab w:val="right" w:pos="6490"/>
      </w:tabs>
      <w:spacing w:before="90" w:after="90" w:line="220" w:lineRule="exact"/>
      <w:ind w:left="245" w:right="245"/>
    </w:pPr>
    <w:rPr>
      <w:sz w:val="18"/>
      <w:szCs w:val="24"/>
    </w:rPr>
  </w:style>
  <w:style w:type="paragraph" w:customStyle="1" w:styleId="romanlist">
    <w:name w:val="roman list"/>
    <w:rsid w:val="002F7330"/>
    <w:pPr>
      <w:numPr>
        <w:numId w:val="11"/>
      </w:numPr>
      <w:spacing w:before="120" w:after="120" w:line="280" w:lineRule="exact"/>
      <w:contextualSpacing/>
      <w:jc w:val="both"/>
    </w:pPr>
    <w:rPr>
      <w:sz w:val="22"/>
    </w:rPr>
  </w:style>
  <w:style w:type="paragraph" w:customStyle="1" w:styleId="Arabiclist">
    <w:name w:val="Arabic list"/>
    <w:basedOn w:val="Normale"/>
    <w:rsid w:val="002F7330"/>
    <w:pPr>
      <w:numPr>
        <w:numId w:val="16"/>
      </w:numPr>
    </w:pPr>
    <w:rPr>
      <w:szCs w:val="24"/>
    </w:rPr>
  </w:style>
  <w:style w:type="paragraph" w:customStyle="1" w:styleId="proof">
    <w:name w:val="proof"/>
    <w:autoRedefine/>
    <w:rsid w:val="00DB4AE0"/>
    <w:pPr>
      <w:tabs>
        <w:tab w:val="right" w:pos="7200"/>
      </w:tabs>
      <w:spacing w:line="280" w:lineRule="exact"/>
      <w:jc w:val="both"/>
    </w:pPr>
    <w:rPr>
      <w:sz w:val="22"/>
      <w:szCs w:val="18"/>
    </w:rPr>
  </w:style>
  <w:style w:type="character" w:styleId="Collegamentoipertestuale">
    <w:name w:val="Hyperlink"/>
    <w:uiPriority w:val="99"/>
    <w:unhideWhenUsed/>
    <w:rsid w:val="005B238B"/>
    <w:rPr>
      <w:color w:val="0000FF"/>
      <w:u w:val="single"/>
    </w:rPr>
  </w:style>
  <w:style w:type="character" w:styleId="Numeroriga">
    <w:name w:val="line number"/>
    <w:basedOn w:val="Carpredefinitoparagrafo"/>
    <w:rsid w:val="00B6419A"/>
  </w:style>
  <w:style w:type="paragraph" w:customStyle="1" w:styleId="AppendixHead">
    <w:name w:val="Appendix Head"/>
    <w:basedOn w:val="Normale"/>
    <w:next w:val="Normale"/>
    <w:rsid w:val="00200467"/>
    <w:pPr>
      <w:numPr>
        <w:numId w:val="21"/>
      </w:numPr>
      <w:suppressAutoHyphens/>
      <w:autoSpaceDE w:val="0"/>
      <w:autoSpaceDN w:val="0"/>
      <w:spacing w:before="420" w:after="240"/>
      <w:contextualSpacing/>
      <w:outlineLvl w:val="0"/>
    </w:pPr>
    <w:rPr>
      <w:b/>
      <w:sz w:val="20"/>
      <w:szCs w:val="24"/>
    </w:rPr>
  </w:style>
  <w:style w:type="paragraph" w:customStyle="1" w:styleId="Appendix1">
    <w:name w:val="Appendix 1"/>
    <w:basedOn w:val="AppendixHead"/>
    <w:next w:val="Normale"/>
    <w:rsid w:val="00CC3E0D"/>
    <w:pPr>
      <w:numPr>
        <w:ilvl w:val="1"/>
      </w:numPr>
      <w:ind w:left="504" w:hanging="504"/>
      <w:outlineLvl w:val="1"/>
    </w:pPr>
  </w:style>
  <w:style w:type="paragraph" w:customStyle="1" w:styleId="Appendix2">
    <w:name w:val="Appendix 2"/>
    <w:basedOn w:val="Appendix1"/>
    <w:next w:val="Normale"/>
    <w:rsid w:val="00200467"/>
    <w:pPr>
      <w:numPr>
        <w:ilvl w:val="2"/>
      </w:numPr>
      <w:spacing w:before="360"/>
      <w:outlineLvl w:val="2"/>
    </w:pPr>
    <w:rPr>
      <w:i/>
    </w:rPr>
  </w:style>
  <w:style w:type="paragraph" w:styleId="Testofumetto">
    <w:name w:val="Balloon Text"/>
    <w:basedOn w:val="Normale"/>
    <w:link w:val="TestofumettoCarattere"/>
    <w:uiPriority w:val="99"/>
    <w:semiHidden/>
    <w:unhideWhenUsed/>
    <w:rsid w:val="00FB6DC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B6DC9"/>
    <w:rPr>
      <w:rFonts w:ascii="Tahoma" w:hAnsi="Tahoma" w:cs="Tahoma"/>
      <w:sz w:val="16"/>
      <w:szCs w:val="16"/>
    </w:rPr>
  </w:style>
  <w:style w:type="paragraph" w:styleId="NormaleWeb">
    <w:name w:val="Normal (Web)"/>
    <w:basedOn w:val="Normale"/>
    <w:uiPriority w:val="99"/>
    <w:semiHidden/>
    <w:unhideWhenUsed/>
    <w:rsid w:val="00EB6EB5"/>
    <w:pPr>
      <w:spacing w:before="100" w:beforeAutospacing="1" w:after="100" w:afterAutospacing="1" w:line="240" w:lineRule="auto"/>
      <w:jc w:val="left"/>
    </w:pPr>
    <w:rPr>
      <w:sz w:val="24"/>
      <w:szCs w:val="24"/>
      <w:lang w:val="it-IT" w:eastAsia="it-IT"/>
    </w:rPr>
  </w:style>
  <w:style w:type="character" w:styleId="Menzionenonrisolta">
    <w:name w:val="Unresolved Mention"/>
    <w:basedOn w:val="Carpredefinitoparagrafo"/>
    <w:uiPriority w:val="99"/>
    <w:semiHidden/>
    <w:unhideWhenUsed/>
    <w:rsid w:val="00EB6EB5"/>
    <w:rPr>
      <w:color w:val="605E5C"/>
      <w:shd w:val="clear" w:color="auto" w:fill="E1DFDD"/>
    </w:rPr>
  </w:style>
  <w:style w:type="character" w:customStyle="1" w:styleId="apple-converted-space">
    <w:name w:val="apple-converted-space"/>
    <w:basedOn w:val="Carpredefinitoparagrafo"/>
    <w:rsid w:val="002D29FD"/>
  </w:style>
  <w:style w:type="character" w:styleId="Collegamentovisitato">
    <w:name w:val="FollowedHyperlink"/>
    <w:basedOn w:val="Carpredefinitoparagrafo"/>
    <w:uiPriority w:val="99"/>
    <w:semiHidden/>
    <w:unhideWhenUsed/>
    <w:rsid w:val="00A12967"/>
    <w:rPr>
      <w:color w:val="954F72" w:themeColor="followedHyperlink"/>
      <w:u w:val="single"/>
    </w:rPr>
  </w:style>
  <w:style w:type="paragraph" w:styleId="Paragrafoelenco">
    <w:name w:val="List Paragraph"/>
    <w:basedOn w:val="Normale"/>
    <w:uiPriority w:val="34"/>
    <w:qFormat/>
    <w:rsid w:val="00C91F05"/>
    <w:pPr>
      <w:ind w:left="720"/>
      <w:contextualSpacing/>
    </w:pPr>
  </w:style>
  <w:style w:type="table" w:styleId="Grigliatabella">
    <w:name w:val="Table Grid"/>
    <w:basedOn w:val="Tabellanormale"/>
    <w:uiPriority w:val="39"/>
    <w:rsid w:val="008E2E4C"/>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23877">
      <w:bodyDiv w:val="1"/>
      <w:marLeft w:val="0"/>
      <w:marRight w:val="0"/>
      <w:marTop w:val="0"/>
      <w:marBottom w:val="0"/>
      <w:divBdr>
        <w:top w:val="none" w:sz="0" w:space="0" w:color="auto"/>
        <w:left w:val="none" w:sz="0" w:space="0" w:color="auto"/>
        <w:bottom w:val="none" w:sz="0" w:space="0" w:color="auto"/>
        <w:right w:val="none" w:sz="0" w:space="0" w:color="auto"/>
      </w:divBdr>
    </w:div>
    <w:div w:id="1336179746">
      <w:bodyDiv w:val="1"/>
      <w:marLeft w:val="0"/>
      <w:marRight w:val="0"/>
      <w:marTop w:val="0"/>
      <w:marBottom w:val="0"/>
      <w:divBdr>
        <w:top w:val="none" w:sz="0" w:space="0" w:color="auto"/>
        <w:left w:val="none" w:sz="0" w:space="0" w:color="auto"/>
        <w:bottom w:val="none" w:sz="0" w:space="0" w:color="auto"/>
        <w:right w:val="none" w:sz="0" w:space="0" w:color="auto"/>
      </w:divBdr>
    </w:div>
    <w:div w:id="1457334972">
      <w:bodyDiv w:val="1"/>
      <w:marLeft w:val="0"/>
      <w:marRight w:val="0"/>
      <w:marTop w:val="0"/>
      <w:marBottom w:val="0"/>
      <w:divBdr>
        <w:top w:val="none" w:sz="0" w:space="0" w:color="auto"/>
        <w:left w:val="none" w:sz="0" w:space="0" w:color="auto"/>
        <w:bottom w:val="none" w:sz="0" w:space="0" w:color="auto"/>
        <w:right w:val="none" w:sz="0" w:space="0" w:color="auto"/>
      </w:divBdr>
      <w:divsChild>
        <w:div w:id="756943224">
          <w:marLeft w:val="0"/>
          <w:marRight w:val="0"/>
          <w:marTop w:val="0"/>
          <w:marBottom w:val="0"/>
          <w:divBdr>
            <w:top w:val="none" w:sz="0" w:space="0" w:color="auto"/>
            <w:left w:val="none" w:sz="0" w:space="0" w:color="auto"/>
            <w:bottom w:val="none" w:sz="0" w:space="0" w:color="auto"/>
            <w:right w:val="none" w:sz="0" w:space="0" w:color="auto"/>
          </w:divBdr>
          <w:divsChild>
            <w:div w:id="1437407442">
              <w:marLeft w:val="0"/>
              <w:marRight w:val="0"/>
              <w:marTop w:val="0"/>
              <w:marBottom w:val="0"/>
              <w:divBdr>
                <w:top w:val="none" w:sz="0" w:space="0" w:color="auto"/>
                <w:left w:val="none" w:sz="0" w:space="0" w:color="auto"/>
                <w:bottom w:val="none" w:sz="0" w:space="0" w:color="auto"/>
                <w:right w:val="none" w:sz="0" w:space="0" w:color="auto"/>
              </w:divBdr>
              <w:divsChild>
                <w:div w:id="985402654">
                  <w:marLeft w:val="0"/>
                  <w:marRight w:val="0"/>
                  <w:marTop w:val="0"/>
                  <w:marBottom w:val="0"/>
                  <w:divBdr>
                    <w:top w:val="none" w:sz="0" w:space="0" w:color="auto"/>
                    <w:left w:val="none" w:sz="0" w:space="0" w:color="auto"/>
                    <w:bottom w:val="none" w:sz="0" w:space="0" w:color="auto"/>
                    <w:right w:val="none" w:sz="0" w:space="0" w:color="auto"/>
                  </w:divBdr>
                  <w:divsChild>
                    <w:div w:id="10191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7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bit.ly/3x46hQM"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hyperlink" Target="https://bit.ly/3mbGkd5" TargetMode="External"/><Relationship Id="rId17" Type="http://schemas.openxmlformats.org/officeDocument/2006/relationships/hyperlink" Target="https://bit.ly/3m9iHSm" TargetMode="External"/><Relationship Id="rId2" Type="http://schemas.openxmlformats.org/officeDocument/2006/relationships/styles" Target="styles.xml"/><Relationship Id="rId16" Type="http://schemas.openxmlformats.org/officeDocument/2006/relationships/hyperlink" Target="https://bit.ly/3x4Mi4y"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3Md10v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bit.ly/3GJiOgQ"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enhui\Documents\1_2020%20-%20LCA%20BOOK\01-draft%20chapters\WS%20TEMPLATE\ws-rv961x669_word.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'analyze years'!$G$2:$G$21</c:f>
              <c:numCache>
                <c:formatCode>General</c:formatCode>
                <c:ptCount val="20"/>
                <c:pt idx="0">
                  <c:v>1992</c:v>
                </c:pt>
                <c:pt idx="1">
                  <c:v>1994</c:v>
                </c:pt>
                <c:pt idx="2">
                  <c:v>1996</c:v>
                </c:pt>
                <c:pt idx="3">
                  <c:v>2002</c:v>
                </c:pt>
                <c:pt idx="4">
                  <c:v>2004</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xVal>
          <c:yVal>
            <c:numRef>
              <c:f>'analyze years'!$H$2:$H$21</c:f>
              <c:numCache>
                <c:formatCode>General</c:formatCode>
                <c:ptCount val="20"/>
                <c:pt idx="0">
                  <c:v>2</c:v>
                </c:pt>
                <c:pt idx="1">
                  <c:v>1</c:v>
                </c:pt>
                <c:pt idx="2">
                  <c:v>2</c:v>
                </c:pt>
                <c:pt idx="3">
                  <c:v>2</c:v>
                </c:pt>
                <c:pt idx="4">
                  <c:v>3</c:v>
                </c:pt>
                <c:pt idx="5">
                  <c:v>2</c:v>
                </c:pt>
                <c:pt idx="6">
                  <c:v>2</c:v>
                </c:pt>
                <c:pt idx="7">
                  <c:v>1</c:v>
                </c:pt>
                <c:pt idx="8">
                  <c:v>6</c:v>
                </c:pt>
                <c:pt idx="9">
                  <c:v>5</c:v>
                </c:pt>
                <c:pt idx="10">
                  <c:v>3</c:v>
                </c:pt>
                <c:pt idx="11">
                  <c:v>10</c:v>
                </c:pt>
                <c:pt idx="12">
                  <c:v>5</c:v>
                </c:pt>
                <c:pt idx="13">
                  <c:v>11</c:v>
                </c:pt>
                <c:pt idx="14">
                  <c:v>15</c:v>
                </c:pt>
                <c:pt idx="15">
                  <c:v>28</c:v>
                </c:pt>
                <c:pt idx="16">
                  <c:v>97</c:v>
                </c:pt>
                <c:pt idx="17">
                  <c:v>236</c:v>
                </c:pt>
                <c:pt idx="18">
                  <c:v>539</c:v>
                </c:pt>
                <c:pt idx="19">
                  <c:v>922</c:v>
                </c:pt>
              </c:numCache>
            </c:numRef>
          </c:yVal>
          <c:smooth val="0"/>
          <c:extLst>
            <c:ext xmlns:c16="http://schemas.microsoft.com/office/drawing/2014/chart" uri="{C3380CC4-5D6E-409C-BE32-E72D297353CC}">
              <c16:uniqueId val="{00000000-A732-4B01-B316-37BB832FDD5A}"/>
            </c:ext>
          </c:extLst>
        </c:ser>
        <c:dLbls>
          <c:showLegendKey val="0"/>
          <c:showVal val="0"/>
          <c:showCatName val="0"/>
          <c:showSerName val="0"/>
          <c:showPercent val="0"/>
          <c:showBubbleSize val="0"/>
        </c:dLbls>
        <c:axId val="577419728"/>
        <c:axId val="577420056"/>
      </c:scatterChart>
      <c:valAx>
        <c:axId val="577419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77420056"/>
        <c:crosses val="autoZero"/>
        <c:crossBetween val="midCat"/>
      </c:valAx>
      <c:valAx>
        <c:axId val="577420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77419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'analyze sources'!$A$7:$A$26</c:f>
              <c:strCache>
                <c:ptCount val="20"/>
                <c:pt idx="0">
                  <c:v>COMPUTERS IN BIOLOGY AND MEDICINE</c:v>
                </c:pt>
                <c:pt idx="1">
                  <c:v>INTERNATIONAL JOURNAL OF MEDICAL INFORMATICS</c:v>
                </c:pt>
                <c:pt idx="2">
                  <c:v>JOURNAL OF CLINICAL MEDICINE</c:v>
                </c:pt>
                <c:pt idx="3">
                  <c:v>SUSTAINABILITY</c:v>
                </c:pt>
                <c:pt idx="4">
                  <c:v>BMJ OPEN</c:v>
                </c:pt>
                <c:pt idx="5">
                  <c:v>JOURNAL OF PERSONALIZED MEDICINE</c:v>
                </c:pt>
                <c:pt idx="6">
                  <c:v>BMJ HEALTH CARE INFORMATICS</c:v>
                </c:pt>
                <c:pt idx="7">
                  <c:v>FRONTIERS IN PUBLIC HEALTH</c:v>
                </c:pt>
                <c:pt idx="8">
                  <c:v>BMC MEDICAL INFORMATICS AND DECISION MAKING</c:v>
                </c:pt>
                <c:pt idx="9">
                  <c:v>DIAGNOSTICS</c:v>
                </c:pt>
                <c:pt idx="10">
                  <c:v>JOURNAL OF THE AMERICAN MEDICAL INFORMATICS ASSOCIATION</c:v>
                </c:pt>
                <c:pt idx="11">
                  <c:v>ARTIFICIAL INTELLIGENCE IN MEDICINE</c:v>
                </c:pt>
                <c:pt idx="12">
                  <c:v>CMC COMPUTERS MATERIALS CONTINUA</c:v>
                </c:pt>
                <c:pt idx="13">
                  <c:v>HEALTHCARE</c:v>
                </c:pt>
                <c:pt idx="14">
                  <c:v>ELECTRONICS</c:v>
                </c:pt>
                <c:pt idx="15">
                  <c:v>NPJ DIGITAL MEDICINE</c:v>
                </c:pt>
                <c:pt idx="16">
                  <c:v>APPLIED SCIENCES BASEL</c:v>
                </c:pt>
                <c:pt idx="17">
                  <c:v>INTERNATIONAL JOURNAL OF ENVIRONMENTAL RESEARCH AND PUBLIC HEALTH</c:v>
                </c:pt>
                <c:pt idx="18">
                  <c:v>SENSORS</c:v>
                </c:pt>
                <c:pt idx="19">
                  <c:v>IEEE ACCESS</c:v>
                </c:pt>
              </c:strCache>
            </c:strRef>
          </c:cat>
          <c:val>
            <c:numRef>
              <c:f>'analyze sources'!$B$7:$B$26</c:f>
              <c:numCache>
                <c:formatCode>General</c:formatCode>
                <c:ptCount val="20"/>
                <c:pt idx="0">
                  <c:v>13</c:v>
                </c:pt>
                <c:pt idx="1">
                  <c:v>13</c:v>
                </c:pt>
                <c:pt idx="2">
                  <c:v>13</c:v>
                </c:pt>
                <c:pt idx="3">
                  <c:v>13</c:v>
                </c:pt>
                <c:pt idx="4">
                  <c:v>15</c:v>
                </c:pt>
                <c:pt idx="5">
                  <c:v>15</c:v>
                </c:pt>
                <c:pt idx="6">
                  <c:v>16</c:v>
                </c:pt>
                <c:pt idx="7">
                  <c:v>16</c:v>
                </c:pt>
                <c:pt idx="8">
                  <c:v>18</c:v>
                </c:pt>
                <c:pt idx="9">
                  <c:v>18</c:v>
                </c:pt>
                <c:pt idx="10">
                  <c:v>18</c:v>
                </c:pt>
                <c:pt idx="11">
                  <c:v>19</c:v>
                </c:pt>
                <c:pt idx="12">
                  <c:v>20</c:v>
                </c:pt>
                <c:pt idx="13">
                  <c:v>22</c:v>
                </c:pt>
                <c:pt idx="14">
                  <c:v>23</c:v>
                </c:pt>
                <c:pt idx="15">
                  <c:v>25</c:v>
                </c:pt>
                <c:pt idx="16">
                  <c:v>29</c:v>
                </c:pt>
                <c:pt idx="17">
                  <c:v>33</c:v>
                </c:pt>
                <c:pt idx="18">
                  <c:v>48</c:v>
                </c:pt>
                <c:pt idx="19">
                  <c:v>79</c:v>
                </c:pt>
              </c:numCache>
            </c:numRef>
          </c:val>
          <c:extLst>
            <c:ext xmlns:c16="http://schemas.microsoft.com/office/drawing/2014/chart" uri="{C3380CC4-5D6E-409C-BE32-E72D297353CC}">
              <c16:uniqueId val="{00000000-66AE-42E3-827D-43F75D78CC00}"/>
            </c:ext>
          </c:extLst>
        </c:ser>
        <c:dLbls>
          <c:showLegendKey val="0"/>
          <c:showVal val="0"/>
          <c:showCatName val="0"/>
          <c:showSerName val="0"/>
          <c:showPercent val="0"/>
          <c:showBubbleSize val="0"/>
        </c:dLbls>
        <c:gapWidth val="182"/>
        <c:axId val="513202232"/>
        <c:axId val="513204200"/>
      </c:barChart>
      <c:catAx>
        <c:axId val="51320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it-IT"/>
          </a:p>
        </c:txPr>
        <c:crossAx val="513204200"/>
        <c:crosses val="autoZero"/>
        <c:auto val="1"/>
        <c:lblAlgn val="ctr"/>
        <c:lblOffset val="100"/>
        <c:noMultiLvlLbl val="0"/>
      </c:catAx>
      <c:valAx>
        <c:axId val="513204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13202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ws-rv961x669_word.dot</Template>
  <TotalTime>548</TotalTime>
  <Pages>12</Pages>
  <Words>3440</Words>
  <Characters>19610</Characters>
  <Application>Microsoft Office Word</Application>
  <DocSecurity>0</DocSecurity>
  <Lines>163</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ws-rv9.61x6.69</vt:lpstr>
    </vt:vector>
  </TitlesOfParts>
  <Manager/>
  <Company/>
  <LinksUpToDate>false</LinksUpToDate>
  <CharactersWithSpaces>23004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Pietro Vito</cp:lastModifiedBy>
  <cp:revision>30</cp:revision>
  <cp:lastPrinted>2015-09-03T03:20:00Z</cp:lastPrinted>
  <dcterms:created xsi:type="dcterms:W3CDTF">2022-05-10T16:20:00Z</dcterms:created>
  <dcterms:modified xsi:type="dcterms:W3CDTF">2022-06-24T22:09:00Z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