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28E43F87"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AC0B15" w:rsidRPr="00AC0B15">
        <w:rPr>
          <w:color w:val="FF0000"/>
          <w:sz w:val="28"/>
        </w:rPr>
        <w:t>(please do not write anything in this line. Editors will annotate the chapter number)</w:t>
      </w:r>
    </w:p>
    <w:p w14:paraId="0AA38F2B" w14:textId="0EC12E35" w:rsidR="009848F2" w:rsidRDefault="00370FC5" w:rsidP="00CE2C51">
      <w:pPr>
        <w:pStyle w:val="ChapterTitle"/>
        <w:tabs>
          <w:tab w:val="left" w:pos="5812"/>
          <w:tab w:val="left" w:pos="5954"/>
          <w:tab w:val="left" w:pos="6096"/>
          <w:tab w:val="left" w:pos="6237"/>
        </w:tabs>
        <w:spacing w:after="0" w:line="240" w:lineRule="auto"/>
        <w:ind w:left="0" w:right="-28"/>
        <w:jc w:val="left"/>
        <w:rPr>
          <w:sz w:val="28"/>
        </w:rPr>
      </w:pPr>
      <w:bookmarkStart w:id="0" w:name="_Hlk106979362"/>
      <w:r>
        <w:rPr>
          <w:sz w:val="28"/>
        </w:rPr>
        <w:t>S</w:t>
      </w:r>
      <w:r w:rsidR="00CE2C51">
        <w:rPr>
          <w:sz w:val="28"/>
        </w:rPr>
        <w:t xml:space="preserve">tudy of the volatile component and the flavonoid content of edible flowers </w:t>
      </w:r>
    </w:p>
    <w:bookmarkEnd w:id="0"/>
    <w:p w14:paraId="24165496" w14:textId="77777777" w:rsidR="00CE2C51" w:rsidRPr="004225DE" w:rsidRDefault="00CE2C51" w:rsidP="00F071F2">
      <w:pPr>
        <w:pStyle w:val="ChapterTitle"/>
        <w:tabs>
          <w:tab w:val="left" w:pos="5812"/>
          <w:tab w:val="left" w:pos="5954"/>
          <w:tab w:val="left" w:pos="6096"/>
          <w:tab w:val="left" w:pos="6237"/>
        </w:tabs>
        <w:spacing w:after="0" w:line="240" w:lineRule="auto"/>
        <w:ind w:left="0" w:right="-28"/>
        <w:rPr>
          <w:sz w:val="28"/>
        </w:rPr>
      </w:pPr>
    </w:p>
    <w:p w14:paraId="49A07EA3" w14:textId="77777777" w:rsidR="00370FC5" w:rsidRPr="00491D1F" w:rsidRDefault="00370FC5" w:rsidP="00370FC5">
      <w:pPr>
        <w:pStyle w:val="Author"/>
        <w:spacing w:line="276" w:lineRule="auto"/>
        <w:rPr>
          <w:sz w:val="24"/>
          <w:lang w:val="it-IT"/>
        </w:rPr>
      </w:pPr>
      <w:r w:rsidRPr="00491D1F">
        <w:rPr>
          <w:sz w:val="24"/>
          <w:lang w:val="it-IT"/>
        </w:rPr>
        <w:t>Vanessa Giannetti</w:t>
      </w:r>
      <w:r w:rsidRPr="00491D1F">
        <w:rPr>
          <w:sz w:val="24"/>
          <w:vertAlign w:val="superscript"/>
          <w:lang w:val="it-IT"/>
        </w:rPr>
        <w:t>§</w:t>
      </w:r>
      <w:r w:rsidRPr="00491D1F">
        <w:rPr>
          <w:sz w:val="24"/>
          <w:lang w:val="it-IT"/>
        </w:rPr>
        <w:t>, Ma</w:t>
      </w:r>
      <w:r>
        <w:rPr>
          <w:sz w:val="24"/>
          <w:lang w:val="it-IT"/>
        </w:rPr>
        <w:t>urizio Boccacci Mariani</w:t>
      </w:r>
      <w:r w:rsidRPr="00491D1F">
        <w:rPr>
          <w:sz w:val="24"/>
          <w:vertAlign w:val="superscript"/>
          <w:lang w:val="it-IT"/>
        </w:rPr>
        <w:t>#</w:t>
      </w:r>
      <w:r w:rsidRPr="00491D1F">
        <w:rPr>
          <w:sz w:val="24"/>
          <w:lang w:val="it-IT"/>
        </w:rPr>
        <w:t>,</w:t>
      </w:r>
      <w:r>
        <w:rPr>
          <w:sz w:val="24"/>
          <w:lang w:val="it-IT"/>
        </w:rPr>
        <w:t xml:space="preserve"> Greta Livi</w:t>
      </w:r>
      <w:r w:rsidRPr="00491D1F">
        <w:rPr>
          <w:sz w:val="24"/>
          <w:vertAlign w:val="superscript"/>
          <w:lang w:val="it-IT"/>
        </w:rPr>
        <w:t>ç</w:t>
      </w:r>
    </w:p>
    <w:p w14:paraId="2D27045D" w14:textId="77777777" w:rsidR="00370FC5" w:rsidRPr="00AC578E" w:rsidRDefault="00370FC5" w:rsidP="00370FC5">
      <w:pPr>
        <w:pStyle w:val="Affiliation"/>
        <w:spacing w:line="276" w:lineRule="auto"/>
        <w:rPr>
          <w:lang w:val="it-IT"/>
        </w:rPr>
      </w:pPr>
      <w:r w:rsidRPr="00AC578E">
        <w:rPr>
          <w:lang w:val="it-IT"/>
        </w:rPr>
        <w:t>Faculty of Economics, Department of Management, University of Rome Sapienza, Via del Castro Laurenziano, 9 - 00185, Roma, Italy</w:t>
      </w:r>
    </w:p>
    <w:p w14:paraId="4CDF32C2" w14:textId="77777777" w:rsidR="00370FC5" w:rsidRPr="00260C29" w:rsidRDefault="00370FC5" w:rsidP="00370FC5">
      <w:pPr>
        <w:pStyle w:val="Affiliation"/>
        <w:spacing w:line="276" w:lineRule="auto"/>
        <w:rPr>
          <w:lang w:val="en-GB"/>
        </w:rPr>
      </w:pPr>
      <w:r w:rsidRPr="00260C29">
        <w:rPr>
          <w:sz w:val="24"/>
          <w:vertAlign w:val="superscript"/>
          <w:lang w:val="en-GB"/>
        </w:rPr>
        <w:t>§</w:t>
      </w:r>
      <w:hyperlink r:id="rId8" w:history="1">
        <w:r w:rsidRPr="00260C29">
          <w:rPr>
            <w:rStyle w:val="Collegamentoipertestuale"/>
            <w:lang w:val="en-GB"/>
          </w:rPr>
          <w:t>vanessa.giannetti@uniroma1.it</w:t>
        </w:r>
      </w:hyperlink>
      <w:r w:rsidRPr="00260C29">
        <w:rPr>
          <w:lang w:val="en-GB"/>
        </w:rPr>
        <w:t xml:space="preserve"> and 0000-0002-5337-2241; </w:t>
      </w:r>
      <w:hyperlink r:id="rId9" w:anchor="maurizio.boccaccimariani@uniroma1.it" w:history="1">
        <w:r w:rsidRPr="00260C29">
          <w:rPr>
            <w:rStyle w:val="Collegamentoipertestuale"/>
            <w:color w:val="auto"/>
            <w:sz w:val="24"/>
            <w:u w:val="none"/>
            <w:vertAlign w:val="superscript"/>
            <w:lang w:val="en-GB"/>
          </w:rPr>
          <w:t>#</w:t>
        </w:r>
        <w:r w:rsidRPr="00260C29">
          <w:rPr>
            <w:rStyle w:val="Collegamentoipertestuale"/>
            <w:lang w:val="en-GB"/>
          </w:rPr>
          <w:t>maurizio.boccaccimariani@uniroma1.it</w:t>
        </w:r>
      </w:hyperlink>
      <w:r w:rsidRPr="00260C29">
        <w:rPr>
          <w:lang w:val="en-GB"/>
        </w:rPr>
        <w:t>;</w:t>
      </w:r>
      <w:r w:rsidRPr="00260C29">
        <w:rPr>
          <w:sz w:val="24"/>
          <w:vertAlign w:val="superscript"/>
          <w:lang w:val="en-GB"/>
        </w:rPr>
        <w:t xml:space="preserve"> </w:t>
      </w:r>
      <w:hyperlink r:id="rId10" w:history="1">
        <w:r w:rsidRPr="00260C29">
          <w:rPr>
            <w:rStyle w:val="Collegamentoipertestuale"/>
            <w:color w:val="auto"/>
            <w:sz w:val="24"/>
            <w:u w:val="none"/>
            <w:vertAlign w:val="superscript"/>
            <w:lang w:val="en-GB"/>
          </w:rPr>
          <w:t>ç</w:t>
        </w:r>
        <w:r w:rsidRPr="00260C29">
          <w:rPr>
            <w:rStyle w:val="Collegamentoipertestuale"/>
            <w:lang w:val="en-GB"/>
          </w:rPr>
          <w:t>greta.livi@uniroma1.it</w:t>
        </w:r>
      </w:hyperlink>
      <w:r w:rsidRPr="00260C29">
        <w:rPr>
          <w:lang w:val="en-GB"/>
        </w:rPr>
        <w:t xml:space="preserve"> </w:t>
      </w:r>
    </w:p>
    <w:p w14:paraId="29AB278D" w14:textId="77777777" w:rsidR="00370FC5" w:rsidRPr="00491D1F" w:rsidRDefault="00370FC5" w:rsidP="00370FC5">
      <w:pPr>
        <w:pStyle w:val="Affiliation"/>
        <w:spacing w:line="276" w:lineRule="auto"/>
        <w:jc w:val="both"/>
        <w:rPr>
          <w:lang w:val="it-IT"/>
        </w:rPr>
      </w:pPr>
      <w:r w:rsidRPr="00491D1F">
        <w:rPr>
          <w:lang w:val="it-IT"/>
        </w:rPr>
        <w:t xml:space="preserve">Corresponding author: Vanessa Giannetti </w:t>
      </w:r>
      <w:hyperlink r:id="rId11" w:history="1">
        <w:r w:rsidRPr="00443787">
          <w:rPr>
            <w:rStyle w:val="Collegamentoipertestuale"/>
            <w:lang w:val="it-IT"/>
          </w:rPr>
          <w:t>vanessa.giannetti@uniroma1.it</w:t>
        </w:r>
      </w:hyperlink>
      <w:r>
        <w:rPr>
          <w:lang w:val="it-IT"/>
        </w:rPr>
        <w:t xml:space="preserve"> </w:t>
      </w:r>
    </w:p>
    <w:p w14:paraId="61F73F98" w14:textId="77777777" w:rsidR="007B567F" w:rsidRPr="00370FC5" w:rsidRDefault="007B567F" w:rsidP="00D66ED0">
      <w:pPr>
        <w:pStyle w:val="Abstract"/>
        <w:tabs>
          <w:tab w:val="left" w:pos="6379"/>
        </w:tabs>
        <w:spacing w:line="276" w:lineRule="auto"/>
        <w:ind w:left="0" w:right="-30"/>
        <w:rPr>
          <w:b/>
          <w:sz w:val="22"/>
          <w:lang w:val="it-IT"/>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54DC6B6C" w14:textId="0BCA0064" w:rsidR="00492FF5" w:rsidRPr="00A438D5" w:rsidRDefault="004225DE" w:rsidP="00D66ED0">
      <w:pPr>
        <w:pStyle w:val="Abstract"/>
        <w:tabs>
          <w:tab w:val="left" w:pos="6379"/>
        </w:tabs>
        <w:spacing w:line="276" w:lineRule="auto"/>
        <w:ind w:left="0" w:right="-30"/>
        <w:rPr>
          <w:sz w:val="22"/>
          <w:szCs w:val="22"/>
        </w:rPr>
      </w:pPr>
      <w:r w:rsidRPr="004225DE">
        <w:rPr>
          <w:b/>
          <w:sz w:val="22"/>
        </w:rPr>
        <w:t>Abstract.</w:t>
      </w:r>
      <w:r w:rsidRPr="004225DE">
        <w:rPr>
          <w:sz w:val="22"/>
        </w:rPr>
        <w:t xml:space="preserve"> </w:t>
      </w:r>
      <w:r w:rsidR="000E7258" w:rsidRPr="00A438D5">
        <w:rPr>
          <w:sz w:val="22"/>
          <w:szCs w:val="22"/>
        </w:rPr>
        <w:t xml:space="preserve">In recent years, a growing interest among farmers and chefs </w:t>
      </w:r>
      <w:r w:rsidR="00AB0CB7" w:rsidRPr="00A438D5">
        <w:rPr>
          <w:sz w:val="22"/>
          <w:szCs w:val="22"/>
        </w:rPr>
        <w:t xml:space="preserve">has been oriented toward </w:t>
      </w:r>
      <w:r w:rsidR="000E7258" w:rsidRPr="00A438D5">
        <w:rPr>
          <w:sz w:val="22"/>
          <w:szCs w:val="22"/>
        </w:rPr>
        <w:t xml:space="preserve">edible flowers, </w:t>
      </w:r>
      <w:r w:rsidR="005051D3" w:rsidRPr="00A438D5">
        <w:rPr>
          <w:sz w:val="22"/>
          <w:szCs w:val="22"/>
        </w:rPr>
        <w:t xml:space="preserve">which </w:t>
      </w:r>
      <w:r w:rsidR="000E7258" w:rsidRPr="00A438D5">
        <w:rPr>
          <w:sz w:val="22"/>
          <w:szCs w:val="22"/>
        </w:rPr>
        <w:t xml:space="preserve">are </w:t>
      </w:r>
      <w:r w:rsidR="00AB0CB7" w:rsidRPr="00A438D5">
        <w:rPr>
          <w:sz w:val="22"/>
          <w:szCs w:val="22"/>
        </w:rPr>
        <w:t>now popular</w:t>
      </w:r>
      <w:r w:rsidR="000E7258" w:rsidRPr="00A438D5">
        <w:rPr>
          <w:sz w:val="22"/>
          <w:szCs w:val="22"/>
        </w:rPr>
        <w:t xml:space="preserve"> in modern cuisine</w:t>
      </w:r>
      <w:r w:rsidR="00C76204">
        <w:rPr>
          <w:sz w:val="22"/>
          <w:szCs w:val="22"/>
        </w:rPr>
        <w:t xml:space="preserve"> and appreciated by consumers</w:t>
      </w:r>
      <w:r w:rsidR="000E7258" w:rsidRPr="00A438D5">
        <w:rPr>
          <w:sz w:val="22"/>
          <w:szCs w:val="22"/>
        </w:rPr>
        <w:t xml:space="preserve">. Their expansion is not limited to the </w:t>
      </w:r>
      <w:r w:rsidR="00AB0CB7" w:rsidRPr="00A438D5">
        <w:rPr>
          <w:sz w:val="22"/>
          <w:szCs w:val="22"/>
        </w:rPr>
        <w:t>aesthetic value</w:t>
      </w:r>
      <w:r w:rsidR="000E7258" w:rsidRPr="00A438D5">
        <w:rPr>
          <w:sz w:val="22"/>
          <w:szCs w:val="22"/>
        </w:rPr>
        <w:t xml:space="preserve">, but also to </w:t>
      </w:r>
      <w:r w:rsidR="00204B31" w:rsidRPr="00A438D5">
        <w:rPr>
          <w:sz w:val="22"/>
          <w:szCs w:val="22"/>
        </w:rPr>
        <w:t>flavo</w:t>
      </w:r>
      <w:r w:rsidR="00204B31">
        <w:rPr>
          <w:sz w:val="22"/>
          <w:szCs w:val="22"/>
        </w:rPr>
        <w:t>r</w:t>
      </w:r>
      <w:r w:rsidR="0033438E" w:rsidRPr="00A438D5">
        <w:rPr>
          <w:sz w:val="22"/>
          <w:szCs w:val="22"/>
        </w:rPr>
        <w:t xml:space="preserve"> and nutrition</w:t>
      </w:r>
      <w:r w:rsidR="006C7A9E">
        <w:rPr>
          <w:sz w:val="22"/>
          <w:szCs w:val="22"/>
        </w:rPr>
        <w:t>al aspects</w:t>
      </w:r>
      <w:r w:rsidR="0033438E" w:rsidRPr="00A438D5">
        <w:rPr>
          <w:sz w:val="22"/>
          <w:szCs w:val="22"/>
        </w:rPr>
        <w:t xml:space="preserve"> </w:t>
      </w:r>
      <w:r w:rsidR="006C7A9E">
        <w:rPr>
          <w:sz w:val="22"/>
          <w:szCs w:val="22"/>
        </w:rPr>
        <w:t>that</w:t>
      </w:r>
      <w:r w:rsidR="000E7258" w:rsidRPr="00A438D5">
        <w:rPr>
          <w:sz w:val="22"/>
          <w:szCs w:val="22"/>
        </w:rPr>
        <w:t xml:space="preserve"> </w:t>
      </w:r>
      <w:r w:rsidR="006C7A9E">
        <w:rPr>
          <w:sz w:val="22"/>
          <w:szCs w:val="22"/>
        </w:rPr>
        <w:t>supply</w:t>
      </w:r>
      <w:r w:rsidR="0033438E">
        <w:rPr>
          <w:sz w:val="22"/>
          <w:szCs w:val="22"/>
        </w:rPr>
        <w:t xml:space="preserve"> to</w:t>
      </w:r>
      <w:r w:rsidR="000E7258" w:rsidRPr="00A438D5">
        <w:rPr>
          <w:sz w:val="22"/>
          <w:szCs w:val="22"/>
        </w:rPr>
        <w:t xml:space="preserve"> food and beverages</w:t>
      </w:r>
      <w:r w:rsidR="00693481" w:rsidRPr="00A438D5">
        <w:rPr>
          <w:sz w:val="22"/>
          <w:szCs w:val="22"/>
        </w:rPr>
        <w:t xml:space="preserve">. </w:t>
      </w:r>
      <w:r w:rsidR="000936EA">
        <w:rPr>
          <w:sz w:val="22"/>
          <w:szCs w:val="22"/>
        </w:rPr>
        <w:t>The</w:t>
      </w:r>
      <w:r w:rsidR="000936EA" w:rsidRPr="00A438D5">
        <w:rPr>
          <w:sz w:val="22"/>
          <w:szCs w:val="22"/>
        </w:rPr>
        <w:t xml:space="preserve"> </w:t>
      </w:r>
      <w:r w:rsidR="000936EA">
        <w:rPr>
          <w:sz w:val="22"/>
          <w:szCs w:val="22"/>
        </w:rPr>
        <w:t xml:space="preserve">aim </w:t>
      </w:r>
      <w:r w:rsidR="000936EA">
        <w:rPr>
          <w:sz w:val="22"/>
          <w:szCs w:val="22"/>
        </w:rPr>
        <w:t>of o</w:t>
      </w:r>
      <w:r w:rsidR="00393FFB">
        <w:rPr>
          <w:sz w:val="22"/>
          <w:szCs w:val="22"/>
        </w:rPr>
        <w:t>ur</w:t>
      </w:r>
      <w:r w:rsidR="00693481" w:rsidRPr="00A438D5">
        <w:rPr>
          <w:sz w:val="22"/>
          <w:szCs w:val="22"/>
        </w:rPr>
        <w:t xml:space="preserve"> research </w:t>
      </w:r>
      <w:r w:rsidR="000936EA">
        <w:rPr>
          <w:sz w:val="22"/>
          <w:szCs w:val="22"/>
        </w:rPr>
        <w:t xml:space="preserve">is </w:t>
      </w:r>
      <w:r w:rsidR="00693481" w:rsidRPr="00A438D5">
        <w:rPr>
          <w:sz w:val="22"/>
          <w:szCs w:val="22"/>
        </w:rPr>
        <w:t xml:space="preserve">to characterize edible flowers in terms of aromatic profile and </w:t>
      </w:r>
      <w:r w:rsidR="00393FFB">
        <w:rPr>
          <w:sz w:val="22"/>
          <w:szCs w:val="22"/>
        </w:rPr>
        <w:t xml:space="preserve">the </w:t>
      </w:r>
      <w:r w:rsidR="006A0693" w:rsidRPr="00A438D5">
        <w:rPr>
          <w:sz w:val="22"/>
          <w:szCs w:val="22"/>
        </w:rPr>
        <w:t xml:space="preserve">nutritional component </w:t>
      </w:r>
      <w:r w:rsidR="00693481" w:rsidRPr="00A438D5">
        <w:rPr>
          <w:sz w:val="22"/>
          <w:szCs w:val="22"/>
        </w:rPr>
        <w:t xml:space="preserve">to </w:t>
      </w:r>
      <w:r w:rsidR="006A0693" w:rsidRPr="00A438D5">
        <w:rPr>
          <w:sz w:val="22"/>
          <w:szCs w:val="22"/>
        </w:rPr>
        <w:t xml:space="preserve">provide an objective approach able to discriminate one product from another </w:t>
      </w:r>
      <w:r w:rsidR="00393FFB" w:rsidRPr="00A438D5">
        <w:rPr>
          <w:sz w:val="22"/>
          <w:szCs w:val="22"/>
        </w:rPr>
        <w:t>on the market</w:t>
      </w:r>
      <w:r w:rsidR="00393FFB" w:rsidRPr="00A438D5">
        <w:rPr>
          <w:sz w:val="22"/>
          <w:szCs w:val="22"/>
        </w:rPr>
        <w:t xml:space="preserve"> </w:t>
      </w:r>
      <w:r w:rsidR="006A0693" w:rsidRPr="00A438D5">
        <w:rPr>
          <w:sz w:val="22"/>
          <w:szCs w:val="22"/>
        </w:rPr>
        <w:t xml:space="preserve">considering the </w:t>
      </w:r>
      <w:r w:rsidR="00393FFB">
        <w:rPr>
          <w:sz w:val="22"/>
          <w:szCs w:val="22"/>
        </w:rPr>
        <w:t>peculiarities</w:t>
      </w:r>
      <w:r w:rsidR="006A0693" w:rsidRPr="00A438D5">
        <w:rPr>
          <w:sz w:val="22"/>
          <w:szCs w:val="22"/>
        </w:rPr>
        <w:t xml:space="preserve"> of each </w:t>
      </w:r>
      <w:r w:rsidR="00B43844" w:rsidRPr="00A438D5">
        <w:rPr>
          <w:sz w:val="22"/>
          <w:szCs w:val="22"/>
        </w:rPr>
        <w:t>variety</w:t>
      </w:r>
      <w:r w:rsidR="00693481" w:rsidRPr="00A438D5">
        <w:rPr>
          <w:sz w:val="22"/>
          <w:szCs w:val="22"/>
        </w:rPr>
        <w:t xml:space="preserve"> </w:t>
      </w:r>
      <w:r w:rsidR="006A0693" w:rsidRPr="00A438D5">
        <w:rPr>
          <w:sz w:val="22"/>
          <w:szCs w:val="22"/>
        </w:rPr>
        <w:t>available</w:t>
      </w:r>
      <w:r w:rsidR="00693481" w:rsidRPr="00A438D5">
        <w:rPr>
          <w:sz w:val="22"/>
          <w:szCs w:val="22"/>
        </w:rPr>
        <w:t xml:space="preserve">. </w:t>
      </w:r>
      <w:r w:rsidR="00B43844" w:rsidRPr="00A438D5">
        <w:rPr>
          <w:iCs/>
          <w:sz w:val="22"/>
          <w:szCs w:val="22"/>
        </w:rPr>
        <w:t>In the first step of the study, reported in this paper, an</w:t>
      </w:r>
      <w:r w:rsidR="00693481" w:rsidRPr="00A438D5">
        <w:rPr>
          <w:iCs/>
          <w:sz w:val="22"/>
          <w:szCs w:val="22"/>
        </w:rPr>
        <w:t xml:space="preserve"> HS-SPME/GC-MS </w:t>
      </w:r>
      <w:r w:rsidR="009C0605" w:rsidRPr="00A438D5">
        <w:rPr>
          <w:iCs/>
          <w:sz w:val="22"/>
          <w:szCs w:val="22"/>
        </w:rPr>
        <w:t xml:space="preserve">and an </w:t>
      </w:r>
      <w:r w:rsidR="008F55F8" w:rsidRPr="00A438D5">
        <w:rPr>
          <w:iCs/>
          <w:sz w:val="22"/>
          <w:szCs w:val="22"/>
        </w:rPr>
        <w:t>ASE/</w:t>
      </w:r>
      <w:r w:rsidR="009C0605" w:rsidRPr="00A438D5">
        <w:rPr>
          <w:iCs/>
          <w:sz w:val="22"/>
          <w:szCs w:val="22"/>
        </w:rPr>
        <w:t>HPLC</w:t>
      </w:r>
      <w:r w:rsidR="008F55F8" w:rsidRPr="00A438D5">
        <w:rPr>
          <w:iCs/>
          <w:sz w:val="22"/>
          <w:szCs w:val="22"/>
        </w:rPr>
        <w:t>-</w:t>
      </w:r>
      <w:r w:rsidR="009C0605" w:rsidRPr="00A438D5">
        <w:rPr>
          <w:iCs/>
          <w:sz w:val="22"/>
          <w:szCs w:val="22"/>
        </w:rPr>
        <w:t xml:space="preserve">UV methods were </w:t>
      </w:r>
      <w:r w:rsidR="00693481" w:rsidRPr="00A438D5">
        <w:rPr>
          <w:iCs/>
          <w:sz w:val="22"/>
          <w:szCs w:val="22"/>
        </w:rPr>
        <w:t>developed</w:t>
      </w:r>
      <w:r w:rsidR="000936EA">
        <w:rPr>
          <w:iCs/>
          <w:sz w:val="22"/>
          <w:szCs w:val="22"/>
        </w:rPr>
        <w:t xml:space="preserve"> </w:t>
      </w:r>
      <w:r w:rsidR="009C0605" w:rsidRPr="00A438D5">
        <w:rPr>
          <w:iCs/>
          <w:sz w:val="22"/>
          <w:szCs w:val="22"/>
        </w:rPr>
        <w:t>to assess the volatile fingerprint and the flavonoid content in edible flowers</w:t>
      </w:r>
      <w:r w:rsidR="00693481" w:rsidRPr="00A438D5">
        <w:rPr>
          <w:iCs/>
          <w:sz w:val="22"/>
          <w:szCs w:val="22"/>
        </w:rPr>
        <w:t>.</w:t>
      </w:r>
      <w:r w:rsidR="00A459F1" w:rsidRPr="00A438D5">
        <w:rPr>
          <w:sz w:val="22"/>
          <w:szCs w:val="22"/>
        </w:rPr>
        <w:t xml:space="preserve"> </w:t>
      </w:r>
      <w:r w:rsidR="00492FF5" w:rsidRPr="00A438D5">
        <w:rPr>
          <w:sz w:val="22"/>
          <w:szCs w:val="22"/>
        </w:rPr>
        <w:t xml:space="preserve">The resulting chromatographic profiles of the </w:t>
      </w:r>
      <w:r w:rsidR="008B5B1D" w:rsidRPr="00A438D5">
        <w:rPr>
          <w:sz w:val="22"/>
          <w:szCs w:val="22"/>
        </w:rPr>
        <w:t xml:space="preserve">analysis of a wide set of samples will </w:t>
      </w:r>
      <w:r w:rsidR="00492FF5" w:rsidRPr="00A438D5">
        <w:rPr>
          <w:sz w:val="22"/>
          <w:szCs w:val="22"/>
        </w:rPr>
        <w:t xml:space="preserve">then </w:t>
      </w:r>
      <w:r w:rsidR="008B5B1D" w:rsidRPr="00A438D5">
        <w:rPr>
          <w:sz w:val="22"/>
          <w:szCs w:val="22"/>
        </w:rPr>
        <w:t xml:space="preserve">be </w:t>
      </w:r>
      <w:r w:rsidR="00492FF5" w:rsidRPr="00A438D5">
        <w:rPr>
          <w:sz w:val="22"/>
          <w:szCs w:val="22"/>
        </w:rPr>
        <w:t>processed by multivariate statistical analysis</w:t>
      </w:r>
      <w:r w:rsidR="008B5B1D" w:rsidRPr="00A438D5">
        <w:rPr>
          <w:sz w:val="22"/>
          <w:szCs w:val="22"/>
        </w:rPr>
        <w:t xml:space="preserve"> to build</w:t>
      </w:r>
      <w:r w:rsidR="00492FF5" w:rsidRPr="00A438D5">
        <w:rPr>
          <w:sz w:val="22"/>
          <w:szCs w:val="22"/>
        </w:rPr>
        <w:t xml:space="preserve"> classification model</w:t>
      </w:r>
      <w:r w:rsidR="008B5B1D" w:rsidRPr="00A438D5">
        <w:rPr>
          <w:sz w:val="22"/>
          <w:szCs w:val="22"/>
        </w:rPr>
        <w:t>s (next step of research, in progress)</w:t>
      </w:r>
      <w:r w:rsidR="00492FF5" w:rsidRPr="00A438D5">
        <w:rPr>
          <w:sz w:val="22"/>
          <w:szCs w:val="22"/>
        </w:rPr>
        <w:t>.</w:t>
      </w:r>
    </w:p>
    <w:p w14:paraId="458A9E73" w14:textId="77777777" w:rsidR="00492FF5" w:rsidRDefault="00492FF5" w:rsidP="00D66ED0">
      <w:pPr>
        <w:pStyle w:val="Abstract"/>
        <w:tabs>
          <w:tab w:val="left" w:pos="6379"/>
        </w:tabs>
        <w:spacing w:line="276" w:lineRule="auto"/>
        <w:ind w:left="0" w:right="-30"/>
        <w:rPr>
          <w:sz w:val="22"/>
          <w:szCs w:val="22"/>
        </w:rPr>
      </w:pPr>
    </w:p>
    <w:p w14:paraId="73FA0ECC" w14:textId="765DA605" w:rsidR="00492FF5" w:rsidRDefault="004225DE" w:rsidP="00D66ED0">
      <w:pPr>
        <w:pStyle w:val="Abstract"/>
        <w:tabs>
          <w:tab w:val="left" w:pos="6379"/>
        </w:tabs>
        <w:spacing w:line="276" w:lineRule="auto"/>
        <w:ind w:left="0" w:right="-30"/>
        <w:rPr>
          <w:sz w:val="22"/>
          <w:szCs w:val="22"/>
        </w:rPr>
      </w:pPr>
      <w:r w:rsidRPr="004225DE">
        <w:rPr>
          <w:b/>
          <w:snapToGrid/>
          <w:sz w:val="22"/>
        </w:rPr>
        <w:t>Keywords.</w:t>
      </w:r>
      <w:r>
        <w:rPr>
          <w:snapToGrid/>
          <w:sz w:val="22"/>
        </w:rPr>
        <w:t xml:space="preserve"> </w:t>
      </w:r>
      <w:r w:rsidR="00A459F1" w:rsidRPr="00A459F1">
        <w:rPr>
          <w:snapToGrid/>
          <w:sz w:val="22"/>
          <w:szCs w:val="22"/>
        </w:rPr>
        <w:t>Edible flower</w:t>
      </w:r>
      <w:r w:rsidR="001F1D04">
        <w:rPr>
          <w:snapToGrid/>
          <w:sz w:val="22"/>
          <w:szCs w:val="22"/>
        </w:rPr>
        <w:t>s</w:t>
      </w:r>
      <w:r w:rsidR="00A459F1" w:rsidRPr="00A459F1">
        <w:rPr>
          <w:sz w:val="22"/>
          <w:szCs w:val="22"/>
        </w:rPr>
        <w:t xml:space="preserve">, </w:t>
      </w:r>
      <w:r w:rsidR="00204B31" w:rsidRPr="00A459F1">
        <w:rPr>
          <w:sz w:val="22"/>
          <w:szCs w:val="22"/>
        </w:rPr>
        <w:t>flavor</w:t>
      </w:r>
      <w:r w:rsidR="00A459F1" w:rsidRPr="00A459F1">
        <w:rPr>
          <w:sz w:val="22"/>
          <w:szCs w:val="22"/>
        </w:rPr>
        <w:t xml:space="preserve">, </w:t>
      </w:r>
      <w:r w:rsidR="001F1D04">
        <w:rPr>
          <w:sz w:val="22"/>
          <w:szCs w:val="22"/>
        </w:rPr>
        <w:t xml:space="preserve">flavonoids, </w:t>
      </w:r>
      <w:r w:rsidR="00A459F1" w:rsidRPr="00A459F1">
        <w:rPr>
          <w:sz w:val="22"/>
          <w:szCs w:val="22"/>
        </w:rPr>
        <w:t xml:space="preserve">HS-SPME/GC-MS, </w:t>
      </w:r>
      <w:r w:rsidR="001F1D04">
        <w:rPr>
          <w:sz w:val="22"/>
          <w:szCs w:val="22"/>
        </w:rPr>
        <w:t>ASE-HPLC/UV</w:t>
      </w:r>
    </w:p>
    <w:p w14:paraId="2D688EC1" w14:textId="16CC0B0E" w:rsidR="00492FF5" w:rsidRPr="00A459F1"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54B19C1F" w14:textId="17636E36" w:rsidR="00492FF5" w:rsidRPr="00492FF5" w:rsidRDefault="00492FF5" w:rsidP="00492FF5">
      <w:pPr>
        <w:pStyle w:val="Abstract"/>
        <w:tabs>
          <w:tab w:val="left" w:pos="6379"/>
        </w:tabs>
        <w:spacing w:line="276" w:lineRule="auto"/>
        <w:ind w:left="0" w:right="-30"/>
        <w:rPr>
          <w:b/>
          <w:bCs/>
          <w:snapToGrid/>
          <w:sz w:val="24"/>
        </w:rPr>
      </w:pPr>
    </w:p>
    <w:p w14:paraId="70FF0E91" w14:textId="05FA1AE8" w:rsidR="00492FF5" w:rsidRPr="00317321" w:rsidRDefault="00AC0B15" w:rsidP="00AC0B15">
      <w:pPr>
        <w:pStyle w:val="Abstract"/>
        <w:tabs>
          <w:tab w:val="left" w:pos="6379"/>
        </w:tabs>
        <w:spacing w:line="276" w:lineRule="auto"/>
        <w:ind w:left="0" w:right="-30"/>
        <w:rPr>
          <w:b/>
          <w:bCs/>
          <w:snapToGrid/>
          <w:sz w:val="24"/>
        </w:rPr>
      </w:pPr>
      <w:r>
        <w:rPr>
          <w:b/>
          <w:bCs/>
          <w:snapToGrid/>
          <w:sz w:val="24"/>
        </w:rPr>
        <w:t xml:space="preserve">N.1 </w:t>
      </w:r>
      <w:r w:rsidR="00BD2C6D">
        <w:rPr>
          <w:b/>
          <w:bCs/>
          <w:snapToGrid/>
          <w:sz w:val="24"/>
        </w:rPr>
        <w:t>Introduction</w:t>
      </w:r>
    </w:p>
    <w:p w14:paraId="2057F383" w14:textId="035840B4" w:rsidR="0066152A" w:rsidRDefault="00FF63B5" w:rsidP="00260C29">
      <w:pPr>
        <w:spacing w:line="276" w:lineRule="auto"/>
        <w:rPr>
          <w:iCs/>
          <w:sz w:val="24"/>
          <w:szCs w:val="24"/>
        </w:rPr>
      </w:pPr>
      <w:r w:rsidRPr="00564B75">
        <w:rPr>
          <w:sz w:val="24"/>
          <w:szCs w:val="24"/>
        </w:rPr>
        <w:t>According to scientific studies, e</w:t>
      </w:r>
      <w:r w:rsidR="003E79A2" w:rsidRPr="00564B75">
        <w:rPr>
          <w:sz w:val="24"/>
          <w:szCs w:val="24"/>
        </w:rPr>
        <w:t>dible flowers are nontoxic</w:t>
      </w:r>
      <w:r w:rsidR="00A20C9F" w:rsidRPr="00564B75">
        <w:rPr>
          <w:sz w:val="24"/>
          <w:szCs w:val="24"/>
        </w:rPr>
        <w:t xml:space="preserve"> and</w:t>
      </w:r>
      <w:r w:rsidR="003E79A2" w:rsidRPr="00564B75">
        <w:rPr>
          <w:sz w:val="24"/>
          <w:szCs w:val="24"/>
        </w:rPr>
        <w:t xml:space="preserve"> innocuous </w:t>
      </w:r>
      <w:r w:rsidR="00A20C9F" w:rsidRPr="00564B75">
        <w:rPr>
          <w:sz w:val="24"/>
          <w:szCs w:val="24"/>
        </w:rPr>
        <w:t>flowers,</w:t>
      </w:r>
      <w:r w:rsidR="003E79A2" w:rsidRPr="00564B75">
        <w:rPr>
          <w:sz w:val="24"/>
          <w:szCs w:val="24"/>
        </w:rPr>
        <w:t xml:space="preserve"> </w:t>
      </w:r>
      <w:r w:rsidRPr="00564B75">
        <w:rPr>
          <w:sz w:val="24"/>
          <w:szCs w:val="24"/>
        </w:rPr>
        <w:t xml:space="preserve">and their consumption </w:t>
      </w:r>
      <w:r w:rsidR="00A20C9F" w:rsidRPr="00564B75">
        <w:rPr>
          <w:sz w:val="24"/>
          <w:szCs w:val="24"/>
        </w:rPr>
        <w:t xml:space="preserve">can </w:t>
      </w:r>
      <w:r w:rsidRPr="00564B75">
        <w:rPr>
          <w:sz w:val="24"/>
          <w:szCs w:val="24"/>
        </w:rPr>
        <w:t>contribute to</w:t>
      </w:r>
      <w:r w:rsidR="003E79A2" w:rsidRPr="00564B75">
        <w:rPr>
          <w:sz w:val="24"/>
          <w:szCs w:val="24"/>
        </w:rPr>
        <w:t xml:space="preserve"> </w:t>
      </w:r>
      <w:r w:rsidR="008574BD" w:rsidRPr="00564B75">
        <w:rPr>
          <w:sz w:val="24"/>
          <w:szCs w:val="24"/>
        </w:rPr>
        <w:t xml:space="preserve">several </w:t>
      </w:r>
      <w:r w:rsidR="003E79A2" w:rsidRPr="00564B75">
        <w:rPr>
          <w:sz w:val="24"/>
          <w:szCs w:val="24"/>
        </w:rPr>
        <w:t xml:space="preserve">health benefits </w:t>
      </w:r>
      <w:r w:rsidRPr="00564B75">
        <w:rPr>
          <w:sz w:val="24"/>
          <w:szCs w:val="24"/>
        </w:rPr>
        <w:t>due to the</w:t>
      </w:r>
      <w:r w:rsidR="00A20C9F" w:rsidRPr="00564B75">
        <w:rPr>
          <w:sz w:val="24"/>
          <w:szCs w:val="24"/>
        </w:rPr>
        <w:t>ir</w:t>
      </w:r>
      <w:r w:rsidRPr="00564B75">
        <w:rPr>
          <w:sz w:val="24"/>
          <w:szCs w:val="24"/>
        </w:rPr>
        <w:t xml:space="preserve"> </w:t>
      </w:r>
      <w:r w:rsidR="00A20C9F" w:rsidRPr="00564B75">
        <w:rPr>
          <w:sz w:val="24"/>
          <w:szCs w:val="24"/>
        </w:rPr>
        <w:t xml:space="preserve">content </w:t>
      </w:r>
      <w:r w:rsidR="009D48E1" w:rsidRPr="00564B75">
        <w:rPr>
          <w:sz w:val="24"/>
          <w:szCs w:val="24"/>
        </w:rPr>
        <w:t>of bioactive compounds</w:t>
      </w:r>
      <w:r w:rsidRPr="00564B75">
        <w:rPr>
          <w:sz w:val="24"/>
          <w:szCs w:val="24"/>
        </w:rPr>
        <w:t xml:space="preserve"> </w:t>
      </w:r>
      <w:r w:rsidR="003E79A2" w:rsidRPr="00564B75">
        <w:rPr>
          <w:sz w:val="24"/>
          <w:szCs w:val="24"/>
        </w:rPr>
        <w:t xml:space="preserve">(Lu et al., 2016). </w:t>
      </w:r>
      <w:r w:rsidR="00980FB7" w:rsidRPr="00564B75">
        <w:rPr>
          <w:sz w:val="24"/>
          <w:szCs w:val="24"/>
        </w:rPr>
        <w:t>In recent years</w:t>
      </w:r>
      <w:r w:rsidR="004F29D0" w:rsidRPr="00564B75">
        <w:rPr>
          <w:sz w:val="24"/>
          <w:szCs w:val="24"/>
        </w:rPr>
        <w:t xml:space="preserve">, </w:t>
      </w:r>
      <w:r w:rsidR="00980FB7" w:rsidRPr="00564B75">
        <w:rPr>
          <w:sz w:val="24"/>
          <w:szCs w:val="24"/>
        </w:rPr>
        <w:lastRenderedPageBreak/>
        <w:t>the evolution</w:t>
      </w:r>
      <w:r w:rsidR="00EF50B2" w:rsidRPr="00564B75">
        <w:rPr>
          <w:sz w:val="24"/>
          <w:szCs w:val="24"/>
        </w:rPr>
        <w:t xml:space="preserve"> in </w:t>
      </w:r>
      <w:r w:rsidR="00980FB7" w:rsidRPr="00564B75">
        <w:rPr>
          <w:sz w:val="24"/>
          <w:szCs w:val="24"/>
        </w:rPr>
        <w:t>food</w:t>
      </w:r>
      <w:r w:rsidR="00EF50B2" w:rsidRPr="00564B75">
        <w:rPr>
          <w:sz w:val="24"/>
          <w:szCs w:val="24"/>
        </w:rPr>
        <w:t xml:space="preserve"> habits </w:t>
      </w:r>
      <w:r w:rsidR="007D563F" w:rsidRPr="00564B75">
        <w:rPr>
          <w:sz w:val="24"/>
          <w:szCs w:val="24"/>
        </w:rPr>
        <w:t>towards healthier and correct lifestyle</w:t>
      </w:r>
      <w:r w:rsidR="00980FB7" w:rsidRPr="00564B75">
        <w:rPr>
          <w:sz w:val="24"/>
          <w:szCs w:val="24"/>
        </w:rPr>
        <w:t>s</w:t>
      </w:r>
      <w:r w:rsidR="004F29D0" w:rsidRPr="00564B75">
        <w:rPr>
          <w:sz w:val="24"/>
          <w:szCs w:val="24"/>
        </w:rPr>
        <w:t xml:space="preserve"> and</w:t>
      </w:r>
      <w:r w:rsidR="00980FB7" w:rsidRPr="00564B75">
        <w:rPr>
          <w:sz w:val="24"/>
          <w:szCs w:val="24"/>
        </w:rPr>
        <w:t xml:space="preserve"> the </w:t>
      </w:r>
      <w:r w:rsidR="004F29D0" w:rsidRPr="00564B75">
        <w:rPr>
          <w:sz w:val="24"/>
          <w:szCs w:val="24"/>
        </w:rPr>
        <w:t>research on innovative dishes by professional chefs</w:t>
      </w:r>
      <w:r w:rsidR="00EF50B2" w:rsidRPr="00564B75">
        <w:rPr>
          <w:sz w:val="24"/>
          <w:szCs w:val="24"/>
        </w:rPr>
        <w:t xml:space="preserve"> resulted in </w:t>
      </w:r>
      <w:r w:rsidR="007D563F" w:rsidRPr="00564B75">
        <w:rPr>
          <w:sz w:val="24"/>
          <w:szCs w:val="24"/>
        </w:rPr>
        <w:t>a significantly increased demand for these</w:t>
      </w:r>
      <w:r w:rsidR="00EF50B2" w:rsidRPr="00564B75">
        <w:rPr>
          <w:sz w:val="24"/>
          <w:szCs w:val="24"/>
        </w:rPr>
        <w:t xml:space="preserve"> products. </w:t>
      </w:r>
      <w:r w:rsidR="002D1EC6" w:rsidRPr="00564B75">
        <w:rPr>
          <w:sz w:val="24"/>
          <w:szCs w:val="24"/>
        </w:rPr>
        <w:t>The</w:t>
      </w:r>
      <w:r w:rsidR="00EF50B2" w:rsidRPr="00564B75">
        <w:rPr>
          <w:sz w:val="24"/>
          <w:szCs w:val="24"/>
        </w:rPr>
        <w:t xml:space="preserve"> use of flowers as </w:t>
      </w:r>
      <w:r w:rsidR="00917FF0" w:rsidRPr="00564B75">
        <w:rPr>
          <w:sz w:val="24"/>
          <w:szCs w:val="24"/>
        </w:rPr>
        <w:t xml:space="preserve">a </w:t>
      </w:r>
      <w:r w:rsidR="00EF50B2" w:rsidRPr="00564B75">
        <w:rPr>
          <w:sz w:val="24"/>
          <w:szCs w:val="24"/>
        </w:rPr>
        <w:t xml:space="preserve">food </w:t>
      </w:r>
      <w:r w:rsidR="00917FF0" w:rsidRPr="00564B75">
        <w:rPr>
          <w:sz w:val="24"/>
          <w:szCs w:val="24"/>
        </w:rPr>
        <w:t xml:space="preserve">ingredient </w:t>
      </w:r>
      <w:r w:rsidR="00EC365E" w:rsidRPr="00564B75">
        <w:rPr>
          <w:sz w:val="24"/>
          <w:szCs w:val="24"/>
        </w:rPr>
        <w:t xml:space="preserve">recently gained new popularity although it </w:t>
      </w:r>
      <w:r w:rsidR="00EF50B2" w:rsidRPr="00564B75">
        <w:rPr>
          <w:sz w:val="24"/>
          <w:szCs w:val="24"/>
        </w:rPr>
        <w:t xml:space="preserve">is an ancient </w:t>
      </w:r>
      <w:r w:rsidR="00917FF0" w:rsidRPr="00564B75">
        <w:rPr>
          <w:sz w:val="24"/>
          <w:szCs w:val="24"/>
        </w:rPr>
        <w:t xml:space="preserve">tradition </w:t>
      </w:r>
      <w:r w:rsidR="002D1EC6" w:rsidRPr="00564B75">
        <w:rPr>
          <w:sz w:val="24"/>
          <w:szCs w:val="24"/>
        </w:rPr>
        <w:t>dat</w:t>
      </w:r>
      <w:r w:rsidR="00EC365E" w:rsidRPr="00564B75">
        <w:rPr>
          <w:sz w:val="24"/>
          <w:szCs w:val="24"/>
        </w:rPr>
        <w:t>ing</w:t>
      </w:r>
      <w:r w:rsidR="002D1EC6" w:rsidRPr="00564B75">
        <w:rPr>
          <w:sz w:val="24"/>
          <w:szCs w:val="24"/>
        </w:rPr>
        <w:t xml:space="preserve"> to</w:t>
      </w:r>
      <w:r w:rsidR="00917FF0" w:rsidRPr="00564B75">
        <w:rPr>
          <w:sz w:val="24"/>
          <w:szCs w:val="24"/>
        </w:rPr>
        <w:t xml:space="preserve"> 140 </w:t>
      </w:r>
      <w:r w:rsidR="002D1EC6" w:rsidRPr="00564B75">
        <w:rPr>
          <w:sz w:val="24"/>
          <w:szCs w:val="24"/>
        </w:rPr>
        <w:t>B.C.</w:t>
      </w:r>
      <w:r w:rsidR="00EC365E" w:rsidRPr="00564B75">
        <w:rPr>
          <w:sz w:val="24"/>
          <w:szCs w:val="24"/>
        </w:rPr>
        <w:t xml:space="preserve"> </w:t>
      </w:r>
      <w:r w:rsidR="00EF50B2" w:rsidRPr="00564B75">
        <w:rPr>
          <w:sz w:val="24"/>
          <w:szCs w:val="24"/>
        </w:rPr>
        <w:t>(Falconnier, 2006). Today</w:t>
      </w:r>
      <w:r w:rsidR="004F4E42" w:rsidRPr="00564B75">
        <w:rPr>
          <w:sz w:val="24"/>
          <w:szCs w:val="24"/>
        </w:rPr>
        <w:t>’s</w:t>
      </w:r>
      <w:r w:rsidR="00EF50B2" w:rsidRPr="00564B75">
        <w:rPr>
          <w:sz w:val="24"/>
          <w:szCs w:val="24"/>
        </w:rPr>
        <w:t xml:space="preserve"> edible flower </w:t>
      </w:r>
      <w:r w:rsidR="004F4E42" w:rsidRPr="00564B75">
        <w:rPr>
          <w:sz w:val="24"/>
          <w:szCs w:val="24"/>
        </w:rPr>
        <w:t>availability</w:t>
      </w:r>
      <w:r w:rsidR="00EF50B2" w:rsidRPr="00564B75">
        <w:rPr>
          <w:sz w:val="24"/>
          <w:szCs w:val="24"/>
        </w:rPr>
        <w:t xml:space="preserve"> includes several tens of species differ</w:t>
      </w:r>
      <w:r w:rsidR="003552F6" w:rsidRPr="00564B75">
        <w:rPr>
          <w:sz w:val="24"/>
          <w:szCs w:val="24"/>
        </w:rPr>
        <w:t>ing</w:t>
      </w:r>
      <w:r w:rsidR="00EF50B2" w:rsidRPr="00564B75">
        <w:rPr>
          <w:sz w:val="24"/>
          <w:szCs w:val="24"/>
        </w:rPr>
        <w:t xml:space="preserve"> in form, color, and flavor, </w:t>
      </w:r>
      <w:r w:rsidR="003552F6" w:rsidRPr="00564B75">
        <w:rPr>
          <w:sz w:val="24"/>
          <w:szCs w:val="24"/>
        </w:rPr>
        <w:t>typically</w:t>
      </w:r>
      <w:r w:rsidR="004F4E42" w:rsidRPr="00564B75">
        <w:rPr>
          <w:sz w:val="24"/>
          <w:szCs w:val="24"/>
        </w:rPr>
        <w:t xml:space="preserve"> used</w:t>
      </w:r>
      <w:r w:rsidR="00EF50B2" w:rsidRPr="00564B75">
        <w:rPr>
          <w:sz w:val="24"/>
          <w:szCs w:val="24"/>
        </w:rPr>
        <w:t xml:space="preserve"> to improve the appearance, color, and nutritional value of </w:t>
      </w:r>
      <w:r w:rsidR="004F4E42" w:rsidRPr="00564B75">
        <w:rPr>
          <w:sz w:val="24"/>
          <w:szCs w:val="24"/>
        </w:rPr>
        <w:t>proposed dishes</w:t>
      </w:r>
      <w:r w:rsidR="00EF50B2" w:rsidRPr="00564B75">
        <w:rPr>
          <w:sz w:val="24"/>
          <w:szCs w:val="24"/>
        </w:rPr>
        <w:t xml:space="preserve">. Edible flowers are regarded as unique and imaginative </w:t>
      </w:r>
      <w:r w:rsidR="00155E69" w:rsidRPr="00564B75">
        <w:rPr>
          <w:sz w:val="24"/>
          <w:szCs w:val="24"/>
        </w:rPr>
        <w:t>ingredients</w:t>
      </w:r>
      <w:r w:rsidR="00EF50B2" w:rsidRPr="00564B75">
        <w:rPr>
          <w:sz w:val="24"/>
          <w:szCs w:val="24"/>
        </w:rPr>
        <w:t xml:space="preserve"> that can be used </w:t>
      </w:r>
      <w:r w:rsidR="00155E69" w:rsidRPr="00564B75">
        <w:rPr>
          <w:sz w:val="24"/>
          <w:szCs w:val="24"/>
        </w:rPr>
        <w:t xml:space="preserve">both </w:t>
      </w:r>
      <w:r w:rsidR="00EF50B2" w:rsidRPr="00564B75">
        <w:rPr>
          <w:sz w:val="24"/>
          <w:szCs w:val="24"/>
        </w:rPr>
        <w:t xml:space="preserve">as a garnish </w:t>
      </w:r>
      <w:r w:rsidR="00155E69" w:rsidRPr="00564B75">
        <w:rPr>
          <w:sz w:val="24"/>
          <w:szCs w:val="24"/>
        </w:rPr>
        <w:t>and</w:t>
      </w:r>
      <w:r w:rsidR="00EF50B2" w:rsidRPr="00564B75">
        <w:rPr>
          <w:sz w:val="24"/>
          <w:szCs w:val="24"/>
        </w:rPr>
        <w:t xml:space="preserve"> as </w:t>
      </w:r>
      <w:r w:rsidR="00155E69" w:rsidRPr="00564B75">
        <w:rPr>
          <w:sz w:val="24"/>
          <w:szCs w:val="24"/>
        </w:rPr>
        <w:t xml:space="preserve">a </w:t>
      </w:r>
      <w:r w:rsidR="00EF50B2" w:rsidRPr="00564B75">
        <w:rPr>
          <w:sz w:val="24"/>
          <w:szCs w:val="24"/>
        </w:rPr>
        <w:t xml:space="preserve">component in salads, soups, appetizers, desserts, and beverages. They </w:t>
      </w:r>
      <w:r w:rsidR="008A3060" w:rsidRPr="00564B75">
        <w:rPr>
          <w:sz w:val="24"/>
          <w:szCs w:val="24"/>
        </w:rPr>
        <w:t>are widely consumed fresh, b</w:t>
      </w:r>
      <w:r w:rsidR="00EE066F" w:rsidRPr="00564B75">
        <w:rPr>
          <w:sz w:val="24"/>
          <w:szCs w:val="24"/>
        </w:rPr>
        <w:t>u</w:t>
      </w:r>
      <w:r w:rsidR="008A3060" w:rsidRPr="00564B75">
        <w:rPr>
          <w:sz w:val="24"/>
          <w:szCs w:val="24"/>
        </w:rPr>
        <w:t xml:space="preserve">t </w:t>
      </w:r>
      <w:r w:rsidR="00EF50B2" w:rsidRPr="00564B75">
        <w:rPr>
          <w:sz w:val="24"/>
          <w:szCs w:val="24"/>
        </w:rPr>
        <w:t>can</w:t>
      </w:r>
      <w:r w:rsidR="006F40C4" w:rsidRPr="00564B75">
        <w:rPr>
          <w:sz w:val="24"/>
          <w:szCs w:val="24"/>
        </w:rPr>
        <w:t xml:space="preserve"> also</w:t>
      </w:r>
      <w:r w:rsidR="00EF50B2" w:rsidRPr="00564B75">
        <w:rPr>
          <w:sz w:val="24"/>
          <w:szCs w:val="24"/>
        </w:rPr>
        <w:t xml:space="preserve"> be dried, powdered, crystallized, or used as foams (molecular</w:t>
      </w:r>
      <w:r w:rsidR="003B784F" w:rsidRPr="00564B75">
        <w:rPr>
          <w:sz w:val="24"/>
          <w:szCs w:val="24"/>
        </w:rPr>
        <w:t xml:space="preserve"> gastronomy</w:t>
      </w:r>
      <w:r w:rsidR="00EF50B2" w:rsidRPr="00564B75">
        <w:rPr>
          <w:sz w:val="24"/>
          <w:szCs w:val="24"/>
        </w:rPr>
        <w:t>)</w:t>
      </w:r>
      <w:r w:rsidR="006F40C4" w:rsidRPr="00564B75">
        <w:rPr>
          <w:sz w:val="24"/>
          <w:szCs w:val="24"/>
        </w:rPr>
        <w:t xml:space="preserve">. </w:t>
      </w:r>
      <w:r w:rsidR="005035AC" w:rsidRPr="00564B75">
        <w:rPr>
          <w:sz w:val="24"/>
          <w:szCs w:val="24"/>
        </w:rPr>
        <w:t xml:space="preserve">The </w:t>
      </w:r>
      <w:r w:rsidR="00A43AD0" w:rsidRPr="00564B75">
        <w:rPr>
          <w:sz w:val="24"/>
          <w:szCs w:val="24"/>
        </w:rPr>
        <w:t xml:space="preserve">current demand for </w:t>
      </w:r>
      <w:r w:rsidR="005035AC" w:rsidRPr="00564B75">
        <w:rPr>
          <w:sz w:val="24"/>
          <w:szCs w:val="24"/>
        </w:rPr>
        <w:t>more attractive and tasty food combined with new information concerning their nutritional value sees t</w:t>
      </w:r>
      <w:r w:rsidR="00522A36" w:rsidRPr="00564B75">
        <w:rPr>
          <w:sz w:val="24"/>
          <w:szCs w:val="24"/>
        </w:rPr>
        <w:t xml:space="preserve">he edible flower </w:t>
      </w:r>
      <w:r w:rsidR="005035AC" w:rsidRPr="00564B75">
        <w:rPr>
          <w:sz w:val="24"/>
          <w:szCs w:val="24"/>
        </w:rPr>
        <w:t xml:space="preserve">global </w:t>
      </w:r>
      <w:r w:rsidR="00522A36" w:rsidRPr="00564B75">
        <w:rPr>
          <w:sz w:val="24"/>
          <w:szCs w:val="24"/>
        </w:rPr>
        <w:t xml:space="preserve">market </w:t>
      </w:r>
      <w:r w:rsidR="005035AC" w:rsidRPr="00564B75">
        <w:rPr>
          <w:sz w:val="24"/>
          <w:szCs w:val="24"/>
        </w:rPr>
        <w:t xml:space="preserve">in a </w:t>
      </w:r>
      <w:r w:rsidR="00A43AD0" w:rsidRPr="00564B75">
        <w:rPr>
          <w:sz w:val="24"/>
          <w:szCs w:val="24"/>
        </w:rPr>
        <w:t xml:space="preserve">phase of accelerated </w:t>
      </w:r>
      <w:r w:rsidR="005035AC" w:rsidRPr="00564B75">
        <w:rPr>
          <w:sz w:val="24"/>
          <w:szCs w:val="24"/>
        </w:rPr>
        <w:t xml:space="preserve">expansion </w:t>
      </w:r>
      <w:r w:rsidR="00522A36" w:rsidRPr="00564B75">
        <w:rPr>
          <w:sz w:val="24"/>
          <w:szCs w:val="24"/>
        </w:rPr>
        <w:t xml:space="preserve">(Rop et al., 2012). </w:t>
      </w:r>
      <w:r w:rsidR="001224AC" w:rsidRPr="00564B75">
        <w:rPr>
          <w:sz w:val="24"/>
          <w:szCs w:val="24"/>
        </w:rPr>
        <w:t>However, f</w:t>
      </w:r>
      <w:r w:rsidR="00A808FC" w:rsidRPr="00564B75">
        <w:rPr>
          <w:sz w:val="24"/>
          <w:szCs w:val="24"/>
        </w:rPr>
        <w:t xml:space="preserve">or most </w:t>
      </w:r>
      <w:r w:rsidR="001224AC" w:rsidRPr="00564B75">
        <w:rPr>
          <w:sz w:val="24"/>
          <w:szCs w:val="24"/>
        </w:rPr>
        <w:t>of them</w:t>
      </w:r>
      <w:r w:rsidR="00A808FC" w:rsidRPr="00564B75">
        <w:rPr>
          <w:sz w:val="24"/>
          <w:szCs w:val="24"/>
        </w:rPr>
        <w:t xml:space="preserve">, limited information on the production on a global scale has been found, </w:t>
      </w:r>
      <w:r w:rsidR="001224AC" w:rsidRPr="00564B75">
        <w:rPr>
          <w:sz w:val="24"/>
          <w:szCs w:val="24"/>
        </w:rPr>
        <w:t>while</w:t>
      </w:r>
      <w:r w:rsidR="00A808FC" w:rsidRPr="00564B75">
        <w:rPr>
          <w:sz w:val="24"/>
          <w:szCs w:val="24"/>
        </w:rPr>
        <w:t xml:space="preserve"> are </w:t>
      </w:r>
      <w:r w:rsidR="001224AC" w:rsidRPr="00564B75">
        <w:rPr>
          <w:sz w:val="24"/>
          <w:szCs w:val="24"/>
        </w:rPr>
        <w:t xml:space="preserve">only </w:t>
      </w:r>
      <w:r w:rsidR="00A808FC" w:rsidRPr="00564B75">
        <w:rPr>
          <w:sz w:val="24"/>
          <w:szCs w:val="24"/>
        </w:rPr>
        <w:t xml:space="preserve">available producers’ annual reports and sales data of the agricultural companies (Fernandes et al., 2020). </w:t>
      </w:r>
      <w:r w:rsidR="006F45C7" w:rsidRPr="00564B75">
        <w:rPr>
          <w:sz w:val="24"/>
          <w:szCs w:val="24"/>
        </w:rPr>
        <w:t>I</w:t>
      </w:r>
      <w:r w:rsidR="00310FD8" w:rsidRPr="00564B75">
        <w:rPr>
          <w:sz w:val="24"/>
          <w:szCs w:val="24"/>
        </w:rPr>
        <w:t xml:space="preserve">n 2017, Europe, the Middle East, and Africa had the largest market share (Technavio, 2018). </w:t>
      </w:r>
      <w:r w:rsidR="00204B31">
        <w:rPr>
          <w:sz w:val="24"/>
          <w:szCs w:val="24"/>
        </w:rPr>
        <w:t>There are still n</w:t>
      </w:r>
      <w:r w:rsidR="00310FD8" w:rsidRPr="00564B75">
        <w:rPr>
          <w:sz w:val="24"/>
          <w:szCs w:val="24"/>
        </w:rPr>
        <w:t>o official lists by international organization</w:t>
      </w:r>
      <w:r w:rsidR="00C14FB3" w:rsidRPr="00564B75">
        <w:rPr>
          <w:sz w:val="24"/>
          <w:szCs w:val="24"/>
        </w:rPr>
        <w:t>s such as</w:t>
      </w:r>
      <w:r w:rsidR="00310FD8" w:rsidRPr="00564B75">
        <w:rPr>
          <w:sz w:val="24"/>
          <w:szCs w:val="24"/>
        </w:rPr>
        <w:t xml:space="preserve"> FAO, WHO</w:t>
      </w:r>
      <w:r w:rsidR="007F2F81" w:rsidRPr="00564B75">
        <w:rPr>
          <w:sz w:val="24"/>
          <w:szCs w:val="24"/>
        </w:rPr>
        <w:t>,</w:t>
      </w:r>
      <w:r w:rsidR="00310FD8" w:rsidRPr="00564B75">
        <w:rPr>
          <w:sz w:val="24"/>
          <w:szCs w:val="24"/>
        </w:rPr>
        <w:t xml:space="preserve"> and EFSA</w:t>
      </w:r>
      <w:r w:rsidR="00204B31">
        <w:rPr>
          <w:sz w:val="24"/>
          <w:szCs w:val="24"/>
        </w:rPr>
        <w:t xml:space="preserve"> of the several flower </w:t>
      </w:r>
      <w:r w:rsidR="007B4F3E">
        <w:rPr>
          <w:sz w:val="24"/>
          <w:szCs w:val="24"/>
        </w:rPr>
        <w:t>varieties</w:t>
      </w:r>
      <w:r w:rsidR="00C14FB3" w:rsidRPr="00564B75">
        <w:rPr>
          <w:sz w:val="24"/>
          <w:szCs w:val="24"/>
        </w:rPr>
        <w:t>; however,</w:t>
      </w:r>
      <w:r w:rsidR="00310FD8" w:rsidRPr="00564B75">
        <w:rPr>
          <w:sz w:val="24"/>
          <w:szCs w:val="24"/>
        </w:rPr>
        <w:t xml:space="preserve"> Lu </w:t>
      </w:r>
      <w:r w:rsidR="006B024C" w:rsidRPr="00564B75">
        <w:rPr>
          <w:i/>
          <w:iCs/>
          <w:sz w:val="24"/>
          <w:szCs w:val="24"/>
        </w:rPr>
        <w:t>et al.</w:t>
      </w:r>
      <w:r w:rsidR="006B024C" w:rsidRPr="00564B75">
        <w:rPr>
          <w:sz w:val="24"/>
          <w:szCs w:val="24"/>
        </w:rPr>
        <w:t xml:space="preserve"> </w:t>
      </w:r>
      <w:r w:rsidR="006E131A" w:rsidRPr="00564B75">
        <w:rPr>
          <w:sz w:val="24"/>
          <w:szCs w:val="24"/>
        </w:rPr>
        <w:t>have listed</w:t>
      </w:r>
      <w:r w:rsidR="00310FD8" w:rsidRPr="00564B75">
        <w:rPr>
          <w:sz w:val="24"/>
          <w:szCs w:val="24"/>
        </w:rPr>
        <w:t xml:space="preserve"> 97 families, 100 genera, and 180 species, </w:t>
      </w:r>
      <w:r w:rsidR="00C14FB3" w:rsidRPr="00564B75">
        <w:rPr>
          <w:sz w:val="24"/>
          <w:szCs w:val="24"/>
        </w:rPr>
        <w:t>highlight</w:t>
      </w:r>
      <w:r w:rsidR="001224AC" w:rsidRPr="00564B75">
        <w:rPr>
          <w:sz w:val="24"/>
          <w:szCs w:val="24"/>
        </w:rPr>
        <w:t>ing</w:t>
      </w:r>
      <w:r w:rsidR="00310FD8" w:rsidRPr="00564B75">
        <w:rPr>
          <w:sz w:val="24"/>
          <w:szCs w:val="24"/>
        </w:rPr>
        <w:t xml:space="preserve"> that the number of edible flowers varies </w:t>
      </w:r>
      <w:r w:rsidR="00C14FB3" w:rsidRPr="00564B75">
        <w:rPr>
          <w:sz w:val="24"/>
          <w:szCs w:val="24"/>
        </w:rPr>
        <w:t>from</w:t>
      </w:r>
      <w:r w:rsidR="00310FD8" w:rsidRPr="00564B75">
        <w:rPr>
          <w:sz w:val="24"/>
          <w:szCs w:val="24"/>
        </w:rPr>
        <w:t xml:space="preserve"> country</w:t>
      </w:r>
      <w:r w:rsidR="00C14FB3" w:rsidRPr="00564B75">
        <w:rPr>
          <w:sz w:val="24"/>
          <w:szCs w:val="24"/>
        </w:rPr>
        <w:t xml:space="preserve"> to country</w:t>
      </w:r>
      <w:r w:rsidR="00310FD8" w:rsidRPr="00564B75">
        <w:rPr>
          <w:sz w:val="24"/>
          <w:szCs w:val="24"/>
        </w:rPr>
        <w:t xml:space="preserve"> (Lu et al., 2016). </w:t>
      </w:r>
      <w:r w:rsidR="005A35FE" w:rsidRPr="00564B75">
        <w:rPr>
          <w:sz w:val="24"/>
          <w:szCs w:val="24"/>
        </w:rPr>
        <w:t xml:space="preserve">Today, a wide variety of </w:t>
      </w:r>
      <w:r w:rsidR="001224AC" w:rsidRPr="00564B75">
        <w:rPr>
          <w:sz w:val="24"/>
          <w:szCs w:val="24"/>
        </w:rPr>
        <w:t>these</w:t>
      </w:r>
      <w:r w:rsidR="005A35FE" w:rsidRPr="00564B75">
        <w:rPr>
          <w:sz w:val="24"/>
          <w:szCs w:val="24"/>
        </w:rPr>
        <w:t xml:space="preserve"> flowers with different appearances and organoleptic characteristics such as size, shape, color, aroma, and taste are available on the domestic market. </w:t>
      </w:r>
      <w:r w:rsidR="00DC18D4" w:rsidRPr="00564B75">
        <w:rPr>
          <w:sz w:val="24"/>
          <w:szCs w:val="24"/>
        </w:rPr>
        <w:t xml:space="preserve">The sensory </w:t>
      </w:r>
      <w:r w:rsidR="007B4F3E">
        <w:rPr>
          <w:sz w:val="24"/>
          <w:szCs w:val="24"/>
        </w:rPr>
        <w:t xml:space="preserve">and nutritional </w:t>
      </w:r>
      <w:r w:rsidR="00DC18D4" w:rsidRPr="00564B75">
        <w:rPr>
          <w:sz w:val="24"/>
          <w:szCs w:val="24"/>
        </w:rPr>
        <w:t xml:space="preserve">features </w:t>
      </w:r>
      <w:r w:rsidR="005A35FE" w:rsidRPr="00564B75">
        <w:rPr>
          <w:sz w:val="24"/>
          <w:szCs w:val="24"/>
        </w:rPr>
        <w:t xml:space="preserve">assessment represents </w:t>
      </w:r>
      <w:r w:rsidR="00B62D24" w:rsidRPr="00564B75">
        <w:rPr>
          <w:sz w:val="24"/>
          <w:szCs w:val="24"/>
        </w:rPr>
        <w:t xml:space="preserve">for the food industry </w:t>
      </w:r>
      <w:r w:rsidR="005A35FE" w:rsidRPr="00564B75">
        <w:rPr>
          <w:sz w:val="24"/>
          <w:szCs w:val="24"/>
        </w:rPr>
        <w:t xml:space="preserve">an important criterion </w:t>
      </w:r>
      <w:r w:rsidR="00E65D9C" w:rsidRPr="00564B75">
        <w:rPr>
          <w:sz w:val="24"/>
          <w:szCs w:val="24"/>
        </w:rPr>
        <w:t xml:space="preserve">to </w:t>
      </w:r>
      <w:r w:rsidR="00877552" w:rsidRPr="00564B75">
        <w:rPr>
          <w:sz w:val="24"/>
          <w:szCs w:val="24"/>
        </w:rPr>
        <w:t>gain</w:t>
      </w:r>
      <w:r w:rsidR="00E65D9C" w:rsidRPr="00564B75">
        <w:rPr>
          <w:sz w:val="24"/>
          <w:szCs w:val="24"/>
        </w:rPr>
        <w:t xml:space="preserve"> this market segment</w:t>
      </w:r>
      <w:r w:rsidR="005A35FE" w:rsidRPr="00564B75">
        <w:rPr>
          <w:sz w:val="24"/>
          <w:szCs w:val="24"/>
        </w:rPr>
        <w:t>,</w:t>
      </w:r>
      <w:r w:rsidR="00E65D9C" w:rsidRPr="00564B75">
        <w:rPr>
          <w:sz w:val="24"/>
          <w:szCs w:val="24"/>
        </w:rPr>
        <w:t xml:space="preserve"> </w:t>
      </w:r>
      <w:r w:rsidR="00B62D24" w:rsidRPr="00564B75">
        <w:rPr>
          <w:sz w:val="24"/>
          <w:szCs w:val="24"/>
        </w:rPr>
        <w:t>and for</w:t>
      </w:r>
      <w:r w:rsidR="00877552" w:rsidRPr="00564B75">
        <w:rPr>
          <w:sz w:val="24"/>
          <w:szCs w:val="24"/>
        </w:rPr>
        <w:t xml:space="preserve"> </w:t>
      </w:r>
      <w:r w:rsidR="00B62D24" w:rsidRPr="00564B75">
        <w:rPr>
          <w:sz w:val="24"/>
          <w:szCs w:val="24"/>
        </w:rPr>
        <w:t xml:space="preserve">small producers to </w:t>
      </w:r>
      <w:r w:rsidR="00E65D9C" w:rsidRPr="00564B75">
        <w:rPr>
          <w:sz w:val="24"/>
          <w:szCs w:val="24"/>
        </w:rPr>
        <w:t xml:space="preserve">support local agriculture. </w:t>
      </w:r>
      <w:r w:rsidR="0023046F">
        <w:rPr>
          <w:sz w:val="24"/>
          <w:szCs w:val="24"/>
        </w:rPr>
        <w:t>Also o</w:t>
      </w:r>
      <w:r w:rsidR="005A35FE" w:rsidRPr="00564B75">
        <w:rPr>
          <w:sz w:val="24"/>
          <w:szCs w:val="24"/>
        </w:rPr>
        <w:t xml:space="preserve">n the consumer’s side, these features have a significant impact on choices </w:t>
      </w:r>
      <w:r w:rsidR="00505A7D" w:rsidRPr="00564B75">
        <w:rPr>
          <w:sz w:val="24"/>
          <w:szCs w:val="24"/>
        </w:rPr>
        <w:t xml:space="preserve">of food consumption focused on the research of a pleasing sensory experience and a </w:t>
      </w:r>
      <w:r w:rsidR="00E65D9C" w:rsidRPr="00564B75">
        <w:rPr>
          <w:sz w:val="24"/>
          <w:szCs w:val="24"/>
        </w:rPr>
        <w:t>health</w:t>
      </w:r>
      <w:r w:rsidR="00B0029E" w:rsidRPr="00564B75">
        <w:rPr>
          <w:sz w:val="24"/>
          <w:szCs w:val="24"/>
        </w:rPr>
        <w:t xml:space="preserve">y lifestyle </w:t>
      </w:r>
      <w:r w:rsidR="00505A7D" w:rsidRPr="00564B75">
        <w:rPr>
          <w:sz w:val="24"/>
          <w:szCs w:val="24"/>
        </w:rPr>
        <w:t xml:space="preserve">(Kelly, et al., 2001). </w:t>
      </w:r>
      <w:r w:rsidR="00BB3B53" w:rsidRPr="00564B75">
        <w:rPr>
          <w:sz w:val="24"/>
          <w:szCs w:val="24"/>
        </w:rPr>
        <w:t xml:space="preserve">Although sensory qualities and </w:t>
      </w:r>
      <w:r w:rsidR="00E1506F">
        <w:rPr>
          <w:sz w:val="24"/>
          <w:szCs w:val="24"/>
        </w:rPr>
        <w:t>flower variety</w:t>
      </w:r>
      <w:r w:rsidR="00BB3B53" w:rsidRPr="00564B75">
        <w:rPr>
          <w:sz w:val="24"/>
          <w:szCs w:val="24"/>
        </w:rPr>
        <w:t xml:space="preserve"> significantly influence the</w:t>
      </w:r>
      <w:r w:rsidR="00E1506F">
        <w:rPr>
          <w:sz w:val="24"/>
          <w:szCs w:val="24"/>
        </w:rPr>
        <w:t>ir</w:t>
      </w:r>
      <w:r w:rsidR="00BB3B53" w:rsidRPr="00564B75">
        <w:rPr>
          <w:sz w:val="24"/>
          <w:szCs w:val="24"/>
        </w:rPr>
        <w:t xml:space="preserve"> acceptability in the human diet, several studies report that </w:t>
      </w:r>
      <w:r w:rsidR="00E1506F">
        <w:rPr>
          <w:sz w:val="24"/>
          <w:szCs w:val="24"/>
        </w:rPr>
        <w:t xml:space="preserve">many other </w:t>
      </w:r>
      <w:r w:rsidR="00BB3B53" w:rsidRPr="00564B75">
        <w:rPr>
          <w:sz w:val="24"/>
          <w:szCs w:val="24"/>
        </w:rPr>
        <w:t>factors</w:t>
      </w:r>
      <w:r w:rsidR="00E1506F">
        <w:rPr>
          <w:sz w:val="24"/>
          <w:szCs w:val="24"/>
        </w:rPr>
        <w:t>, such as</w:t>
      </w:r>
      <w:r w:rsidR="00BB3B53" w:rsidRPr="00564B75">
        <w:rPr>
          <w:sz w:val="24"/>
          <w:szCs w:val="24"/>
        </w:rPr>
        <w:t xml:space="preserve"> </w:t>
      </w:r>
      <w:r w:rsidR="00226A7C" w:rsidRPr="00564B75">
        <w:rPr>
          <w:sz w:val="24"/>
          <w:szCs w:val="24"/>
        </w:rPr>
        <w:t>packaging, pric</w:t>
      </w:r>
      <w:r w:rsidR="00E1506F">
        <w:rPr>
          <w:sz w:val="24"/>
          <w:szCs w:val="24"/>
        </w:rPr>
        <w:t>e</w:t>
      </w:r>
      <w:r w:rsidR="00226A7C" w:rsidRPr="00564B75">
        <w:rPr>
          <w:sz w:val="24"/>
          <w:szCs w:val="24"/>
        </w:rPr>
        <w:t xml:space="preserve">, </w:t>
      </w:r>
      <w:r w:rsidR="00BB3B53" w:rsidRPr="00564B75">
        <w:rPr>
          <w:sz w:val="24"/>
          <w:szCs w:val="24"/>
        </w:rPr>
        <w:t>education, gender,</w:t>
      </w:r>
      <w:r w:rsidR="00E1506F">
        <w:rPr>
          <w:sz w:val="24"/>
          <w:szCs w:val="24"/>
        </w:rPr>
        <w:t xml:space="preserve"> and</w:t>
      </w:r>
      <w:r w:rsidR="00BB3B53" w:rsidRPr="00564B75">
        <w:rPr>
          <w:sz w:val="24"/>
          <w:szCs w:val="24"/>
        </w:rPr>
        <w:t xml:space="preserve"> socioeconomic class</w:t>
      </w:r>
      <w:r w:rsidR="00E1506F">
        <w:rPr>
          <w:sz w:val="24"/>
          <w:szCs w:val="24"/>
        </w:rPr>
        <w:t xml:space="preserve"> of consumers,</w:t>
      </w:r>
      <w:r w:rsidR="00BB3B53" w:rsidRPr="00564B75">
        <w:rPr>
          <w:sz w:val="24"/>
          <w:szCs w:val="24"/>
        </w:rPr>
        <w:t xml:space="preserve"> can also impact </w:t>
      </w:r>
      <w:r w:rsidR="00BB3B53" w:rsidRPr="00564B75">
        <w:rPr>
          <w:sz w:val="24"/>
          <w:szCs w:val="24"/>
        </w:rPr>
        <w:lastRenderedPageBreak/>
        <w:t xml:space="preserve">(Rodrigues et al., 2017). </w:t>
      </w:r>
      <w:r w:rsidR="00841BD1" w:rsidRPr="00564B75">
        <w:rPr>
          <w:sz w:val="24"/>
          <w:szCs w:val="24"/>
        </w:rPr>
        <w:t xml:space="preserve">In this context, the volatile and nutritional component evaluation of edible flowers is crucial to valorize food ingredients </w:t>
      </w:r>
      <w:r w:rsidR="00C96EB7" w:rsidRPr="00564B75">
        <w:rPr>
          <w:sz w:val="24"/>
          <w:szCs w:val="24"/>
        </w:rPr>
        <w:t>able to provide</w:t>
      </w:r>
      <w:r w:rsidR="00841BD1" w:rsidRPr="00564B75">
        <w:rPr>
          <w:sz w:val="24"/>
          <w:szCs w:val="24"/>
        </w:rPr>
        <w:t xml:space="preserve"> beneficial </w:t>
      </w:r>
      <w:r w:rsidR="00C96EB7" w:rsidRPr="00564B75">
        <w:rPr>
          <w:sz w:val="24"/>
          <w:szCs w:val="24"/>
        </w:rPr>
        <w:t xml:space="preserve">properties </w:t>
      </w:r>
      <w:r w:rsidR="00841BD1" w:rsidRPr="00564B75">
        <w:rPr>
          <w:sz w:val="24"/>
          <w:szCs w:val="24"/>
        </w:rPr>
        <w:t>and aesthetic value.</w:t>
      </w:r>
      <w:r w:rsidR="00BB3B53" w:rsidRPr="00564B75">
        <w:rPr>
          <w:sz w:val="24"/>
          <w:szCs w:val="24"/>
        </w:rPr>
        <w:t xml:space="preserve"> </w:t>
      </w:r>
      <w:r w:rsidR="00F269EC" w:rsidRPr="00564B75">
        <w:rPr>
          <w:sz w:val="24"/>
          <w:szCs w:val="24"/>
        </w:rPr>
        <w:t xml:space="preserve">The </w:t>
      </w:r>
      <w:r w:rsidR="006B245D" w:rsidRPr="00564B75">
        <w:rPr>
          <w:sz w:val="24"/>
          <w:szCs w:val="24"/>
        </w:rPr>
        <w:t>volatile</w:t>
      </w:r>
      <w:r w:rsidR="00F269EC" w:rsidRPr="00564B75">
        <w:rPr>
          <w:sz w:val="24"/>
          <w:szCs w:val="24"/>
        </w:rPr>
        <w:t xml:space="preserve"> profile</w:t>
      </w:r>
      <w:r w:rsidR="00266481" w:rsidRPr="00564B75">
        <w:rPr>
          <w:sz w:val="24"/>
          <w:szCs w:val="24"/>
        </w:rPr>
        <w:t xml:space="preserve"> is </w:t>
      </w:r>
      <w:r w:rsidR="006B245D" w:rsidRPr="00564B75">
        <w:rPr>
          <w:sz w:val="24"/>
          <w:szCs w:val="24"/>
        </w:rPr>
        <w:t xml:space="preserve">defined by </w:t>
      </w:r>
      <w:r w:rsidR="00266481" w:rsidRPr="00564B75">
        <w:rPr>
          <w:sz w:val="24"/>
          <w:szCs w:val="24"/>
        </w:rPr>
        <w:t>a</w:t>
      </w:r>
      <w:r w:rsidR="00D41E25" w:rsidRPr="00564B75">
        <w:rPr>
          <w:sz w:val="24"/>
          <w:szCs w:val="24"/>
        </w:rPr>
        <w:t xml:space="preserve"> combination of </w:t>
      </w:r>
      <w:r w:rsidR="00266481" w:rsidRPr="00564B75">
        <w:rPr>
          <w:sz w:val="24"/>
          <w:szCs w:val="24"/>
        </w:rPr>
        <w:t xml:space="preserve">plenty of </w:t>
      </w:r>
      <w:r w:rsidR="006B245D" w:rsidRPr="00564B75">
        <w:rPr>
          <w:sz w:val="24"/>
          <w:szCs w:val="24"/>
        </w:rPr>
        <w:t>aromatic compounds</w:t>
      </w:r>
      <w:r w:rsidR="00D41E25" w:rsidRPr="00564B75">
        <w:rPr>
          <w:sz w:val="24"/>
          <w:szCs w:val="24"/>
        </w:rPr>
        <w:t xml:space="preserve">, </w:t>
      </w:r>
      <w:r w:rsidR="00266481" w:rsidRPr="00564B75">
        <w:rPr>
          <w:sz w:val="24"/>
          <w:szCs w:val="24"/>
        </w:rPr>
        <w:t>such as</w:t>
      </w:r>
      <w:r w:rsidR="00D41E25" w:rsidRPr="00564B75">
        <w:rPr>
          <w:sz w:val="24"/>
          <w:szCs w:val="24"/>
        </w:rPr>
        <w:t xml:space="preserve"> alcohols, alkanes, carbonyls, esters, and terpenes, </w:t>
      </w:r>
      <w:r w:rsidR="00266481" w:rsidRPr="00564B75">
        <w:rPr>
          <w:sz w:val="24"/>
          <w:szCs w:val="24"/>
        </w:rPr>
        <w:t xml:space="preserve">that </w:t>
      </w:r>
      <w:r w:rsidR="00D41E25" w:rsidRPr="00564B75">
        <w:rPr>
          <w:sz w:val="24"/>
          <w:szCs w:val="24"/>
        </w:rPr>
        <w:t>determine</w:t>
      </w:r>
      <w:r w:rsidR="00266481" w:rsidRPr="00564B75">
        <w:rPr>
          <w:sz w:val="24"/>
          <w:szCs w:val="24"/>
        </w:rPr>
        <w:t xml:space="preserve"> its</w:t>
      </w:r>
      <w:r w:rsidR="00D41E25" w:rsidRPr="00564B75">
        <w:rPr>
          <w:sz w:val="24"/>
          <w:szCs w:val="24"/>
        </w:rPr>
        <w:t xml:space="preserve"> </w:t>
      </w:r>
      <w:r w:rsidR="006B245D" w:rsidRPr="00564B75">
        <w:rPr>
          <w:sz w:val="24"/>
          <w:szCs w:val="24"/>
        </w:rPr>
        <w:t>flavor</w:t>
      </w:r>
      <w:r w:rsidR="00D41E25" w:rsidRPr="00564B75">
        <w:rPr>
          <w:sz w:val="24"/>
          <w:szCs w:val="24"/>
        </w:rPr>
        <w:t xml:space="preserve"> (Deng et al., 2004; Movafeghi et al., 2010)</w:t>
      </w:r>
      <w:r w:rsidR="006F39A3">
        <w:rPr>
          <w:sz w:val="24"/>
          <w:szCs w:val="24"/>
        </w:rPr>
        <w:t>;</w:t>
      </w:r>
      <w:r w:rsidR="001068F9">
        <w:rPr>
          <w:sz w:val="24"/>
          <w:szCs w:val="24"/>
        </w:rPr>
        <w:t xml:space="preserve"> s</w:t>
      </w:r>
      <w:r w:rsidR="00D41E25" w:rsidRPr="00564B75">
        <w:rPr>
          <w:sz w:val="24"/>
          <w:szCs w:val="24"/>
        </w:rPr>
        <w:t xml:space="preserve">ome </w:t>
      </w:r>
      <w:r w:rsidR="001068F9">
        <w:rPr>
          <w:sz w:val="24"/>
          <w:szCs w:val="24"/>
        </w:rPr>
        <w:t>of them</w:t>
      </w:r>
      <w:r w:rsidR="006F39A3">
        <w:rPr>
          <w:sz w:val="24"/>
          <w:szCs w:val="24"/>
        </w:rPr>
        <w:t>,</w:t>
      </w:r>
      <w:r w:rsidR="00D41E25" w:rsidRPr="00564B75">
        <w:rPr>
          <w:sz w:val="24"/>
          <w:szCs w:val="24"/>
        </w:rPr>
        <w:t xml:space="preserve"> are </w:t>
      </w:r>
      <w:r w:rsidR="000C0D6F" w:rsidRPr="00564B75">
        <w:rPr>
          <w:sz w:val="24"/>
          <w:szCs w:val="24"/>
        </w:rPr>
        <w:t xml:space="preserve">also </w:t>
      </w:r>
      <w:r w:rsidR="00D41E25" w:rsidRPr="00564B75">
        <w:rPr>
          <w:sz w:val="24"/>
          <w:szCs w:val="24"/>
        </w:rPr>
        <w:t xml:space="preserve">beneficial for health. For example, caryophyllene is regarded to be the principal </w:t>
      </w:r>
      <w:r w:rsidR="00474B6D" w:rsidRPr="00564B75">
        <w:rPr>
          <w:sz w:val="24"/>
          <w:szCs w:val="24"/>
        </w:rPr>
        <w:t>anti-inflammatory</w:t>
      </w:r>
      <w:r w:rsidR="00D41E25" w:rsidRPr="00564B75">
        <w:rPr>
          <w:sz w:val="24"/>
          <w:szCs w:val="24"/>
        </w:rPr>
        <w:t xml:space="preserve"> agent in carnations (Lyra et al., 2008). </w:t>
      </w:r>
      <w:r w:rsidR="002D3C2A" w:rsidRPr="00564B75">
        <w:rPr>
          <w:sz w:val="24"/>
          <w:szCs w:val="24"/>
        </w:rPr>
        <w:t>T</w:t>
      </w:r>
      <w:r w:rsidR="00E93CAA" w:rsidRPr="00564B75">
        <w:rPr>
          <w:sz w:val="24"/>
          <w:szCs w:val="24"/>
        </w:rPr>
        <w:t xml:space="preserve">he </w:t>
      </w:r>
      <w:r w:rsidR="006F39A3" w:rsidRPr="00564B75">
        <w:rPr>
          <w:sz w:val="24"/>
          <w:szCs w:val="24"/>
        </w:rPr>
        <w:t>solid phase</w:t>
      </w:r>
      <w:r w:rsidR="00E93CAA" w:rsidRPr="00564B75">
        <w:rPr>
          <w:sz w:val="24"/>
          <w:szCs w:val="24"/>
        </w:rPr>
        <w:t xml:space="preserve"> microextraction (SPME) method </w:t>
      </w:r>
      <w:r w:rsidR="002D3C2A" w:rsidRPr="00564B75">
        <w:rPr>
          <w:sz w:val="24"/>
          <w:szCs w:val="24"/>
        </w:rPr>
        <w:t xml:space="preserve">is the most widely used procedure </w:t>
      </w:r>
      <w:r w:rsidR="00E93CAA" w:rsidRPr="00564B75">
        <w:rPr>
          <w:sz w:val="24"/>
          <w:szCs w:val="24"/>
        </w:rPr>
        <w:t>to analyze volatile compounds in fresh flowers</w:t>
      </w:r>
      <w:r w:rsidR="009C13F7" w:rsidRPr="00564B75">
        <w:rPr>
          <w:sz w:val="24"/>
          <w:szCs w:val="24"/>
        </w:rPr>
        <w:t xml:space="preserve"> because it</w:t>
      </w:r>
      <w:r w:rsidR="00E93CAA" w:rsidRPr="00564B75">
        <w:rPr>
          <w:sz w:val="24"/>
          <w:szCs w:val="24"/>
        </w:rPr>
        <w:t xml:space="preserve"> avoid</w:t>
      </w:r>
      <w:r w:rsidR="009C13F7" w:rsidRPr="00564B75">
        <w:rPr>
          <w:sz w:val="24"/>
          <w:szCs w:val="24"/>
        </w:rPr>
        <w:t>s</w:t>
      </w:r>
      <w:r w:rsidR="00E93CAA" w:rsidRPr="00564B75">
        <w:rPr>
          <w:sz w:val="24"/>
          <w:szCs w:val="24"/>
        </w:rPr>
        <w:t xml:space="preserve"> </w:t>
      </w:r>
      <w:r w:rsidR="009C13F7" w:rsidRPr="00564B75">
        <w:rPr>
          <w:sz w:val="24"/>
          <w:szCs w:val="24"/>
        </w:rPr>
        <w:t xml:space="preserve">the development </w:t>
      </w:r>
      <w:r w:rsidR="00E93CAA" w:rsidRPr="00564B75">
        <w:rPr>
          <w:sz w:val="24"/>
          <w:szCs w:val="24"/>
        </w:rPr>
        <w:t xml:space="preserve">of newly </w:t>
      </w:r>
      <w:r w:rsidR="007B0BEE" w:rsidRPr="00564B75">
        <w:rPr>
          <w:sz w:val="24"/>
          <w:szCs w:val="24"/>
        </w:rPr>
        <w:t xml:space="preserve">formed compounds </w:t>
      </w:r>
      <w:r w:rsidR="009C13F7" w:rsidRPr="00564B75">
        <w:rPr>
          <w:sz w:val="24"/>
          <w:szCs w:val="24"/>
        </w:rPr>
        <w:t xml:space="preserve">potentially </w:t>
      </w:r>
      <w:r w:rsidR="00E93CAA" w:rsidRPr="00564B75">
        <w:rPr>
          <w:sz w:val="24"/>
          <w:szCs w:val="24"/>
        </w:rPr>
        <w:t>result</w:t>
      </w:r>
      <w:r w:rsidR="009C13F7" w:rsidRPr="00564B75">
        <w:rPr>
          <w:sz w:val="24"/>
          <w:szCs w:val="24"/>
        </w:rPr>
        <w:t>ing</w:t>
      </w:r>
      <w:r w:rsidR="00E93CAA" w:rsidRPr="00564B75">
        <w:rPr>
          <w:sz w:val="24"/>
          <w:szCs w:val="24"/>
        </w:rPr>
        <w:t xml:space="preserve"> </w:t>
      </w:r>
      <w:r w:rsidR="009C13F7" w:rsidRPr="00564B75">
        <w:rPr>
          <w:sz w:val="24"/>
          <w:szCs w:val="24"/>
        </w:rPr>
        <w:t xml:space="preserve">from liquid or enzymatic </w:t>
      </w:r>
      <w:r w:rsidR="00E93CAA" w:rsidRPr="00564B75">
        <w:rPr>
          <w:sz w:val="24"/>
          <w:szCs w:val="24"/>
        </w:rPr>
        <w:t>extraction</w:t>
      </w:r>
      <w:r w:rsidR="009C13F7" w:rsidRPr="00564B75">
        <w:rPr>
          <w:sz w:val="24"/>
          <w:szCs w:val="24"/>
        </w:rPr>
        <w:t xml:space="preserve"> procedures</w:t>
      </w:r>
      <w:r w:rsidR="00E93CAA" w:rsidRPr="00564B75">
        <w:rPr>
          <w:sz w:val="24"/>
          <w:szCs w:val="24"/>
        </w:rPr>
        <w:t xml:space="preserve"> </w:t>
      </w:r>
      <w:r w:rsidR="00F35486" w:rsidRPr="00564B75">
        <w:rPr>
          <w:sz w:val="24"/>
          <w:szCs w:val="24"/>
        </w:rPr>
        <w:t xml:space="preserve">(Deng et al., 2004; Fernando and Grun, 2001; Movafeghi et al., 2010; Rout et al., 2012; </w:t>
      </w:r>
      <w:r w:rsidR="00E51603" w:rsidRPr="00564B75">
        <w:rPr>
          <w:sz w:val="24"/>
          <w:szCs w:val="24"/>
        </w:rPr>
        <w:t>Ye, 2013</w:t>
      </w:r>
      <w:r w:rsidR="004F5E46" w:rsidRPr="00564B75">
        <w:rPr>
          <w:sz w:val="24"/>
          <w:szCs w:val="24"/>
        </w:rPr>
        <w:t>).</w:t>
      </w:r>
      <w:r w:rsidR="00B50133" w:rsidRPr="00564B75">
        <w:rPr>
          <w:sz w:val="24"/>
          <w:szCs w:val="24"/>
        </w:rPr>
        <w:t xml:space="preserve"> </w:t>
      </w:r>
      <w:r w:rsidR="00CF75DB" w:rsidRPr="00564B75">
        <w:rPr>
          <w:iCs/>
          <w:sz w:val="24"/>
          <w:szCs w:val="24"/>
        </w:rPr>
        <w:t xml:space="preserve">As regards the </w:t>
      </w:r>
      <w:r w:rsidR="00826804" w:rsidRPr="00564B75">
        <w:rPr>
          <w:iCs/>
          <w:sz w:val="24"/>
          <w:szCs w:val="24"/>
        </w:rPr>
        <w:t>edible flower</w:t>
      </w:r>
      <w:r w:rsidR="006F39A3">
        <w:rPr>
          <w:iCs/>
          <w:sz w:val="24"/>
          <w:szCs w:val="24"/>
        </w:rPr>
        <w:t>s’</w:t>
      </w:r>
      <w:r w:rsidR="00826804" w:rsidRPr="00564B75">
        <w:rPr>
          <w:iCs/>
          <w:sz w:val="24"/>
          <w:szCs w:val="24"/>
        </w:rPr>
        <w:t xml:space="preserve"> </w:t>
      </w:r>
      <w:r w:rsidR="00CF75DB" w:rsidRPr="00564B75">
        <w:rPr>
          <w:iCs/>
          <w:sz w:val="24"/>
          <w:szCs w:val="24"/>
        </w:rPr>
        <w:t xml:space="preserve">bioactive component, several studies </w:t>
      </w:r>
      <w:r w:rsidR="004F5E46" w:rsidRPr="00564B75">
        <w:rPr>
          <w:iCs/>
          <w:sz w:val="24"/>
          <w:szCs w:val="24"/>
        </w:rPr>
        <w:t xml:space="preserve">have </w:t>
      </w:r>
      <w:r w:rsidR="00CF75DB" w:rsidRPr="00564B75">
        <w:rPr>
          <w:iCs/>
          <w:sz w:val="24"/>
          <w:szCs w:val="24"/>
        </w:rPr>
        <w:t>shown that flavonoids are the substances present in greater quantities</w:t>
      </w:r>
      <w:r w:rsidR="00FF66A0" w:rsidRPr="00564B75">
        <w:rPr>
          <w:iCs/>
          <w:sz w:val="24"/>
          <w:szCs w:val="24"/>
        </w:rPr>
        <w:t xml:space="preserve"> (Yan et al., 2012)</w:t>
      </w:r>
      <w:r w:rsidR="00CF75DB" w:rsidRPr="00564B75">
        <w:rPr>
          <w:iCs/>
          <w:sz w:val="24"/>
          <w:szCs w:val="24"/>
        </w:rPr>
        <w:t xml:space="preserve">. Epidemiological </w:t>
      </w:r>
      <w:r w:rsidR="003E3E7C" w:rsidRPr="00564B75">
        <w:rPr>
          <w:iCs/>
          <w:sz w:val="24"/>
          <w:szCs w:val="24"/>
        </w:rPr>
        <w:t>research</w:t>
      </w:r>
      <w:r w:rsidR="004F5E46" w:rsidRPr="00564B75">
        <w:rPr>
          <w:iCs/>
          <w:sz w:val="24"/>
          <w:szCs w:val="24"/>
        </w:rPr>
        <w:t xml:space="preserve"> also</w:t>
      </w:r>
      <w:r w:rsidR="00CF75DB" w:rsidRPr="00564B75">
        <w:rPr>
          <w:iCs/>
          <w:sz w:val="24"/>
          <w:szCs w:val="24"/>
        </w:rPr>
        <w:t xml:space="preserve"> confirmed the inverse relationship between the intake of flavonoids and the risk of chronic diseases, </w:t>
      </w:r>
      <w:r w:rsidR="004F5E46" w:rsidRPr="00564B75">
        <w:rPr>
          <w:iCs/>
          <w:sz w:val="24"/>
          <w:szCs w:val="24"/>
        </w:rPr>
        <w:t>in addition to</w:t>
      </w:r>
      <w:r w:rsidR="00CF75DB" w:rsidRPr="00564B75">
        <w:rPr>
          <w:iCs/>
          <w:sz w:val="24"/>
          <w:szCs w:val="24"/>
        </w:rPr>
        <w:t xml:space="preserve"> their high capacity as </w:t>
      </w:r>
      <w:r w:rsidR="004F5E46" w:rsidRPr="00564B75">
        <w:rPr>
          <w:iCs/>
          <w:sz w:val="24"/>
          <w:szCs w:val="24"/>
        </w:rPr>
        <w:t xml:space="preserve">an </w:t>
      </w:r>
      <w:r w:rsidR="00CF75DB" w:rsidRPr="00564B75">
        <w:rPr>
          <w:iCs/>
          <w:sz w:val="24"/>
          <w:szCs w:val="24"/>
        </w:rPr>
        <w:t>antioxidant component</w:t>
      </w:r>
      <w:r w:rsidR="004F5E46" w:rsidRPr="00564B75">
        <w:rPr>
          <w:iCs/>
          <w:sz w:val="24"/>
          <w:szCs w:val="24"/>
        </w:rPr>
        <w:t xml:space="preserve"> (</w:t>
      </w:r>
      <w:r w:rsidR="00F25DC5" w:rsidRPr="00564B75">
        <w:rPr>
          <w:iCs/>
          <w:sz w:val="24"/>
          <w:szCs w:val="24"/>
        </w:rPr>
        <w:t xml:space="preserve">Oliveira et al. 2014, </w:t>
      </w:r>
      <w:r w:rsidR="000C0D6F" w:rsidRPr="00564B75">
        <w:rPr>
          <w:sz w:val="24"/>
          <w:szCs w:val="24"/>
        </w:rPr>
        <w:t>Fernande</w:t>
      </w:r>
      <w:r w:rsidR="00DD333E" w:rsidRPr="00564B75">
        <w:rPr>
          <w:sz w:val="24"/>
          <w:szCs w:val="24"/>
        </w:rPr>
        <w:t>s</w:t>
      </w:r>
      <w:r w:rsidR="000C0D6F" w:rsidRPr="00564B75">
        <w:rPr>
          <w:sz w:val="24"/>
          <w:szCs w:val="24"/>
        </w:rPr>
        <w:t xml:space="preserve"> et al. 2019</w:t>
      </w:r>
      <w:r w:rsidR="00F25DC5" w:rsidRPr="00564B75">
        <w:rPr>
          <w:sz w:val="24"/>
          <w:szCs w:val="24"/>
        </w:rPr>
        <w:t>, Negro et al., 2021</w:t>
      </w:r>
      <w:r w:rsidR="00086250" w:rsidRPr="00564B75">
        <w:rPr>
          <w:sz w:val="24"/>
          <w:szCs w:val="24"/>
        </w:rPr>
        <w:t>).</w:t>
      </w:r>
      <w:r w:rsidR="000C0D6F" w:rsidRPr="00564B75">
        <w:rPr>
          <w:sz w:val="24"/>
          <w:szCs w:val="24"/>
        </w:rPr>
        <w:t xml:space="preserve"> </w:t>
      </w:r>
      <w:r w:rsidR="003E3E7C" w:rsidRPr="00564B75">
        <w:rPr>
          <w:iCs/>
          <w:sz w:val="24"/>
          <w:szCs w:val="24"/>
        </w:rPr>
        <w:t>T</w:t>
      </w:r>
      <w:r w:rsidR="00BC1149" w:rsidRPr="00564B75">
        <w:rPr>
          <w:iCs/>
          <w:sz w:val="24"/>
          <w:szCs w:val="24"/>
        </w:rPr>
        <w:t>his paper report</w:t>
      </w:r>
      <w:r w:rsidR="003E3E7C" w:rsidRPr="00564B75">
        <w:rPr>
          <w:iCs/>
          <w:sz w:val="24"/>
          <w:szCs w:val="24"/>
        </w:rPr>
        <w:t>s</w:t>
      </w:r>
      <w:r w:rsidR="00BC1149" w:rsidRPr="00564B75">
        <w:rPr>
          <w:iCs/>
          <w:sz w:val="24"/>
          <w:szCs w:val="24"/>
        </w:rPr>
        <w:t xml:space="preserve"> the preliminary </w:t>
      </w:r>
      <w:r w:rsidR="006F39A3">
        <w:rPr>
          <w:iCs/>
          <w:sz w:val="24"/>
          <w:szCs w:val="24"/>
        </w:rPr>
        <w:t>results</w:t>
      </w:r>
      <w:r w:rsidR="00BC1149" w:rsidRPr="00564B75">
        <w:rPr>
          <w:iCs/>
          <w:sz w:val="24"/>
          <w:szCs w:val="24"/>
        </w:rPr>
        <w:t xml:space="preserve"> of </w:t>
      </w:r>
      <w:r w:rsidR="00ED13BB" w:rsidRPr="00564B75">
        <w:rPr>
          <w:iCs/>
          <w:sz w:val="24"/>
          <w:szCs w:val="24"/>
        </w:rPr>
        <w:t>our</w:t>
      </w:r>
      <w:r w:rsidR="00BC1149" w:rsidRPr="00564B75">
        <w:rPr>
          <w:iCs/>
          <w:sz w:val="24"/>
          <w:szCs w:val="24"/>
        </w:rPr>
        <w:t xml:space="preserve"> research</w:t>
      </w:r>
      <w:r w:rsidR="003E3E7C" w:rsidRPr="00564B75">
        <w:rPr>
          <w:iCs/>
          <w:sz w:val="24"/>
          <w:szCs w:val="24"/>
        </w:rPr>
        <w:t xml:space="preserve">, still in progress, </w:t>
      </w:r>
      <w:r w:rsidR="00ED13BB" w:rsidRPr="00564B75">
        <w:rPr>
          <w:iCs/>
          <w:sz w:val="24"/>
          <w:szCs w:val="24"/>
        </w:rPr>
        <w:t>focused on</w:t>
      </w:r>
      <w:r w:rsidR="00BC1149" w:rsidRPr="00564B75">
        <w:rPr>
          <w:iCs/>
          <w:sz w:val="24"/>
          <w:szCs w:val="24"/>
        </w:rPr>
        <w:t xml:space="preserve"> the </w:t>
      </w:r>
      <w:r w:rsidR="003E3E7C" w:rsidRPr="00564B75">
        <w:rPr>
          <w:iCs/>
          <w:sz w:val="24"/>
          <w:szCs w:val="24"/>
        </w:rPr>
        <w:t xml:space="preserve">characterization based on </w:t>
      </w:r>
      <w:r w:rsidR="00E87F3C" w:rsidRPr="00564B75">
        <w:rPr>
          <w:iCs/>
          <w:sz w:val="24"/>
          <w:szCs w:val="24"/>
        </w:rPr>
        <w:t>flavor</w:t>
      </w:r>
      <w:r w:rsidR="003E3E7C" w:rsidRPr="00564B75">
        <w:rPr>
          <w:iCs/>
          <w:sz w:val="24"/>
          <w:szCs w:val="24"/>
        </w:rPr>
        <w:t xml:space="preserve"> profiles and the nutritional component of different edible flower typologies</w:t>
      </w:r>
      <w:r w:rsidR="00D3264D" w:rsidRPr="00564B75">
        <w:rPr>
          <w:iCs/>
          <w:sz w:val="24"/>
          <w:szCs w:val="24"/>
        </w:rPr>
        <w:t xml:space="preserve">, </w:t>
      </w:r>
      <w:r w:rsidR="00E87F3C" w:rsidRPr="00564B75">
        <w:rPr>
          <w:iCs/>
          <w:sz w:val="24"/>
          <w:szCs w:val="24"/>
        </w:rPr>
        <w:t>to</w:t>
      </w:r>
      <w:r w:rsidR="00D3264D" w:rsidRPr="00564B75">
        <w:rPr>
          <w:iCs/>
          <w:sz w:val="24"/>
          <w:szCs w:val="24"/>
        </w:rPr>
        <w:t xml:space="preserve"> expand the set of objective approaches available to consumers and chefs to make informed choices. </w:t>
      </w:r>
      <w:r w:rsidR="009B7A0C" w:rsidRPr="00564B75">
        <w:rPr>
          <w:iCs/>
          <w:sz w:val="24"/>
          <w:szCs w:val="24"/>
        </w:rPr>
        <w:t>The first project step involved the</w:t>
      </w:r>
      <w:r w:rsidR="003E3E7C" w:rsidRPr="00564B75">
        <w:rPr>
          <w:iCs/>
          <w:sz w:val="24"/>
          <w:szCs w:val="24"/>
        </w:rPr>
        <w:t xml:space="preserve"> </w:t>
      </w:r>
      <w:r w:rsidR="00BC1149" w:rsidRPr="00564B75">
        <w:rPr>
          <w:iCs/>
          <w:sz w:val="24"/>
          <w:szCs w:val="24"/>
        </w:rPr>
        <w:t>develop</w:t>
      </w:r>
      <w:r w:rsidR="00ED13BB" w:rsidRPr="00564B75">
        <w:rPr>
          <w:iCs/>
          <w:sz w:val="24"/>
          <w:szCs w:val="24"/>
        </w:rPr>
        <w:t>ment</w:t>
      </w:r>
      <w:r w:rsidR="00BC1149" w:rsidRPr="00564B75">
        <w:rPr>
          <w:iCs/>
          <w:sz w:val="24"/>
          <w:szCs w:val="24"/>
        </w:rPr>
        <w:t xml:space="preserve"> </w:t>
      </w:r>
      <w:r w:rsidR="00ED13BB" w:rsidRPr="00564B75">
        <w:rPr>
          <w:iCs/>
          <w:sz w:val="24"/>
          <w:szCs w:val="24"/>
        </w:rPr>
        <w:t>of a</w:t>
      </w:r>
      <w:r w:rsidR="009B7A0C" w:rsidRPr="00564B75">
        <w:rPr>
          <w:iCs/>
          <w:sz w:val="24"/>
          <w:szCs w:val="24"/>
        </w:rPr>
        <w:t>n</w:t>
      </w:r>
      <w:r w:rsidR="00ED13BB" w:rsidRPr="00564B75">
        <w:rPr>
          <w:iCs/>
          <w:sz w:val="24"/>
          <w:szCs w:val="24"/>
        </w:rPr>
        <w:t xml:space="preserve"> HS-SPME/GC-MS method</w:t>
      </w:r>
      <w:r w:rsidR="00BC1149" w:rsidRPr="00564B75">
        <w:rPr>
          <w:iCs/>
          <w:sz w:val="24"/>
          <w:szCs w:val="24"/>
        </w:rPr>
        <w:t xml:space="preserve"> to assess the </w:t>
      </w:r>
      <w:r w:rsidR="009B7A0C" w:rsidRPr="00564B75">
        <w:rPr>
          <w:iCs/>
          <w:sz w:val="24"/>
          <w:szCs w:val="24"/>
        </w:rPr>
        <w:t>volatile</w:t>
      </w:r>
      <w:r w:rsidR="00ED13BB" w:rsidRPr="00564B75">
        <w:rPr>
          <w:iCs/>
          <w:sz w:val="24"/>
          <w:szCs w:val="24"/>
        </w:rPr>
        <w:t xml:space="preserve"> fingerprint, </w:t>
      </w:r>
      <w:r w:rsidR="00BC1149" w:rsidRPr="00564B75">
        <w:rPr>
          <w:iCs/>
          <w:sz w:val="24"/>
          <w:szCs w:val="24"/>
        </w:rPr>
        <w:t xml:space="preserve">and </w:t>
      </w:r>
      <w:r w:rsidR="00ED13BB" w:rsidRPr="00564B75">
        <w:rPr>
          <w:iCs/>
          <w:sz w:val="24"/>
          <w:szCs w:val="24"/>
        </w:rPr>
        <w:t>a</w:t>
      </w:r>
      <w:r w:rsidR="009B7A0C" w:rsidRPr="00564B75">
        <w:rPr>
          <w:iCs/>
          <w:sz w:val="24"/>
          <w:szCs w:val="24"/>
        </w:rPr>
        <w:t>n</w:t>
      </w:r>
      <w:r w:rsidR="00ED13BB" w:rsidRPr="00564B75">
        <w:rPr>
          <w:iCs/>
          <w:sz w:val="24"/>
          <w:szCs w:val="24"/>
        </w:rPr>
        <w:t xml:space="preserve"> HPLC-UV </w:t>
      </w:r>
      <w:r w:rsidR="009B7A0C" w:rsidRPr="00564B75">
        <w:rPr>
          <w:iCs/>
          <w:sz w:val="24"/>
          <w:szCs w:val="24"/>
        </w:rPr>
        <w:t>method</w:t>
      </w:r>
      <w:r w:rsidR="00BC1149" w:rsidRPr="00564B75">
        <w:rPr>
          <w:iCs/>
          <w:sz w:val="24"/>
          <w:szCs w:val="24"/>
        </w:rPr>
        <w:t xml:space="preserve"> to determine the flavonoid content</w:t>
      </w:r>
      <w:r w:rsidR="003B71F5" w:rsidRPr="00564B75">
        <w:rPr>
          <w:iCs/>
          <w:sz w:val="24"/>
          <w:szCs w:val="24"/>
        </w:rPr>
        <w:t>.</w:t>
      </w:r>
      <w:r w:rsidR="00BC1149" w:rsidRPr="00564B75">
        <w:rPr>
          <w:iCs/>
          <w:sz w:val="24"/>
          <w:szCs w:val="24"/>
        </w:rPr>
        <w:t xml:space="preserve"> </w:t>
      </w:r>
      <w:r w:rsidR="00C67A58" w:rsidRPr="00564B75">
        <w:rPr>
          <w:iCs/>
          <w:sz w:val="24"/>
          <w:szCs w:val="24"/>
        </w:rPr>
        <w:t xml:space="preserve">The next step of the research </w:t>
      </w:r>
      <w:r w:rsidR="003B71F5" w:rsidRPr="00564B75">
        <w:rPr>
          <w:iCs/>
          <w:sz w:val="24"/>
          <w:szCs w:val="24"/>
        </w:rPr>
        <w:t>will</w:t>
      </w:r>
      <w:r w:rsidR="001F5E30" w:rsidRPr="00564B75">
        <w:rPr>
          <w:iCs/>
          <w:sz w:val="24"/>
          <w:szCs w:val="24"/>
        </w:rPr>
        <w:t xml:space="preserve"> involve</w:t>
      </w:r>
      <w:r w:rsidR="003B71F5" w:rsidRPr="00564B75">
        <w:rPr>
          <w:iCs/>
          <w:sz w:val="24"/>
          <w:szCs w:val="24"/>
        </w:rPr>
        <w:t xml:space="preserve"> the</w:t>
      </w:r>
      <w:r w:rsidR="00ED13BB" w:rsidRPr="00564B75">
        <w:rPr>
          <w:iCs/>
          <w:sz w:val="24"/>
          <w:szCs w:val="24"/>
        </w:rPr>
        <w:t xml:space="preserve"> analy</w:t>
      </w:r>
      <w:r w:rsidR="003B71F5" w:rsidRPr="00564B75">
        <w:rPr>
          <w:iCs/>
          <w:sz w:val="24"/>
          <w:szCs w:val="24"/>
        </w:rPr>
        <w:t>sis of</w:t>
      </w:r>
      <w:r w:rsidR="00ED13BB" w:rsidRPr="00564B75">
        <w:rPr>
          <w:iCs/>
          <w:sz w:val="24"/>
          <w:szCs w:val="24"/>
        </w:rPr>
        <w:t xml:space="preserve"> a sample set of different edible flowers </w:t>
      </w:r>
      <w:r w:rsidR="003B71F5" w:rsidRPr="00564B75">
        <w:rPr>
          <w:iCs/>
          <w:sz w:val="24"/>
          <w:szCs w:val="24"/>
        </w:rPr>
        <w:t xml:space="preserve">available on the market </w:t>
      </w:r>
      <w:r w:rsidR="00ED13BB" w:rsidRPr="00564B75">
        <w:rPr>
          <w:iCs/>
          <w:sz w:val="24"/>
          <w:szCs w:val="24"/>
        </w:rPr>
        <w:t>to characterize by statistical classification tools.</w:t>
      </w:r>
    </w:p>
    <w:p w14:paraId="6BB6E9DE" w14:textId="77777777" w:rsidR="00811FD8" w:rsidRPr="00564B75" w:rsidRDefault="00811FD8" w:rsidP="00260C29">
      <w:pPr>
        <w:spacing w:line="276" w:lineRule="auto"/>
        <w:rPr>
          <w:iCs/>
          <w:sz w:val="24"/>
          <w:szCs w:val="24"/>
        </w:rPr>
      </w:pPr>
    </w:p>
    <w:p w14:paraId="47817E48" w14:textId="44A09FB0" w:rsidR="00BD2C6D" w:rsidRDefault="00AC0B15" w:rsidP="00AC0B15">
      <w:pPr>
        <w:pStyle w:val="Abstract"/>
        <w:tabs>
          <w:tab w:val="left" w:pos="6379"/>
        </w:tabs>
        <w:spacing w:line="276" w:lineRule="auto"/>
        <w:ind w:left="0" w:right="-30"/>
        <w:rPr>
          <w:b/>
          <w:bCs/>
          <w:snapToGrid/>
          <w:sz w:val="24"/>
        </w:rPr>
      </w:pPr>
      <w:r>
        <w:rPr>
          <w:b/>
          <w:bCs/>
          <w:snapToGrid/>
          <w:sz w:val="24"/>
        </w:rPr>
        <w:t xml:space="preserve">N.2 </w:t>
      </w:r>
      <w:r w:rsidR="00BD2C6D">
        <w:rPr>
          <w:b/>
          <w:bCs/>
          <w:snapToGrid/>
          <w:sz w:val="24"/>
        </w:rPr>
        <w:t>Materials and methods</w:t>
      </w:r>
    </w:p>
    <w:p w14:paraId="49F5E1B4" w14:textId="77777777" w:rsidR="00811FD8" w:rsidRDefault="00E12810" w:rsidP="00A2032A">
      <w:pPr>
        <w:spacing w:line="276" w:lineRule="auto"/>
        <w:rPr>
          <w:sz w:val="24"/>
          <w:szCs w:val="24"/>
        </w:rPr>
      </w:pPr>
      <w:r w:rsidRPr="00564B75">
        <w:rPr>
          <w:sz w:val="24"/>
          <w:szCs w:val="24"/>
        </w:rPr>
        <w:t>T</w:t>
      </w:r>
      <w:r w:rsidR="00A16832" w:rsidRPr="00564B75">
        <w:rPr>
          <w:sz w:val="24"/>
          <w:szCs w:val="24"/>
        </w:rPr>
        <w:t>ray</w:t>
      </w:r>
      <w:r w:rsidRPr="00564B75">
        <w:rPr>
          <w:sz w:val="24"/>
          <w:szCs w:val="24"/>
        </w:rPr>
        <w:t>s</w:t>
      </w:r>
      <w:r w:rsidR="00A16832" w:rsidRPr="00564B75">
        <w:rPr>
          <w:sz w:val="24"/>
          <w:szCs w:val="24"/>
        </w:rPr>
        <w:t xml:space="preserve"> containing</w:t>
      </w:r>
      <w:r w:rsidRPr="00564B75">
        <w:rPr>
          <w:sz w:val="24"/>
          <w:szCs w:val="24"/>
        </w:rPr>
        <w:t xml:space="preserve"> </w:t>
      </w:r>
      <w:r w:rsidR="00A16832" w:rsidRPr="00564B75">
        <w:rPr>
          <w:sz w:val="24"/>
          <w:szCs w:val="24"/>
        </w:rPr>
        <w:t>edible flowers of mixed colors and varieties w</w:t>
      </w:r>
      <w:r w:rsidRPr="00564B75">
        <w:rPr>
          <w:sz w:val="24"/>
          <w:szCs w:val="24"/>
        </w:rPr>
        <w:t>ere</w:t>
      </w:r>
      <w:r w:rsidR="00A16832" w:rsidRPr="00564B75">
        <w:rPr>
          <w:sz w:val="24"/>
          <w:szCs w:val="24"/>
        </w:rPr>
        <w:t xml:space="preserve"> purchased on Amazon</w:t>
      </w:r>
      <w:r w:rsidR="000E1080" w:rsidRPr="00564B75">
        <w:rPr>
          <w:sz w:val="24"/>
          <w:szCs w:val="24"/>
        </w:rPr>
        <w:t>.</w:t>
      </w:r>
      <w:r w:rsidR="00A16832" w:rsidRPr="00564B75">
        <w:rPr>
          <w:sz w:val="24"/>
          <w:szCs w:val="24"/>
        </w:rPr>
        <w:t xml:space="preserve"> The</w:t>
      </w:r>
      <w:r w:rsidR="000E1080" w:rsidRPr="00564B75">
        <w:rPr>
          <w:sz w:val="24"/>
          <w:szCs w:val="24"/>
        </w:rPr>
        <w:t xml:space="preserve"> flowers were bio</w:t>
      </w:r>
      <w:r w:rsidRPr="00564B75">
        <w:rPr>
          <w:sz w:val="24"/>
          <w:szCs w:val="24"/>
        </w:rPr>
        <w:t>-</w:t>
      </w:r>
      <w:r w:rsidR="000E1080" w:rsidRPr="00564B75">
        <w:rPr>
          <w:sz w:val="24"/>
          <w:szCs w:val="24"/>
        </w:rPr>
        <w:t xml:space="preserve">certified and produced </w:t>
      </w:r>
      <w:r w:rsidRPr="00564B75">
        <w:rPr>
          <w:sz w:val="24"/>
          <w:szCs w:val="24"/>
        </w:rPr>
        <w:t xml:space="preserve">by </w:t>
      </w:r>
      <w:r w:rsidR="000E1080" w:rsidRPr="00564B75">
        <w:rPr>
          <w:sz w:val="24"/>
          <w:szCs w:val="24"/>
        </w:rPr>
        <w:t>an Italian agricultural company</w:t>
      </w:r>
      <w:r w:rsidR="000E1080" w:rsidRPr="00564B75">
        <w:rPr>
          <w:sz w:val="24"/>
          <w:szCs w:val="24"/>
          <w:lang w:val="en"/>
        </w:rPr>
        <w:t>.</w:t>
      </w:r>
      <w:r w:rsidR="00C16A1F" w:rsidRPr="00564B75">
        <w:rPr>
          <w:sz w:val="24"/>
          <w:szCs w:val="24"/>
          <w:lang w:val="en"/>
        </w:rPr>
        <w:t xml:space="preserve"> </w:t>
      </w:r>
      <w:r w:rsidR="00050DE6" w:rsidRPr="00564B75">
        <w:rPr>
          <w:sz w:val="24"/>
          <w:szCs w:val="24"/>
        </w:rPr>
        <w:t xml:space="preserve">The samples were kept in the refrigerator </w:t>
      </w:r>
      <w:r w:rsidR="00461342" w:rsidRPr="00564B75">
        <w:rPr>
          <w:sz w:val="24"/>
          <w:szCs w:val="24"/>
        </w:rPr>
        <w:t xml:space="preserve">on their original tray </w:t>
      </w:r>
      <w:r w:rsidR="00B50133" w:rsidRPr="00564B75">
        <w:rPr>
          <w:sz w:val="24"/>
          <w:szCs w:val="24"/>
        </w:rPr>
        <w:t>and</w:t>
      </w:r>
      <w:r w:rsidR="00050DE6" w:rsidRPr="00564B75">
        <w:rPr>
          <w:sz w:val="24"/>
          <w:szCs w:val="24"/>
        </w:rPr>
        <w:t xml:space="preserve"> analyzed</w:t>
      </w:r>
      <w:r w:rsidR="00B50133" w:rsidRPr="00564B75">
        <w:rPr>
          <w:sz w:val="24"/>
          <w:szCs w:val="24"/>
        </w:rPr>
        <w:t xml:space="preserve"> within 3 days of arrival in the lab</w:t>
      </w:r>
      <w:r w:rsidR="00050DE6" w:rsidRPr="00564B75">
        <w:rPr>
          <w:sz w:val="24"/>
          <w:szCs w:val="24"/>
        </w:rPr>
        <w:t xml:space="preserve">. </w:t>
      </w:r>
      <w:r w:rsidR="00F32638" w:rsidRPr="00564B75">
        <w:rPr>
          <w:sz w:val="24"/>
          <w:szCs w:val="24"/>
        </w:rPr>
        <w:t xml:space="preserve">Before </w:t>
      </w:r>
      <w:r w:rsidR="00F32638" w:rsidRPr="00564B75">
        <w:rPr>
          <w:sz w:val="24"/>
          <w:szCs w:val="24"/>
        </w:rPr>
        <w:lastRenderedPageBreak/>
        <w:t>analysis flowers were separated by typology (</w:t>
      </w:r>
      <w:r w:rsidR="00D27ADB" w:rsidRPr="00564B75">
        <w:rPr>
          <w:sz w:val="24"/>
          <w:szCs w:val="24"/>
        </w:rPr>
        <w:t>Antirrhinum</w:t>
      </w:r>
      <w:r w:rsidR="00F32638" w:rsidRPr="00564B75">
        <w:rPr>
          <w:sz w:val="24"/>
          <w:szCs w:val="24"/>
        </w:rPr>
        <w:t>, Dianthus and Violet).</w:t>
      </w:r>
      <w:r w:rsidR="00260C29">
        <w:rPr>
          <w:sz w:val="24"/>
          <w:szCs w:val="24"/>
        </w:rPr>
        <w:t xml:space="preserve"> </w:t>
      </w:r>
      <w:r w:rsidR="00050DE6" w:rsidRPr="00564B75">
        <w:rPr>
          <w:sz w:val="24"/>
          <w:szCs w:val="24"/>
        </w:rPr>
        <w:t>1.5 g of fresh flower sample was placed in a 20 mL glass vial for autosampler</w:t>
      </w:r>
      <w:r w:rsidR="00F463E5" w:rsidRPr="00564B75">
        <w:rPr>
          <w:sz w:val="24"/>
          <w:szCs w:val="24"/>
        </w:rPr>
        <w:t xml:space="preserve"> to assess the volatile profile by HS-SPME/GC-MS (Triplus Autosampler/Trace 1300 Gas Chromatograph-ISQ 7000 Single Quadrupole, Thermo Fisher Scientific). </w:t>
      </w:r>
      <w:r w:rsidR="00050DE6" w:rsidRPr="00564B75">
        <w:rPr>
          <w:sz w:val="24"/>
          <w:szCs w:val="24"/>
        </w:rPr>
        <w:t xml:space="preserve">A 50/30 </w:t>
      </w:r>
      <w:r w:rsidR="00F463E5" w:rsidRPr="00564B75">
        <w:rPr>
          <w:sz w:val="24"/>
          <w:szCs w:val="24"/>
        </w:rPr>
        <w:t>d</w:t>
      </w:r>
      <w:r w:rsidR="00050DE6" w:rsidRPr="00564B75">
        <w:rPr>
          <w:sz w:val="24"/>
          <w:szCs w:val="24"/>
        </w:rPr>
        <w:t>ivinylbenzene/</w:t>
      </w:r>
      <w:r w:rsidR="00F463E5" w:rsidRPr="00564B75">
        <w:rPr>
          <w:sz w:val="24"/>
          <w:szCs w:val="24"/>
        </w:rPr>
        <w:t>c</w:t>
      </w:r>
      <w:r w:rsidR="00050DE6" w:rsidRPr="00564B75">
        <w:rPr>
          <w:sz w:val="24"/>
          <w:szCs w:val="24"/>
        </w:rPr>
        <w:t>arboxen/</w:t>
      </w:r>
      <w:r w:rsidR="00F463E5" w:rsidRPr="00564B75">
        <w:rPr>
          <w:sz w:val="24"/>
          <w:szCs w:val="24"/>
        </w:rPr>
        <w:t>p</w:t>
      </w:r>
      <w:r w:rsidR="00050DE6" w:rsidRPr="00564B75">
        <w:rPr>
          <w:sz w:val="24"/>
          <w:szCs w:val="24"/>
        </w:rPr>
        <w:t xml:space="preserve">olydimethylsiloxane (DVB/CAR/PDMS) Stable Flex fibre (2 cm) was selected. The </w:t>
      </w:r>
      <w:r w:rsidR="004E5DF0" w:rsidRPr="00564B75">
        <w:rPr>
          <w:sz w:val="24"/>
          <w:szCs w:val="24"/>
        </w:rPr>
        <w:t xml:space="preserve">sample </w:t>
      </w:r>
      <w:r w:rsidR="00050DE6" w:rsidRPr="00564B75">
        <w:rPr>
          <w:sz w:val="24"/>
          <w:szCs w:val="24"/>
        </w:rPr>
        <w:t xml:space="preserve">vial was preheated to 40 </w:t>
      </w:r>
      <w:r w:rsidR="00EF3D53" w:rsidRPr="00564B75">
        <w:rPr>
          <w:sz w:val="24"/>
          <w:szCs w:val="24"/>
        </w:rPr>
        <w:t>°</w:t>
      </w:r>
      <w:r w:rsidR="00050DE6" w:rsidRPr="00564B75">
        <w:rPr>
          <w:sz w:val="24"/>
          <w:szCs w:val="24"/>
        </w:rPr>
        <w:t>C for 5 minutes</w:t>
      </w:r>
      <w:r w:rsidR="00F463E5" w:rsidRPr="00564B75">
        <w:rPr>
          <w:sz w:val="24"/>
          <w:szCs w:val="24"/>
        </w:rPr>
        <w:t xml:space="preserve"> in the autosampler</w:t>
      </w:r>
      <w:r w:rsidR="00050DE6" w:rsidRPr="00564B75">
        <w:rPr>
          <w:sz w:val="24"/>
          <w:szCs w:val="24"/>
        </w:rPr>
        <w:t xml:space="preserve">. The </w:t>
      </w:r>
      <w:r w:rsidR="00F463E5" w:rsidRPr="00564B75">
        <w:rPr>
          <w:sz w:val="24"/>
          <w:szCs w:val="24"/>
        </w:rPr>
        <w:t>fibre</w:t>
      </w:r>
      <w:r w:rsidR="00050DE6" w:rsidRPr="00564B75">
        <w:rPr>
          <w:sz w:val="24"/>
          <w:szCs w:val="24"/>
        </w:rPr>
        <w:t xml:space="preserve"> was then exposed in the headspace for 10 minutes at the same temperature. </w:t>
      </w:r>
      <w:r w:rsidR="00F463E5" w:rsidRPr="00564B75">
        <w:rPr>
          <w:sz w:val="24"/>
          <w:szCs w:val="24"/>
        </w:rPr>
        <w:t>The s</w:t>
      </w:r>
      <w:r w:rsidR="00A2032A" w:rsidRPr="00564B75">
        <w:rPr>
          <w:sz w:val="24"/>
          <w:szCs w:val="24"/>
        </w:rPr>
        <w:t xml:space="preserve">plitless mode was chosen as </w:t>
      </w:r>
      <w:r w:rsidR="00F463E5" w:rsidRPr="00564B75">
        <w:rPr>
          <w:sz w:val="24"/>
          <w:szCs w:val="24"/>
        </w:rPr>
        <w:t xml:space="preserve">the </w:t>
      </w:r>
      <w:r w:rsidR="00A2032A" w:rsidRPr="00564B75">
        <w:rPr>
          <w:sz w:val="24"/>
          <w:szCs w:val="24"/>
        </w:rPr>
        <w:t>injection modality maintaining the valve closed for 5 minutes</w:t>
      </w:r>
      <w:r w:rsidR="00050DE6" w:rsidRPr="00564B75">
        <w:rPr>
          <w:sz w:val="24"/>
          <w:szCs w:val="24"/>
        </w:rPr>
        <w:t xml:space="preserve">. The injector temperature was set to 220 °C with a 50 mL/min split flow. </w:t>
      </w:r>
      <w:r w:rsidR="007F1E14" w:rsidRPr="00564B75">
        <w:rPr>
          <w:sz w:val="24"/>
          <w:szCs w:val="24"/>
        </w:rPr>
        <w:t xml:space="preserve">A </w:t>
      </w:r>
      <w:r w:rsidR="00050DE6" w:rsidRPr="00564B75">
        <w:rPr>
          <w:sz w:val="24"/>
          <w:szCs w:val="24"/>
        </w:rPr>
        <w:t xml:space="preserve">VF-WAXms capillary column (30 m </w:t>
      </w:r>
      <w:r w:rsidR="007F1E14" w:rsidRPr="00564B75">
        <w:rPr>
          <w:sz w:val="24"/>
          <w:szCs w:val="24"/>
        </w:rPr>
        <w:t xml:space="preserve">x </w:t>
      </w:r>
      <w:r w:rsidR="00050DE6" w:rsidRPr="00564B75">
        <w:rPr>
          <w:sz w:val="24"/>
          <w:szCs w:val="24"/>
        </w:rPr>
        <w:t>0.25 mm ID, 0.25 mm) was used for the chromatographic separation employing helium as carrier gas (flow rate</w:t>
      </w:r>
      <w:r w:rsidR="007F1E14" w:rsidRPr="00564B75">
        <w:rPr>
          <w:sz w:val="24"/>
          <w:szCs w:val="24"/>
        </w:rPr>
        <w:t xml:space="preserve"> of</w:t>
      </w:r>
      <w:r w:rsidR="00050DE6" w:rsidRPr="00564B75">
        <w:rPr>
          <w:sz w:val="24"/>
          <w:szCs w:val="24"/>
        </w:rPr>
        <w:t xml:space="preserve"> 1 mL/min). </w:t>
      </w:r>
      <w:r w:rsidR="0036653A" w:rsidRPr="00564B75">
        <w:rPr>
          <w:sz w:val="24"/>
          <w:szCs w:val="24"/>
        </w:rPr>
        <w:t>A</w:t>
      </w:r>
      <w:r w:rsidR="00050DE6" w:rsidRPr="00564B75">
        <w:rPr>
          <w:sz w:val="24"/>
          <w:szCs w:val="24"/>
        </w:rPr>
        <w:t xml:space="preserve"> temperature </w:t>
      </w:r>
      <w:r w:rsidR="0036653A" w:rsidRPr="00564B75">
        <w:rPr>
          <w:sz w:val="24"/>
          <w:szCs w:val="24"/>
        </w:rPr>
        <w:t xml:space="preserve">gradient </w:t>
      </w:r>
      <w:r w:rsidR="00050DE6" w:rsidRPr="00564B75">
        <w:rPr>
          <w:sz w:val="24"/>
          <w:szCs w:val="24"/>
        </w:rPr>
        <w:t xml:space="preserve">was programmed at 60 </w:t>
      </w:r>
      <w:r w:rsidR="0036653A" w:rsidRPr="00564B75">
        <w:rPr>
          <w:sz w:val="24"/>
          <w:szCs w:val="24"/>
        </w:rPr>
        <w:t>°</w:t>
      </w:r>
      <w:r w:rsidR="00050DE6" w:rsidRPr="00564B75">
        <w:rPr>
          <w:sz w:val="24"/>
          <w:szCs w:val="24"/>
        </w:rPr>
        <w:t xml:space="preserve">C for 1 min, ramped at 3 </w:t>
      </w:r>
      <w:r w:rsidR="0036653A" w:rsidRPr="00564B75">
        <w:rPr>
          <w:sz w:val="24"/>
          <w:szCs w:val="24"/>
        </w:rPr>
        <w:t>°</w:t>
      </w:r>
      <w:r w:rsidR="00050DE6" w:rsidRPr="00564B75">
        <w:rPr>
          <w:sz w:val="24"/>
          <w:szCs w:val="24"/>
        </w:rPr>
        <w:t xml:space="preserve">C/min to 230 </w:t>
      </w:r>
      <w:r w:rsidR="0036653A" w:rsidRPr="00564B75">
        <w:rPr>
          <w:sz w:val="24"/>
          <w:szCs w:val="24"/>
        </w:rPr>
        <w:t>°</w:t>
      </w:r>
      <w:r w:rsidR="00050DE6" w:rsidRPr="00564B75">
        <w:rPr>
          <w:sz w:val="24"/>
          <w:szCs w:val="24"/>
        </w:rPr>
        <w:t xml:space="preserve">C for 5 min. The detection was carried out using </w:t>
      </w:r>
      <w:r w:rsidR="00084DFD" w:rsidRPr="00564B75">
        <w:rPr>
          <w:sz w:val="24"/>
          <w:szCs w:val="24"/>
        </w:rPr>
        <w:t>a single quadrupole in</w:t>
      </w:r>
      <w:r w:rsidR="00050DE6" w:rsidRPr="00564B75">
        <w:rPr>
          <w:sz w:val="24"/>
          <w:szCs w:val="24"/>
        </w:rPr>
        <w:t xml:space="preserve"> full</w:t>
      </w:r>
      <w:r w:rsidR="00084DFD" w:rsidRPr="00564B75">
        <w:rPr>
          <w:sz w:val="24"/>
          <w:szCs w:val="24"/>
        </w:rPr>
        <w:t>-</w:t>
      </w:r>
      <w:r w:rsidR="00050DE6" w:rsidRPr="00564B75">
        <w:rPr>
          <w:sz w:val="24"/>
          <w:szCs w:val="24"/>
        </w:rPr>
        <w:t xml:space="preserve">scan acquisition mode in </w:t>
      </w:r>
      <w:r w:rsidR="00135EDA" w:rsidRPr="00564B75">
        <w:rPr>
          <w:sz w:val="24"/>
          <w:szCs w:val="24"/>
        </w:rPr>
        <w:t>a</w:t>
      </w:r>
      <w:r w:rsidR="00050DE6" w:rsidRPr="00564B75">
        <w:rPr>
          <w:sz w:val="24"/>
          <w:szCs w:val="24"/>
        </w:rPr>
        <w:t xml:space="preserve"> 45–450 amu range. Both ion source and transfer line were kept at 250 </w:t>
      </w:r>
      <w:r w:rsidR="00874C84" w:rsidRPr="00564B75">
        <w:rPr>
          <w:sz w:val="24"/>
          <w:szCs w:val="24"/>
        </w:rPr>
        <w:t>°C</w:t>
      </w:r>
      <w:r w:rsidR="00050DE6" w:rsidRPr="00564B75">
        <w:rPr>
          <w:sz w:val="24"/>
          <w:szCs w:val="24"/>
        </w:rPr>
        <w:t xml:space="preserve">. </w:t>
      </w:r>
    </w:p>
    <w:p w14:paraId="6B86AE21" w14:textId="78E08390" w:rsidR="006E7FB1" w:rsidRDefault="00854FD9" w:rsidP="00A2032A">
      <w:pPr>
        <w:spacing w:line="276" w:lineRule="auto"/>
        <w:rPr>
          <w:sz w:val="24"/>
          <w:szCs w:val="24"/>
          <w:lang w:val="en" w:eastAsia="it-IT"/>
        </w:rPr>
      </w:pPr>
      <w:r w:rsidRPr="00564B75">
        <w:rPr>
          <w:sz w:val="24"/>
          <w:szCs w:val="24"/>
        </w:rPr>
        <w:t>A</w:t>
      </w:r>
      <w:r w:rsidR="006E7FB1" w:rsidRPr="00564B75">
        <w:rPr>
          <w:sz w:val="24"/>
          <w:szCs w:val="24"/>
        </w:rPr>
        <w:t>n accelerated solvent extraction (</w:t>
      </w:r>
      <w:r w:rsidR="00883A93" w:rsidRPr="00564B75">
        <w:rPr>
          <w:sz w:val="24"/>
          <w:szCs w:val="24"/>
        </w:rPr>
        <w:t>ASE</w:t>
      </w:r>
      <w:r w:rsidR="006E7FB1" w:rsidRPr="00564B75">
        <w:rPr>
          <w:sz w:val="24"/>
          <w:szCs w:val="24"/>
        </w:rPr>
        <w:t xml:space="preserve">) </w:t>
      </w:r>
      <w:r w:rsidR="00883A93" w:rsidRPr="00564B75">
        <w:rPr>
          <w:sz w:val="24"/>
          <w:szCs w:val="24"/>
        </w:rPr>
        <w:t>followed by</w:t>
      </w:r>
      <w:r w:rsidR="006E7FB1" w:rsidRPr="00564B75">
        <w:rPr>
          <w:sz w:val="24"/>
          <w:szCs w:val="24"/>
        </w:rPr>
        <w:t xml:space="preserve"> </w:t>
      </w:r>
      <w:r w:rsidR="009156D1">
        <w:rPr>
          <w:sz w:val="24"/>
          <w:szCs w:val="24"/>
        </w:rPr>
        <w:t xml:space="preserve">an </w:t>
      </w:r>
      <w:r w:rsidR="006E7FB1" w:rsidRPr="00564B75">
        <w:rPr>
          <w:sz w:val="24"/>
          <w:szCs w:val="24"/>
        </w:rPr>
        <w:t xml:space="preserve">HPLC/UV method was </w:t>
      </w:r>
      <w:r w:rsidRPr="00564B75">
        <w:rPr>
          <w:sz w:val="24"/>
          <w:szCs w:val="24"/>
        </w:rPr>
        <w:t>optimized</w:t>
      </w:r>
      <w:r w:rsidR="00883A93" w:rsidRPr="00564B75">
        <w:rPr>
          <w:sz w:val="24"/>
          <w:szCs w:val="24"/>
        </w:rPr>
        <w:t xml:space="preserve"> </w:t>
      </w:r>
      <w:r w:rsidRPr="00564B75">
        <w:rPr>
          <w:sz w:val="24"/>
          <w:szCs w:val="24"/>
        </w:rPr>
        <w:t xml:space="preserve">to determine the flavonoid content </w:t>
      </w:r>
      <w:r w:rsidR="00883A93" w:rsidRPr="00564B75">
        <w:rPr>
          <w:sz w:val="24"/>
          <w:szCs w:val="24"/>
        </w:rPr>
        <w:t>(</w:t>
      </w:r>
      <w:r w:rsidRPr="00564B75">
        <w:rPr>
          <w:sz w:val="24"/>
          <w:szCs w:val="24"/>
        </w:rPr>
        <w:t xml:space="preserve">Dionex ASE 150, </w:t>
      </w:r>
      <w:r w:rsidR="00883A93" w:rsidRPr="00564B75">
        <w:rPr>
          <w:sz w:val="24"/>
          <w:szCs w:val="24"/>
        </w:rPr>
        <w:t>Dionex Ultimate 3000</w:t>
      </w:r>
      <w:r w:rsidRPr="00564B75">
        <w:rPr>
          <w:sz w:val="24"/>
          <w:szCs w:val="24"/>
        </w:rPr>
        <w:t xml:space="preserve"> HPLC, Thermo Fisher Scientific</w:t>
      </w:r>
      <w:r w:rsidR="00883A93" w:rsidRPr="00564B75">
        <w:rPr>
          <w:sz w:val="24"/>
          <w:szCs w:val="24"/>
        </w:rPr>
        <w:t>)</w:t>
      </w:r>
      <w:r w:rsidR="006E7FB1" w:rsidRPr="00564B75">
        <w:rPr>
          <w:sz w:val="24"/>
          <w:szCs w:val="24"/>
        </w:rPr>
        <w:t xml:space="preserve">. </w:t>
      </w:r>
      <w:r w:rsidR="0035777A" w:rsidRPr="00564B75">
        <w:rPr>
          <w:sz w:val="24"/>
          <w:szCs w:val="24"/>
          <w:lang w:val="en-GB"/>
        </w:rPr>
        <w:t xml:space="preserve">Before </w:t>
      </w:r>
      <w:r w:rsidR="00883A93" w:rsidRPr="00564B75">
        <w:rPr>
          <w:sz w:val="24"/>
          <w:szCs w:val="24"/>
          <w:lang w:val="en-GB"/>
        </w:rPr>
        <w:t xml:space="preserve">ASE </w:t>
      </w:r>
      <w:r w:rsidR="0035777A" w:rsidRPr="00564B75">
        <w:rPr>
          <w:sz w:val="24"/>
          <w:szCs w:val="24"/>
          <w:lang w:val="en-GB"/>
        </w:rPr>
        <w:t>extraction</w:t>
      </w:r>
      <w:r w:rsidR="00883A93" w:rsidRPr="00564B75">
        <w:rPr>
          <w:sz w:val="24"/>
          <w:szCs w:val="24"/>
          <w:lang w:val="en-GB"/>
        </w:rPr>
        <w:t>,</w:t>
      </w:r>
      <w:r w:rsidR="0035777A" w:rsidRPr="00564B75">
        <w:rPr>
          <w:sz w:val="24"/>
          <w:szCs w:val="24"/>
          <w:lang w:val="en-GB"/>
        </w:rPr>
        <w:t xml:space="preserve"> flower sample</w:t>
      </w:r>
      <w:r w:rsidR="00883A93" w:rsidRPr="00564B75">
        <w:rPr>
          <w:sz w:val="24"/>
          <w:szCs w:val="24"/>
          <w:lang w:val="en-GB"/>
        </w:rPr>
        <w:t>s</w:t>
      </w:r>
      <w:r w:rsidR="0035777A" w:rsidRPr="00564B75">
        <w:rPr>
          <w:sz w:val="24"/>
          <w:szCs w:val="24"/>
          <w:lang w:val="en-GB"/>
        </w:rPr>
        <w:t xml:space="preserve"> were dried in </w:t>
      </w:r>
      <w:r w:rsidR="00883A93" w:rsidRPr="00564B75">
        <w:rPr>
          <w:sz w:val="24"/>
          <w:szCs w:val="24"/>
          <w:lang w:val="en-GB"/>
        </w:rPr>
        <w:t xml:space="preserve">a </w:t>
      </w:r>
      <w:r w:rsidR="0035777A" w:rsidRPr="00564B75">
        <w:rPr>
          <w:sz w:val="24"/>
          <w:szCs w:val="24"/>
          <w:lang w:val="en-GB"/>
        </w:rPr>
        <w:t xml:space="preserve">lab oven at 40 °C for 8 hours, then </w:t>
      </w:r>
      <w:r w:rsidR="00DB1436" w:rsidRPr="00564B75">
        <w:rPr>
          <w:sz w:val="24"/>
          <w:szCs w:val="24"/>
          <w:lang w:val="en-GB"/>
        </w:rPr>
        <w:t>ground for 10 sec</w:t>
      </w:r>
      <w:r w:rsidR="00883A93" w:rsidRPr="00564B75">
        <w:rPr>
          <w:sz w:val="24"/>
          <w:szCs w:val="24"/>
          <w:lang w:val="en-GB"/>
        </w:rPr>
        <w:t>onds</w:t>
      </w:r>
      <w:r w:rsidR="00DB1436" w:rsidRPr="00564B75">
        <w:rPr>
          <w:sz w:val="24"/>
          <w:szCs w:val="24"/>
          <w:lang w:val="en-GB"/>
        </w:rPr>
        <w:t xml:space="preserve"> using a</w:t>
      </w:r>
      <w:r w:rsidR="00470279" w:rsidRPr="00564B75">
        <w:rPr>
          <w:sz w:val="24"/>
          <w:szCs w:val="24"/>
          <w:lang w:val="en-GB"/>
        </w:rPr>
        <w:t>n</w:t>
      </w:r>
      <w:r w:rsidR="00DB1436" w:rsidRPr="00564B75">
        <w:rPr>
          <w:sz w:val="24"/>
          <w:szCs w:val="24"/>
          <w:lang w:val="en-GB"/>
        </w:rPr>
        <w:t xml:space="preserve"> IKA A10 basic mill, and </w:t>
      </w:r>
      <w:r w:rsidR="00470279" w:rsidRPr="00564B75">
        <w:rPr>
          <w:sz w:val="24"/>
          <w:szCs w:val="24"/>
          <w:lang w:val="en-GB"/>
        </w:rPr>
        <w:t>subsequently</w:t>
      </w:r>
      <w:r w:rsidR="00DB1436" w:rsidRPr="00564B75">
        <w:rPr>
          <w:sz w:val="24"/>
          <w:szCs w:val="24"/>
          <w:lang w:val="en-GB"/>
        </w:rPr>
        <w:t xml:space="preserve"> analysed</w:t>
      </w:r>
      <w:r w:rsidR="00470279" w:rsidRPr="00564B75">
        <w:rPr>
          <w:sz w:val="24"/>
          <w:szCs w:val="24"/>
          <w:lang w:val="en-GB"/>
        </w:rPr>
        <w:t xml:space="preserve">. </w:t>
      </w:r>
      <w:r w:rsidR="00801774" w:rsidRPr="00564B75">
        <w:rPr>
          <w:sz w:val="24"/>
          <w:szCs w:val="24"/>
          <w:lang w:val="en-GB"/>
        </w:rPr>
        <w:t xml:space="preserve">In the ASE system, </w:t>
      </w:r>
      <w:r w:rsidR="003F386A" w:rsidRPr="00564B75">
        <w:rPr>
          <w:sz w:val="24"/>
          <w:szCs w:val="24"/>
          <w:lang w:val="en-GB"/>
        </w:rPr>
        <w:t>0.</w:t>
      </w:r>
      <w:r w:rsidR="00DB1436" w:rsidRPr="00564B75">
        <w:rPr>
          <w:sz w:val="24"/>
          <w:szCs w:val="24"/>
          <w:lang w:val="en-GB"/>
        </w:rPr>
        <w:t xml:space="preserve">5 g </w:t>
      </w:r>
      <w:r w:rsidR="00470279" w:rsidRPr="00564B75">
        <w:rPr>
          <w:sz w:val="24"/>
          <w:szCs w:val="24"/>
          <w:lang w:val="en-GB"/>
        </w:rPr>
        <w:t>of dried flowers were extracted under the following conditions: a single static cycle of 15 min, a temperature of 120 °C</w:t>
      </w:r>
      <w:r w:rsidR="003F234C" w:rsidRPr="00564B75">
        <w:rPr>
          <w:sz w:val="24"/>
          <w:szCs w:val="24"/>
          <w:lang w:val="en-GB"/>
        </w:rPr>
        <w:t>,</w:t>
      </w:r>
      <w:r w:rsidR="00470279" w:rsidRPr="00564B75">
        <w:rPr>
          <w:sz w:val="24"/>
          <w:szCs w:val="24"/>
          <w:lang w:val="en-GB"/>
        </w:rPr>
        <w:t xml:space="preserve"> ethanol as extraction</w:t>
      </w:r>
      <w:r w:rsidR="003F234C" w:rsidRPr="00564B75">
        <w:rPr>
          <w:sz w:val="24"/>
          <w:szCs w:val="24"/>
          <w:lang w:val="en-GB"/>
        </w:rPr>
        <w:t xml:space="preserve"> solvent</w:t>
      </w:r>
      <w:r w:rsidR="00470279" w:rsidRPr="00564B75">
        <w:rPr>
          <w:sz w:val="24"/>
          <w:szCs w:val="24"/>
          <w:lang w:val="en-GB"/>
        </w:rPr>
        <w:t xml:space="preserve">. The extraction pressure was kept constant at 1000 psi with a flush volume of 40%. </w:t>
      </w:r>
      <w:r w:rsidR="00952B72" w:rsidRPr="00564B75">
        <w:rPr>
          <w:sz w:val="24"/>
          <w:szCs w:val="24"/>
          <w:lang w:val="en"/>
        </w:rPr>
        <w:t xml:space="preserve">A rotary evaporation system kept at 40 °C was employed for extract evaporation. Before </w:t>
      </w:r>
      <w:r w:rsidR="00707BE4" w:rsidRPr="00564B75">
        <w:rPr>
          <w:sz w:val="24"/>
          <w:szCs w:val="24"/>
          <w:lang w:val="en"/>
        </w:rPr>
        <w:t>HPLC</w:t>
      </w:r>
      <w:r w:rsidR="00952B72" w:rsidRPr="00564B75">
        <w:rPr>
          <w:sz w:val="24"/>
          <w:szCs w:val="24"/>
          <w:lang w:val="en"/>
        </w:rPr>
        <w:t xml:space="preserve"> analysis, the extracts were dissolved in 6 mL of methanol.</w:t>
      </w:r>
      <w:r w:rsidR="00952B72" w:rsidRPr="00564B75">
        <w:rPr>
          <w:sz w:val="24"/>
          <w:szCs w:val="24"/>
          <w:lang w:val="en" w:eastAsia="it-IT"/>
        </w:rPr>
        <w:t xml:space="preserve"> A Kinetex® C18 LC column (5 μm 250 x 4.6 mm ID) maintained at </w:t>
      </w:r>
      <w:r w:rsidR="00790D67" w:rsidRPr="00564B75">
        <w:rPr>
          <w:sz w:val="24"/>
          <w:szCs w:val="24"/>
          <w:lang w:val="en" w:eastAsia="it-IT"/>
        </w:rPr>
        <w:t>40</w:t>
      </w:r>
      <w:r w:rsidR="00952B72" w:rsidRPr="00564B75">
        <w:rPr>
          <w:sz w:val="24"/>
          <w:szCs w:val="24"/>
          <w:lang w:val="en" w:eastAsia="it-IT"/>
        </w:rPr>
        <w:t xml:space="preserve"> °C was used for separation.</w:t>
      </w:r>
      <w:r w:rsidR="00790D67" w:rsidRPr="00564B75">
        <w:t xml:space="preserve"> </w:t>
      </w:r>
      <w:r w:rsidR="00790D67" w:rsidRPr="00564B75">
        <w:rPr>
          <w:sz w:val="24"/>
          <w:szCs w:val="24"/>
          <w:lang w:val="en" w:eastAsia="it-IT"/>
        </w:rPr>
        <w:t xml:space="preserve">The mobile phase was a binary solvent system consisting of water </w:t>
      </w:r>
      <w:r w:rsidR="00707BE4" w:rsidRPr="00564B75">
        <w:rPr>
          <w:sz w:val="24"/>
          <w:szCs w:val="24"/>
          <w:lang w:val="en" w:eastAsia="it-IT"/>
        </w:rPr>
        <w:t xml:space="preserve">(A) </w:t>
      </w:r>
      <w:r w:rsidR="00790D67" w:rsidRPr="00564B75">
        <w:rPr>
          <w:sz w:val="24"/>
          <w:szCs w:val="24"/>
          <w:lang w:val="en" w:eastAsia="it-IT"/>
        </w:rPr>
        <w:t>and acetonitrile</w:t>
      </w:r>
      <w:r w:rsidR="00707BE4" w:rsidRPr="00564B75">
        <w:rPr>
          <w:sz w:val="24"/>
          <w:szCs w:val="24"/>
          <w:lang w:val="en" w:eastAsia="it-IT"/>
        </w:rPr>
        <w:t xml:space="preserve"> (B)</w:t>
      </w:r>
      <w:r w:rsidR="00790D67" w:rsidRPr="00564B75">
        <w:rPr>
          <w:sz w:val="24"/>
          <w:szCs w:val="24"/>
          <w:lang w:val="en" w:eastAsia="it-IT"/>
        </w:rPr>
        <w:t xml:space="preserve">, both containing 0.1 % formic acid. The elution gradient was programmed as follows: 5 min at 15% B, 5-13 min at 25% B, 13-19 min at 40% B, and 20-30 min </w:t>
      </w:r>
      <w:r w:rsidR="003F386A" w:rsidRPr="00564B75">
        <w:rPr>
          <w:sz w:val="24"/>
          <w:szCs w:val="24"/>
          <w:lang w:val="en" w:eastAsia="it-IT"/>
        </w:rPr>
        <w:t xml:space="preserve">system was restored to </w:t>
      </w:r>
      <w:r w:rsidR="00790D67" w:rsidRPr="00564B75">
        <w:rPr>
          <w:sz w:val="24"/>
          <w:szCs w:val="24"/>
          <w:lang w:val="en" w:eastAsia="it-IT"/>
        </w:rPr>
        <w:t>initial condition</w:t>
      </w:r>
      <w:r w:rsidR="003F386A" w:rsidRPr="00564B75">
        <w:rPr>
          <w:sz w:val="24"/>
          <w:szCs w:val="24"/>
          <w:lang w:val="en" w:eastAsia="it-IT"/>
        </w:rPr>
        <w:t>s</w:t>
      </w:r>
      <w:r w:rsidR="00790D67" w:rsidRPr="00564B75">
        <w:rPr>
          <w:sz w:val="24"/>
          <w:szCs w:val="24"/>
          <w:lang w:val="en" w:eastAsia="it-IT"/>
        </w:rPr>
        <w:t xml:space="preserve">. The flow rate was 0.5 mL/min, and the wavelength was set at </w:t>
      </w:r>
      <w:r w:rsidR="00790D67" w:rsidRPr="00564B75">
        <w:rPr>
          <w:sz w:val="24"/>
          <w:szCs w:val="24"/>
          <w:lang w:val="en" w:eastAsia="it-IT"/>
        </w:rPr>
        <w:lastRenderedPageBreak/>
        <w:t>280 nm.</w:t>
      </w:r>
      <w:r w:rsidR="003F386A" w:rsidRPr="00564B75">
        <w:t xml:space="preserve"> </w:t>
      </w:r>
      <w:r w:rsidR="003F386A" w:rsidRPr="00564B75">
        <w:rPr>
          <w:sz w:val="24"/>
          <w:szCs w:val="24"/>
          <w:lang w:val="en" w:eastAsia="it-IT"/>
        </w:rPr>
        <w:t>Data were collected by Chromeleon 7 software</w:t>
      </w:r>
      <w:r w:rsidR="009156D1">
        <w:rPr>
          <w:sz w:val="24"/>
          <w:szCs w:val="24"/>
          <w:lang w:val="en" w:eastAsia="it-IT"/>
        </w:rPr>
        <w:t xml:space="preserve"> both for GC and HPLC analysis</w:t>
      </w:r>
      <w:r w:rsidR="003F386A" w:rsidRPr="00564B75">
        <w:rPr>
          <w:sz w:val="24"/>
          <w:szCs w:val="24"/>
          <w:lang w:val="en" w:eastAsia="it-IT"/>
        </w:rPr>
        <w:t>.</w:t>
      </w:r>
    </w:p>
    <w:p w14:paraId="58242EF6" w14:textId="77777777" w:rsidR="00811FD8" w:rsidRPr="00564B75" w:rsidRDefault="00811FD8" w:rsidP="00A2032A">
      <w:pPr>
        <w:spacing w:line="276" w:lineRule="auto"/>
        <w:rPr>
          <w:sz w:val="24"/>
          <w:szCs w:val="24"/>
          <w:lang w:val="en-GB"/>
        </w:rPr>
      </w:pPr>
    </w:p>
    <w:p w14:paraId="268BD259" w14:textId="6B82285A" w:rsidR="00564B75" w:rsidRPr="00AC0B15" w:rsidRDefault="00AC0B15" w:rsidP="00AC0B15">
      <w:pPr>
        <w:spacing w:line="276" w:lineRule="auto"/>
        <w:rPr>
          <w:b/>
          <w:bCs/>
          <w:sz w:val="24"/>
          <w:szCs w:val="24"/>
          <w:lang w:val="it-IT"/>
        </w:rPr>
      </w:pPr>
      <w:r>
        <w:rPr>
          <w:b/>
          <w:bCs/>
          <w:sz w:val="24"/>
          <w:szCs w:val="24"/>
          <w:lang w:val="en-GB"/>
        </w:rPr>
        <w:t xml:space="preserve">N.3 </w:t>
      </w:r>
      <w:r w:rsidR="003F386A" w:rsidRPr="00AC0B15">
        <w:rPr>
          <w:b/>
          <w:bCs/>
          <w:sz w:val="24"/>
          <w:szCs w:val="24"/>
          <w:lang w:val="en-GB"/>
        </w:rPr>
        <w:t>Results and discussion</w:t>
      </w:r>
    </w:p>
    <w:p w14:paraId="52BC8087" w14:textId="7F2A72BF" w:rsidR="0005042D" w:rsidRDefault="00BC40BF" w:rsidP="00564B75">
      <w:pPr>
        <w:spacing w:line="276" w:lineRule="auto"/>
        <w:rPr>
          <w:sz w:val="24"/>
          <w:szCs w:val="24"/>
          <w:shd w:val="clear" w:color="auto" w:fill="FFFFFF"/>
        </w:rPr>
      </w:pPr>
      <w:r w:rsidRPr="00640162">
        <w:rPr>
          <w:sz w:val="24"/>
          <w:szCs w:val="24"/>
        </w:rPr>
        <w:t xml:space="preserve">The initial phase of this </w:t>
      </w:r>
      <w:r w:rsidR="00850BFB" w:rsidRPr="00640162">
        <w:rPr>
          <w:sz w:val="24"/>
          <w:szCs w:val="24"/>
        </w:rPr>
        <w:t>study</w:t>
      </w:r>
      <w:r w:rsidRPr="00640162">
        <w:rPr>
          <w:sz w:val="24"/>
          <w:szCs w:val="24"/>
        </w:rPr>
        <w:t xml:space="preserve"> focused on </w:t>
      </w:r>
      <w:r w:rsidR="00F909BC">
        <w:rPr>
          <w:sz w:val="24"/>
          <w:szCs w:val="24"/>
        </w:rPr>
        <w:t>the development of an</w:t>
      </w:r>
      <w:r w:rsidRPr="00640162">
        <w:rPr>
          <w:sz w:val="24"/>
          <w:szCs w:val="24"/>
        </w:rPr>
        <w:t xml:space="preserve"> HS-SPME/GC-MS </w:t>
      </w:r>
      <w:r w:rsidR="00850BFB" w:rsidRPr="00640162">
        <w:rPr>
          <w:sz w:val="24"/>
          <w:szCs w:val="24"/>
        </w:rPr>
        <w:t>method</w:t>
      </w:r>
      <w:r w:rsidRPr="00640162">
        <w:rPr>
          <w:sz w:val="24"/>
          <w:szCs w:val="24"/>
        </w:rPr>
        <w:t xml:space="preserve"> for </w:t>
      </w:r>
      <w:r w:rsidR="00D8778C" w:rsidRPr="00640162">
        <w:rPr>
          <w:sz w:val="24"/>
          <w:szCs w:val="24"/>
        </w:rPr>
        <w:t>flavor</w:t>
      </w:r>
      <w:r w:rsidRPr="00640162">
        <w:rPr>
          <w:sz w:val="24"/>
          <w:szCs w:val="24"/>
        </w:rPr>
        <w:t xml:space="preserve"> investigation and </w:t>
      </w:r>
      <w:r w:rsidR="00F909BC">
        <w:rPr>
          <w:sz w:val="24"/>
          <w:szCs w:val="24"/>
        </w:rPr>
        <w:t>an</w:t>
      </w:r>
      <w:r w:rsidR="00850BFB" w:rsidRPr="00640162">
        <w:rPr>
          <w:sz w:val="24"/>
          <w:szCs w:val="24"/>
        </w:rPr>
        <w:t xml:space="preserve"> </w:t>
      </w:r>
      <w:r w:rsidRPr="00640162">
        <w:rPr>
          <w:sz w:val="24"/>
          <w:szCs w:val="24"/>
        </w:rPr>
        <w:t xml:space="preserve">ASE/HPLC-UV </w:t>
      </w:r>
      <w:r w:rsidR="00850BFB" w:rsidRPr="00640162">
        <w:rPr>
          <w:sz w:val="24"/>
          <w:szCs w:val="24"/>
        </w:rPr>
        <w:t xml:space="preserve">method </w:t>
      </w:r>
      <w:r w:rsidRPr="00640162">
        <w:rPr>
          <w:sz w:val="24"/>
          <w:szCs w:val="24"/>
        </w:rPr>
        <w:t xml:space="preserve">for flavonoid content </w:t>
      </w:r>
      <w:r w:rsidR="00850BFB" w:rsidRPr="00640162">
        <w:rPr>
          <w:sz w:val="24"/>
          <w:szCs w:val="24"/>
        </w:rPr>
        <w:t>determination</w:t>
      </w:r>
      <w:r w:rsidRPr="00640162">
        <w:rPr>
          <w:sz w:val="24"/>
          <w:szCs w:val="24"/>
        </w:rPr>
        <w:t xml:space="preserve"> in order to </w:t>
      </w:r>
      <w:r w:rsidR="00850BFB" w:rsidRPr="00640162">
        <w:rPr>
          <w:sz w:val="24"/>
          <w:szCs w:val="24"/>
        </w:rPr>
        <w:t>characterize</w:t>
      </w:r>
      <w:r w:rsidRPr="00640162">
        <w:rPr>
          <w:sz w:val="24"/>
          <w:szCs w:val="24"/>
        </w:rPr>
        <w:t xml:space="preserve"> differen</w:t>
      </w:r>
      <w:r w:rsidR="00850BFB" w:rsidRPr="00640162">
        <w:rPr>
          <w:sz w:val="24"/>
          <w:szCs w:val="24"/>
        </w:rPr>
        <w:t xml:space="preserve">t </w:t>
      </w:r>
      <w:r w:rsidRPr="00640162">
        <w:rPr>
          <w:sz w:val="24"/>
          <w:szCs w:val="24"/>
        </w:rPr>
        <w:t>typ</w:t>
      </w:r>
      <w:r w:rsidR="00850BFB" w:rsidRPr="00640162">
        <w:rPr>
          <w:sz w:val="24"/>
          <w:szCs w:val="24"/>
        </w:rPr>
        <w:t>ologies</w:t>
      </w:r>
      <w:r w:rsidRPr="00640162">
        <w:rPr>
          <w:sz w:val="24"/>
          <w:szCs w:val="24"/>
        </w:rPr>
        <w:t xml:space="preserve"> of flowers. The data</w:t>
      </w:r>
      <w:r w:rsidR="00C63157" w:rsidRPr="00640162">
        <w:rPr>
          <w:sz w:val="24"/>
          <w:szCs w:val="24"/>
        </w:rPr>
        <w:t xml:space="preserve"> collected</w:t>
      </w:r>
      <w:r w:rsidRPr="00640162">
        <w:rPr>
          <w:sz w:val="24"/>
          <w:szCs w:val="24"/>
        </w:rPr>
        <w:t xml:space="preserve"> from the </w:t>
      </w:r>
      <w:r w:rsidR="0029248C" w:rsidRPr="00640162">
        <w:rPr>
          <w:sz w:val="24"/>
          <w:szCs w:val="24"/>
        </w:rPr>
        <w:t xml:space="preserve">chromatographic </w:t>
      </w:r>
      <w:r w:rsidRPr="00640162">
        <w:rPr>
          <w:sz w:val="24"/>
          <w:szCs w:val="24"/>
        </w:rPr>
        <w:t xml:space="preserve">analyses </w:t>
      </w:r>
      <w:r w:rsidR="0029248C" w:rsidRPr="00640162">
        <w:rPr>
          <w:sz w:val="24"/>
          <w:szCs w:val="24"/>
        </w:rPr>
        <w:t xml:space="preserve">of a wide sample set </w:t>
      </w:r>
      <w:r w:rsidRPr="00640162">
        <w:rPr>
          <w:sz w:val="24"/>
          <w:szCs w:val="24"/>
        </w:rPr>
        <w:t xml:space="preserve">will be </w:t>
      </w:r>
      <w:r w:rsidR="0029248C" w:rsidRPr="00640162">
        <w:rPr>
          <w:sz w:val="24"/>
          <w:szCs w:val="24"/>
        </w:rPr>
        <w:t>then</w:t>
      </w:r>
      <w:r w:rsidRPr="00640162">
        <w:rPr>
          <w:sz w:val="24"/>
          <w:szCs w:val="24"/>
        </w:rPr>
        <w:t xml:space="preserve"> processed using multivariate statistical analysis in </w:t>
      </w:r>
      <w:r w:rsidR="0029248C" w:rsidRPr="00640162">
        <w:rPr>
          <w:sz w:val="24"/>
          <w:szCs w:val="24"/>
        </w:rPr>
        <w:t>a</w:t>
      </w:r>
      <w:r w:rsidRPr="00640162">
        <w:rPr>
          <w:sz w:val="24"/>
          <w:szCs w:val="24"/>
        </w:rPr>
        <w:t xml:space="preserve"> second phase of the research </w:t>
      </w:r>
      <w:r w:rsidR="0029248C" w:rsidRPr="00640162">
        <w:rPr>
          <w:sz w:val="24"/>
          <w:szCs w:val="24"/>
        </w:rPr>
        <w:t xml:space="preserve">still ongoing. </w:t>
      </w:r>
      <w:r w:rsidR="00A41C9C" w:rsidRPr="00640162">
        <w:rPr>
          <w:sz w:val="24"/>
          <w:szCs w:val="24"/>
        </w:rPr>
        <w:t xml:space="preserve">The </w:t>
      </w:r>
      <w:r w:rsidR="00D052D4" w:rsidRPr="00640162">
        <w:rPr>
          <w:sz w:val="24"/>
          <w:szCs w:val="24"/>
        </w:rPr>
        <w:t>goal will be</w:t>
      </w:r>
      <w:r w:rsidR="00A41C9C" w:rsidRPr="00640162">
        <w:rPr>
          <w:sz w:val="24"/>
          <w:szCs w:val="24"/>
        </w:rPr>
        <w:t xml:space="preserve"> to</w:t>
      </w:r>
      <w:r w:rsidR="00D052D4" w:rsidRPr="00640162">
        <w:rPr>
          <w:sz w:val="24"/>
          <w:szCs w:val="24"/>
        </w:rPr>
        <w:t xml:space="preserve"> build </w:t>
      </w:r>
      <w:r w:rsidRPr="00640162">
        <w:rPr>
          <w:sz w:val="24"/>
          <w:szCs w:val="24"/>
        </w:rPr>
        <w:t>model</w:t>
      </w:r>
      <w:r w:rsidR="00D052D4" w:rsidRPr="00640162">
        <w:rPr>
          <w:sz w:val="24"/>
          <w:szCs w:val="24"/>
        </w:rPr>
        <w:t>s</w:t>
      </w:r>
      <w:r w:rsidRPr="00640162">
        <w:rPr>
          <w:sz w:val="24"/>
          <w:szCs w:val="24"/>
        </w:rPr>
        <w:t xml:space="preserve"> </w:t>
      </w:r>
      <w:r w:rsidR="00D052D4" w:rsidRPr="00640162">
        <w:rPr>
          <w:sz w:val="24"/>
          <w:szCs w:val="24"/>
        </w:rPr>
        <w:t xml:space="preserve">able to classify the various types of flowers in terms of their </w:t>
      </w:r>
      <w:r w:rsidR="00D8778C" w:rsidRPr="00640162">
        <w:rPr>
          <w:sz w:val="24"/>
          <w:szCs w:val="24"/>
        </w:rPr>
        <w:t>flavor</w:t>
      </w:r>
      <w:r w:rsidR="00D052D4" w:rsidRPr="00640162">
        <w:rPr>
          <w:sz w:val="24"/>
          <w:szCs w:val="24"/>
        </w:rPr>
        <w:t xml:space="preserve"> and antioxidant component </w:t>
      </w:r>
      <w:r w:rsidRPr="00640162">
        <w:rPr>
          <w:sz w:val="24"/>
          <w:szCs w:val="24"/>
        </w:rPr>
        <w:t xml:space="preserve">and </w:t>
      </w:r>
      <w:r w:rsidR="00D052D4" w:rsidRPr="00640162">
        <w:rPr>
          <w:sz w:val="24"/>
          <w:szCs w:val="24"/>
        </w:rPr>
        <w:t xml:space="preserve">be able to </w:t>
      </w:r>
      <w:r w:rsidRPr="00640162">
        <w:rPr>
          <w:sz w:val="24"/>
          <w:szCs w:val="24"/>
        </w:rPr>
        <w:t>place unknown edible flower</w:t>
      </w:r>
      <w:r w:rsidR="00D052D4" w:rsidRPr="00640162">
        <w:rPr>
          <w:sz w:val="24"/>
          <w:szCs w:val="24"/>
        </w:rPr>
        <w:t>s</w:t>
      </w:r>
      <w:r w:rsidRPr="00640162">
        <w:rPr>
          <w:sz w:val="24"/>
          <w:szCs w:val="24"/>
        </w:rPr>
        <w:t xml:space="preserve"> in the appropriate class.</w:t>
      </w:r>
      <w:r w:rsidR="00260C29">
        <w:rPr>
          <w:sz w:val="24"/>
          <w:szCs w:val="24"/>
        </w:rPr>
        <w:t xml:space="preserve"> </w:t>
      </w:r>
      <w:r w:rsidR="00293745" w:rsidRPr="00640162">
        <w:rPr>
          <w:sz w:val="24"/>
          <w:szCs w:val="24"/>
        </w:rPr>
        <w:t xml:space="preserve">At present, only a few </w:t>
      </w:r>
      <w:r w:rsidR="00625E16" w:rsidRPr="00640162">
        <w:rPr>
          <w:sz w:val="24"/>
          <w:szCs w:val="24"/>
        </w:rPr>
        <w:t>fresh edible flower</w:t>
      </w:r>
      <w:r w:rsidR="00293745" w:rsidRPr="00640162">
        <w:rPr>
          <w:sz w:val="24"/>
          <w:szCs w:val="24"/>
        </w:rPr>
        <w:t xml:space="preserve"> samples belonging to three different classes</w:t>
      </w:r>
      <w:r w:rsidR="00625E16" w:rsidRPr="00640162">
        <w:rPr>
          <w:sz w:val="24"/>
          <w:szCs w:val="24"/>
        </w:rPr>
        <w:t xml:space="preserve"> (</w:t>
      </w:r>
      <w:r w:rsidR="00293745" w:rsidRPr="00640162">
        <w:rPr>
          <w:sz w:val="24"/>
          <w:szCs w:val="24"/>
        </w:rPr>
        <w:t>5 for</w:t>
      </w:r>
      <w:r w:rsidR="00625E16" w:rsidRPr="00640162">
        <w:rPr>
          <w:sz w:val="24"/>
          <w:szCs w:val="24"/>
        </w:rPr>
        <w:t xml:space="preserve"> each class) </w:t>
      </w:r>
      <w:r w:rsidR="00293745" w:rsidRPr="00640162">
        <w:rPr>
          <w:sz w:val="24"/>
          <w:szCs w:val="24"/>
        </w:rPr>
        <w:t>were</w:t>
      </w:r>
      <w:r w:rsidR="00625E16" w:rsidRPr="00640162">
        <w:rPr>
          <w:sz w:val="24"/>
          <w:szCs w:val="24"/>
        </w:rPr>
        <w:t xml:space="preserve"> analyzed. </w:t>
      </w:r>
      <w:r w:rsidRPr="00640162">
        <w:rPr>
          <w:sz w:val="24"/>
          <w:szCs w:val="24"/>
        </w:rPr>
        <w:t>Color</w:t>
      </w:r>
      <w:r w:rsidR="00293745" w:rsidRPr="00640162">
        <w:rPr>
          <w:sz w:val="24"/>
          <w:szCs w:val="24"/>
        </w:rPr>
        <w:t xml:space="preserve"> and</w:t>
      </w:r>
      <w:r w:rsidRPr="00640162">
        <w:rPr>
          <w:sz w:val="24"/>
          <w:szCs w:val="24"/>
        </w:rPr>
        <w:t xml:space="preserve"> taste distinguish the </w:t>
      </w:r>
      <w:r w:rsidR="00293745" w:rsidRPr="00640162">
        <w:rPr>
          <w:sz w:val="24"/>
          <w:szCs w:val="24"/>
        </w:rPr>
        <w:t>investigated categories</w:t>
      </w:r>
      <w:r w:rsidR="00A06563">
        <w:rPr>
          <w:sz w:val="24"/>
          <w:szCs w:val="24"/>
        </w:rPr>
        <w:t>:</w:t>
      </w:r>
      <w:r w:rsidR="00625E16" w:rsidRPr="00640162">
        <w:rPr>
          <w:sz w:val="24"/>
          <w:szCs w:val="24"/>
          <w:shd w:val="clear" w:color="auto" w:fill="FFFFFF"/>
        </w:rPr>
        <w:t xml:space="preserve"> </w:t>
      </w:r>
      <w:r w:rsidR="00675B9E" w:rsidRPr="00640162">
        <w:rPr>
          <w:sz w:val="24"/>
          <w:szCs w:val="24"/>
          <w:shd w:val="clear" w:color="auto" w:fill="FFFFFF"/>
        </w:rPr>
        <w:t>Antirrhinum</w:t>
      </w:r>
      <w:r w:rsidR="00625E16" w:rsidRPr="00640162">
        <w:rPr>
          <w:sz w:val="24"/>
          <w:szCs w:val="24"/>
          <w:shd w:val="clear" w:color="auto" w:fill="FFFFFF"/>
        </w:rPr>
        <w:t xml:space="preserve"> </w:t>
      </w:r>
      <w:r w:rsidR="00293745" w:rsidRPr="00640162">
        <w:rPr>
          <w:sz w:val="24"/>
          <w:szCs w:val="24"/>
          <w:shd w:val="clear" w:color="auto" w:fill="FFFFFF"/>
        </w:rPr>
        <w:t xml:space="preserve">with pastel mixed colors </w:t>
      </w:r>
      <w:r w:rsidR="00625E16" w:rsidRPr="00640162">
        <w:rPr>
          <w:sz w:val="24"/>
          <w:szCs w:val="24"/>
          <w:shd w:val="clear" w:color="auto" w:fill="FFFFFF"/>
        </w:rPr>
        <w:t>produc</w:t>
      </w:r>
      <w:r w:rsidR="00293745" w:rsidRPr="00640162">
        <w:rPr>
          <w:sz w:val="24"/>
          <w:szCs w:val="24"/>
          <w:shd w:val="clear" w:color="auto" w:fill="FFFFFF"/>
        </w:rPr>
        <w:t>es</w:t>
      </w:r>
      <w:r w:rsidR="00625E16" w:rsidRPr="00640162">
        <w:rPr>
          <w:sz w:val="24"/>
          <w:szCs w:val="24"/>
          <w:shd w:val="clear" w:color="auto" w:fill="FFFFFF"/>
        </w:rPr>
        <w:t xml:space="preserve"> bitter sensations</w:t>
      </w:r>
      <w:r w:rsidR="00A06563">
        <w:rPr>
          <w:sz w:val="24"/>
          <w:szCs w:val="24"/>
          <w:shd w:val="clear" w:color="auto" w:fill="FFFFFF"/>
        </w:rPr>
        <w:t>;</w:t>
      </w:r>
      <w:r w:rsidR="00625E16" w:rsidRPr="00640162">
        <w:rPr>
          <w:sz w:val="24"/>
          <w:szCs w:val="24"/>
          <w:shd w:val="clear" w:color="auto" w:fill="FFFFFF"/>
        </w:rPr>
        <w:t xml:space="preserve"> Dianthus </w:t>
      </w:r>
      <w:r w:rsidR="00293745" w:rsidRPr="00640162">
        <w:rPr>
          <w:sz w:val="24"/>
          <w:szCs w:val="24"/>
          <w:shd w:val="clear" w:color="auto" w:fill="FFFFFF"/>
        </w:rPr>
        <w:t xml:space="preserve">with red, pink, and white hues </w:t>
      </w:r>
      <w:r w:rsidR="00625E16" w:rsidRPr="00640162">
        <w:rPr>
          <w:sz w:val="24"/>
          <w:szCs w:val="24"/>
          <w:shd w:val="clear" w:color="auto" w:fill="FFFFFF"/>
        </w:rPr>
        <w:t>produc</w:t>
      </w:r>
      <w:r w:rsidR="00293745" w:rsidRPr="00640162">
        <w:rPr>
          <w:sz w:val="24"/>
          <w:szCs w:val="24"/>
          <w:shd w:val="clear" w:color="auto" w:fill="FFFFFF"/>
        </w:rPr>
        <w:t>es</w:t>
      </w:r>
      <w:r w:rsidR="00625E16" w:rsidRPr="00640162">
        <w:rPr>
          <w:sz w:val="24"/>
          <w:szCs w:val="24"/>
          <w:shd w:val="clear" w:color="auto" w:fill="FFFFFF"/>
        </w:rPr>
        <w:t xml:space="preserve"> sweet and spicy sensations</w:t>
      </w:r>
      <w:r w:rsidR="00A06563">
        <w:rPr>
          <w:sz w:val="24"/>
          <w:szCs w:val="24"/>
          <w:shd w:val="clear" w:color="auto" w:fill="FFFFFF"/>
        </w:rPr>
        <w:t>;</w:t>
      </w:r>
      <w:r w:rsidR="00625E16" w:rsidRPr="00640162">
        <w:rPr>
          <w:sz w:val="24"/>
          <w:szCs w:val="24"/>
          <w:shd w:val="clear" w:color="auto" w:fill="FFFFFF"/>
        </w:rPr>
        <w:t xml:space="preserve"> </w:t>
      </w:r>
      <w:r w:rsidR="00A06563">
        <w:rPr>
          <w:sz w:val="24"/>
          <w:szCs w:val="24"/>
          <w:shd w:val="clear" w:color="auto" w:fill="FFFFFF"/>
        </w:rPr>
        <w:t xml:space="preserve">and </w:t>
      </w:r>
      <w:r w:rsidR="00625E16" w:rsidRPr="00640162">
        <w:rPr>
          <w:sz w:val="24"/>
          <w:szCs w:val="24"/>
          <w:shd w:val="clear" w:color="auto" w:fill="FFFFFF"/>
        </w:rPr>
        <w:t xml:space="preserve">Violet </w:t>
      </w:r>
      <w:r w:rsidR="00293745" w:rsidRPr="00640162">
        <w:rPr>
          <w:sz w:val="24"/>
          <w:szCs w:val="24"/>
          <w:shd w:val="clear" w:color="auto" w:fill="FFFFFF"/>
        </w:rPr>
        <w:t xml:space="preserve">with mixed colors </w:t>
      </w:r>
      <w:r w:rsidR="00625E16" w:rsidRPr="00640162">
        <w:rPr>
          <w:sz w:val="24"/>
          <w:szCs w:val="24"/>
          <w:shd w:val="clear" w:color="auto" w:fill="FFFFFF"/>
        </w:rPr>
        <w:t>produc</w:t>
      </w:r>
      <w:r w:rsidR="00293745" w:rsidRPr="00640162">
        <w:rPr>
          <w:sz w:val="24"/>
          <w:szCs w:val="24"/>
          <w:shd w:val="clear" w:color="auto" w:fill="FFFFFF"/>
        </w:rPr>
        <w:t>es</w:t>
      </w:r>
      <w:r w:rsidR="00625E16" w:rsidRPr="00640162">
        <w:rPr>
          <w:sz w:val="24"/>
          <w:szCs w:val="24"/>
          <w:shd w:val="clear" w:color="auto" w:fill="FFFFFF"/>
        </w:rPr>
        <w:t xml:space="preserve"> delicate</w:t>
      </w:r>
      <w:r w:rsidR="00293745" w:rsidRPr="00640162">
        <w:rPr>
          <w:sz w:val="24"/>
          <w:szCs w:val="24"/>
          <w:shd w:val="clear" w:color="auto" w:fill="FFFFFF"/>
        </w:rPr>
        <w:t xml:space="preserve"> and</w:t>
      </w:r>
      <w:r w:rsidR="00625E16" w:rsidRPr="00640162">
        <w:rPr>
          <w:sz w:val="24"/>
          <w:szCs w:val="24"/>
          <w:shd w:val="clear" w:color="auto" w:fill="FFFFFF"/>
        </w:rPr>
        <w:t xml:space="preserve"> sweet tastes.</w:t>
      </w:r>
      <w:r w:rsidR="002C72C7" w:rsidRPr="00640162">
        <w:rPr>
          <w:sz w:val="24"/>
          <w:szCs w:val="24"/>
          <w:shd w:val="clear" w:color="auto" w:fill="FFFFFF"/>
        </w:rPr>
        <w:t xml:space="preserve"> </w:t>
      </w:r>
      <w:r w:rsidR="00A24FB1" w:rsidRPr="00640162">
        <w:rPr>
          <w:sz w:val="24"/>
          <w:szCs w:val="24"/>
          <w:shd w:val="clear" w:color="auto" w:fill="FFFFFF"/>
        </w:rPr>
        <w:t>By comparing the chromatographic profiles</w:t>
      </w:r>
      <w:r w:rsidR="00D8778C">
        <w:rPr>
          <w:sz w:val="24"/>
          <w:szCs w:val="24"/>
          <w:shd w:val="clear" w:color="auto" w:fill="FFFFFF"/>
        </w:rPr>
        <w:t xml:space="preserve"> of</w:t>
      </w:r>
      <w:r w:rsidR="00FC4229" w:rsidRPr="00640162">
        <w:rPr>
          <w:sz w:val="24"/>
          <w:szCs w:val="24"/>
          <w:shd w:val="clear" w:color="auto" w:fill="FFFFFF"/>
        </w:rPr>
        <w:t xml:space="preserve"> </w:t>
      </w:r>
      <w:r w:rsidR="00B029D7" w:rsidRPr="00640162">
        <w:rPr>
          <w:sz w:val="24"/>
          <w:szCs w:val="24"/>
          <w:shd w:val="clear" w:color="auto" w:fill="FFFFFF"/>
        </w:rPr>
        <w:t xml:space="preserve">both </w:t>
      </w:r>
      <w:r w:rsidR="00D8778C">
        <w:rPr>
          <w:sz w:val="24"/>
          <w:szCs w:val="24"/>
          <w:shd w:val="clear" w:color="auto" w:fill="FFFFFF"/>
        </w:rPr>
        <w:t xml:space="preserve">the </w:t>
      </w:r>
      <w:r w:rsidR="00B029D7" w:rsidRPr="00640162">
        <w:rPr>
          <w:sz w:val="24"/>
          <w:szCs w:val="24"/>
          <w:shd w:val="clear" w:color="auto" w:fill="FFFFFF"/>
        </w:rPr>
        <w:t>volatile</w:t>
      </w:r>
      <w:r w:rsidR="00FC4229" w:rsidRPr="00640162">
        <w:rPr>
          <w:sz w:val="24"/>
          <w:szCs w:val="24"/>
          <w:shd w:val="clear" w:color="auto" w:fill="FFFFFF"/>
        </w:rPr>
        <w:t xml:space="preserve"> and </w:t>
      </w:r>
      <w:r w:rsidR="00D8778C">
        <w:rPr>
          <w:sz w:val="24"/>
          <w:szCs w:val="24"/>
          <w:shd w:val="clear" w:color="auto" w:fill="FFFFFF"/>
        </w:rPr>
        <w:t xml:space="preserve">the </w:t>
      </w:r>
      <w:r w:rsidR="00FC4229" w:rsidRPr="00640162">
        <w:rPr>
          <w:sz w:val="24"/>
          <w:szCs w:val="24"/>
          <w:shd w:val="clear" w:color="auto" w:fill="FFFFFF"/>
        </w:rPr>
        <w:t>bioactive component</w:t>
      </w:r>
      <w:r w:rsidR="00D8778C">
        <w:rPr>
          <w:sz w:val="24"/>
          <w:szCs w:val="24"/>
          <w:shd w:val="clear" w:color="auto" w:fill="FFFFFF"/>
        </w:rPr>
        <w:t>s</w:t>
      </w:r>
      <w:r w:rsidR="00A24FB1" w:rsidRPr="00640162">
        <w:rPr>
          <w:sz w:val="24"/>
          <w:szCs w:val="24"/>
          <w:shd w:val="clear" w:color="auto" w:fill="FFFFFF"/>
        </w:rPr>
        <w:t xml:space="preserve"> of the </w:t>
      </w:r>
      <w:r w:rsidR="00D8778C">
        <w:rPr>
          <w:sz w:val="24"/>
          <w:szCs w:val="24"/>
          <w:shd w:val="clear" w:color="auto" w:fill="FFFFFF"/>
        </w:rPr>
        <w:t>analyz</w:t>
      </w:r>
      <w:r w:rsidR="00D8778C" w:rsidRPr="00640162">
        <w:rPr>
          <w:sz w:val="24"/>
          <w:szCs w:val="24"/>
          <w:shd w:val="clear" w:color="auto" w:fill="FFFFFF"/>
        </w:rPr>
        <w:t>ed</w:t>
      </w:r>
      <w:r w:rsidR="00A24FB1" w:rsidRPr="00640162">
        <w:rPr>
          <w:sz w:val="24"/>
          <w:szCs w:val="24"/>
          <w:shd w:val="clear" w:color="auto" w:fill="FFFFFF"/>
        </w:rPr>
        <w:t xml:space="preserve"> samples, </w:t>
      </w:r>
      <w:r w:rsidR="009D0825" w:rsidRPr="00640162">
        <w:rPr>
          <w:sz w:val="24"/>
          <w:szCs w:val="24"/>
          <w:shd w:val="clear" w:color="auto" w:fill="FFFFFF"/>
        </w:rPr>
        <w:t xml:space="preserve">preliminary </w:t>
      </w:r>
      <w:r w:rsidR="00A24FB1" w:rsidRPr="00640162">
        <w:rPr>
          <w:sz w:val="24"/>
          <w:szCs w:val="24"/>
          <w:shd w:val="clear" w:color="auto" w:fill="FFFFFF"/>
        </w:rPr>
        <w:t xml:space="preserve">qualitative results were obtained. Figure 1 shows the </w:t>
      </w:r>
      <w:r w:rsidR="00260C29" w:rsidRPr="00640162">
        <w:rPr>
          <w:sz w:val="24"/>
          <w:szCs w:val="24"/>
          <w:shd w:val="clear" w:color="auto" w:fill="FFFFFF"/>
        </w:rPr>
        <w:t>flavor</w:t>
      </w:r>
      <w:r w:rsidR="00FC4229" w:rsidRPr="00640162">
        <w:rPr>
          <w:sz w:val="24"/>
          <w:szCs w:val="24"/>
          <w:shd w:val="clear" w:color="auto" w:fill="FFFFFF"/>
        </w:rPr>
        <w:t xml:space="preserve"> </w:t>
      </w:r>
      <w:r w:rsidR="00EE1A77" w:rsidRPr="00640162">
        <w:rPr>
          <w:sz w:val="24"/>
          <w:szCs w:val="24"/>
          <w:shd w:val="clear" w:color="auto" w:fill="FFFFFF"/>
        </w:rPr>
        <w:t xml:space="preserve">fingerprint </w:t>
      </w:r>
      <w:r w:rsidR="00A24FB1" w:rsidRPr="00640162">
        <w:rPr>
          <w:sz w:val="24"/>
          <w:szCs w:val="24"/>
          <w:shd w:val="clear" w:color="auto" w:fill="FFFFFF"/>
        </w:rPr>
        <w:t>of t</w:t>
      </w:r>
      <w:r w:rsidR="00A06563">
        <w:rPr>
          <w:sz w:val="24"/>
          <w:szCs w:val="24"/>
          <w:shd w:val="clear" w:color="auto" w:fill="FFFFFF"/>
        </w:rPr>
        <w:t>he</w:t>
      </w:r>
      <w:r w:rsidR="00A24FB1" w:rsidRPr="00640162">
        <w:rPr>
          <w:sz w:val="24"/>
          <w:szCs w:val="24"/>
          <w:shd w:val="clear" w:color="auto" w:fill="FFFFFF"/>
        </w:rPr>
        <w:t xml:space="preserve"> </w:t>
      </w:r>
      <w:r w:rsidR="00675B9E" w:rsidRPr="00640162">
        <w:rPr>
          <w:sz w:val="24"/>
          <w:szCs w:val="24"/>
          <w:shd w:val="clear" w:color="auto" w:fill="FFFFFF"/>
        </w:rPr>
        <w:t>Antirrhinum</w:t>
      </w:r>
      <w:r w:rsidR="00CA3D21" w:rsidRPr="00640162">
        <w:rPr>
          <w:sz w:val="24"/>
          <w:szCs w:val="24"/>
          <w:shd w:val="clear" w:color="auto" w:fill="FFFFFF"/>
        </w:rPr>
        <w:t xml:space="preserve"> and Dianthus</w:t>
      </w:r>
      <w:r w:rsidR="00A06563">
        <w:rPr>
          <w:sz w:val="24"/>
          <w:szCs w:val="24"/>
          <w:shd w:val="clear" w:color="auto" w:fill="FFFFFF"/>
        </w:rPr>
        <w:t xml:space="preserve"> samples.</w:t>
      </w:r>
      <w:r w:rsidR="00A24FB1" w:rsidRPr="00640162">
        <w:rPr>
          <w:sz w:val="24"/>
          <w:szCs w:val="24"/>
          <w:shd w:val="clear" w:color="auto" w:fill="FFFFFF"/>
        </w:rPr>
        <w:t xml:space="preserve"> </w:t>
      </w:r>
      <w:r w:rsidR="00973B7E">
        <w:rPr>
          <w:sz w:val="24"/>
          <w:szCs w:val="24"/>
          <w:shd w:val="clear" w:color="auto" w:fill="FFFFFF"/>
        </w:rPr>
        <w:t>C</w:t>
      </w:r>
      <w:r w:rsidR="00C761B9" w:rsidRPr="00640162">
        <w:rPr>
          <w:sz w:val="24"/>
          <w:szCs w:val="24"/>
          <w:shd w:val="clear" w:color="auto" w:fill="FFFFFF"/>
        </w:rPr>
        <w:t>aryophyllene, ethylene glycol, eugenol, isoledene,</w:t>
      </w:r>
      <w:r w:rsidR="00540B0A" w:rsidRPr="00640162">
        <w:rPr>
          <w:sz w:val="24"/>
          <w:szCs w:val="24"/>
          <w:shd w:val="clear" w:color="auto" w:fill="FFFFFF"/>
        </w:rPr>
        <w:t xml:space="preserve"> linalool</w:t>
      </w:r>
      <w:r w:rsidR="00E332A7" w:rsidRPr="00640162">
        <w:rPr>
          <w:sz w:val="24"/>
          <w:szCs w:val="24"/>
          <w:shd w:val="clear" w:color="auto" w:fill="FFFFFF"/>
        </w:rPr>
        <w:t xml:space="preserve">, </w:t>
      </w:r>
      <w:r w:rsidR="00C761B9" w:rsidRPr="00640162">
        <w:rPr>
          <w:sz w:val="24"/>
          <w:szCs w:val="24"/>
          <w:shd w:val="clear" w:color="auto" w:fill="FFFFFF"/>
        </w:rPr>
        <w:t>and</w:t>
      </w:r>
      <w:r w:rsidR="00080167" w:rsidRPr="00640162">
        <w:rPr>
          <w:sz w:val="24"/>
          <w:szCs w:val="24"/>
          <w:shd w:val="clear" w:color="auto" w:fill="FFFFFF"/>
        </w:rPr>
        <w:t xml:space="preserve"> longipinene</w:t>
      </w:r>
      <w:r w:rsidR="00E332A7" w:rsidRPr="00640162">
        <w:rPr>
          <w:sz w:val="24"/>
          <w:szCs w:val="24"/>
          <w:shd w:val="clear" w:color="auto" w:fill="FFFFFF"/>
        </w:rPr>
        <w:t xml:space="preserve"> </w:t>
      </w:r>
      <w:r w:rsidR="00EE1A77" w:rsidRPr="00640162">
        <w:rPr>
          <w:sz w:val="24"/>
          <w:szCs w:val="24"/>
          <w:shd w:val="clear" w:color="auto" w:fill="FFFFFF"/>
        </w:rPr>
        <w:t>were</w:t>
      </w:r>
      <w:r w:rsidR="00A24FB1" w:rsidRPr="00640162">
        <w:rPr>
          <w:sz w:val="24"/>
          <w:szCs w:val="24"/>
          <w:shd w:val="clear" w:color="auto" w:fill="FFFFFF"/>
        </w:rPr>
        <w:t xml:space="preserve"> </w:t>
      </w:r>
      <w:r w:rsidR="00973B7E">
        <w:rPr>
          <w:sz w:val="24"/>
          <w:szCs w:val="24"/>
          <w:shd w:val="clear" w:color="auto" w:fill="FFFFFF"/>
        </w:rPr>
        <w:t xml:space="preserve">detected </w:t>
      </w:r>
      <w:r w:rsidR="00A24FB1" w:rsidRPr="00640162">
        <w:rPr>
          <w:sz w:val="24"/>
          <w:szCs w:val="24"/>
          <w:shd w:val="clear" w:color="auto" w:fill="FFFFFF"/>
        </w:rPr>
        <w:t>in</w:t>
      </w:r>
      <w:r w:rsidR="00EE1A77" w:rsidRPr="00640162">
        <w:rPr>
          <w:sz w:val="24"/>
          <w:szCs w:val="24"/>
          <w:shd w:val="clear" w:color="auto" w:fill="FFFFFF"/>
        </w:rPr>
        <w:t xml:space="preserve"> </w:t>
      </w:r>
      <w:r w:rsidR="00CA3D21" w:rsidRPr="00640162">
        <w:rPr>
          <w:sz w:val="24"/>
          <w:szCs w:val="24"/>
          <w:shd w:val="clear" w:color="auto" w:fill="FFFFFF"/>
        </w:rPr>
        <w:t>Dianthus</w:t>
      </w:r>
      <w:r w:rsidR="00EA77B0" w:rsidRPr="00640162">
        <w:rPr>
          <w:sz w:val="24"/>
          <w:szCs w:val="24"/>
          <w:shd w:val="clear" w:color="auto" w:fill="FFFFFF"/>
        </w:rPr>
        <w:t xml:space="preserve">, but there were not </w:t>
      </w:r>
      <w:r w:rsidR="00973B7E">
        <w:rPr>
          <w:sz w:val="24"/>
          <w:szCs w:val="24"/>
          <w:shd w:val="clear" w:color="auto" w:fill="FFFFFF"/>
        </w:rPr>
        <w:t>found</w:t>
      </w:r>
      <w:r w:rsidR="00EA77B0" w:rsidRPr="00640162">
        <w:rPr>
          <w:sz w:val="24"/>
          <w:szCs w:val="24"/>
          <w:shd w:val="clear" w:color="auto" w:fill="FFFFFF"/>
        </w:rPr>
        <w:t xml:space="preserve"> in</w:t>
      </w:r>
      <w:r w:rsidR="00A24FB1" w:rsidRPr="00640162">
        <w:rPr>
          <w:sz w:val="24"/>
          <w:szCs w:val="24"/>
          <w:shd w:val="clear" w:color="auto" w:fill="FFFFFF"/>
        </w:rPr>
        <w:t xml:space="preserve"> the other groups</w:t>
      </w:r>
      <w:r w:rsidR="00C761B9" w:rsidRPr="00640162">
        <w:rPr>
          <w:sz w:val="24"/>
          <w:szCs w:val="24"/>
          <w:shd w:val="clear" w:color="auto" w:fill="FFFFFF"/>
        </w:rPr>
        <w:t xml:space="preserve"> (except for caryophyllene, which is also a component of Violets)</w:t>
      </w:r>
      <w:r w:rsidR="00535BEC">
        <w:rPr>
          <w:sz w:val="24"/>
          <w:szCs w:val="24"/>
          <w:shd w:val="clear" w:color="auto" w:fill="FFFFFF"/>
        </w:rPr>
        <w:t>.</w:t>
      </w:r>
      <w:r w:rsidR="006C2640" w:rsidRPr="00640162">
        <w:rPr>
          <w:sz w:val="24"/>
          <w:szCs w:val="24"/>
          <w:shd w:val="clear" w:color="auto" w:fill="FFFFFF"/>
        </w:rPr>
        <w:t xml:space="preserve"> </w:t>
      </w:r>
      <w:r w:rsidR="00535BEC">
        <w:rPr>
          <w:sz w:val="24"/>
          <w:szCs w:val="24"/>
          <w:shd w:val="clear" w:color="auto" w:fill="FFFFFF"/>
        </w:rPr>
        <w:t>A</w:t>
      </w:r>
      <w:r w:rsidR="00C761B9" w:rsidRPr="00640162">
        <w:rPr>
          <w:sz w:val="24"/>
          <w:szCs w:val="24"/>
          <w:shd w:val="clear" w:color="auto" w:fill="FFFFFF"/>
        </w:rPr>
        <w:t>cetanisole,</w:t>
      </w:r>
      <w:r w:rsidR="006C2640" w:rsidRPr="00640162">
        <w:rPr>
          <w:sz w:val="24"/>
          <w:szCs w:val="24"/>
          <w:shd w:val="clear" w:color="auto" w:fill="FFFFFF"/>
        </w:rPr>
        <w:t xml:space="preserve"> </w:t>
      </w:r>
      <w:r w:rsidR="00080167" w:rsidRPr="00640162">
        <w:rPr>
          <w:sz w:val="24"/>
          <w:szCs w:val="24"/>
          <w:shd w:val="clear" w:color="auto" w:fill="FFFFFF"/>
        </w:rPr>
        <w:t xml:space="preserve">bergamotene, </w:t>
      </w:r>
      <w:r w:rsidR="00640162" w:rsidRPr="00640162">
        <w:rPr>
          <w:sz w:val="24"/>
          <w:szCs w:val="24"/>
          <w:shd w:val="clear" w:color="auto" w:fill="FFFFFF"/>
        </w:rPr>
        <w:t>eremofilene</w:t>
      </w:r>
      <w:r w:rsidR="00ED64DB">
        <w:rPr>
          <w:sz w:val="24"/>
          <w:szCs w:val="24"/>
          <w:shd w:val="clear" w:color="auto" w:fill="FFFFFF"/>
        </w:rPr>
        <w:t>, isocitronelle</w:t>
      </w:r>
      <w:r w:rsidR="00640162" w:rsidRPr="00640162">
        <w:rPr>
          <w:sz w:val="24"/>
          <w:szCs w:val="24"/>
          <w:shd w:val="clear" w:color="auto" w:fill="FFFFFF"/>
        </w:rPr>
        <w:t xml:space="preserve"> were</w:t>
      </w:r>
      <w:r w:rsidR="00CA3D21" w:rsidRPr="00640162">
        <w:rPr>
          <w:sz w:val="24"/>
          <w:szCs w:val="24"/>
          <w:shd w:val="clear" w:color="auto" w:fill="FFFFFF"/>
        </w:rPr>
        <w:t xml:space="preserve"> found only in </w:t>
      </w:r>
      <w:r w:rsidR="00973B7E" w:rsidRPr="00640162">
        <w:rPr>
          <w:sz w:val="24"/>
          <w:szCs w:val="24"/>
          <w:shd w:val="clear" w:color="auto" w:fill="FFFFFF"/>
        </w:rPr>
        <w:t>Antirrhinum</w:t>
      </w:r>
      <w:r w:rsidR="00CA3D21" w:rsidRPr="00640162">
        <w:rPr>
          <w:sz w:val="24"/>
          <w:szCs w:val="24"/>
          <w:shd w:val="clear" w:color="auto" w:fill="FFFFFF"/>
        </w:rPr>
        <w:t>.</w:t>
      </w:r>
      <w:r w:rsidR="00A24FB1" w:rsidRPr="00640162">
        <w:rPr>
          <w:sz w:val="24"/>
          <w:szCs w:val="24"/>
          <w:shd w:val="clear" w:color="auto" w:fill="FFFFFF"/>
        </w:rPr>
        <w:t xml:space="preserve"> </w:t>
      </w:r>
      <w:r w:rsidR="007F6CBA" w:rsidRPr="00640162">
        <w:rPr>
          <w:sz w:val="24"/>
          <w:szCs w:val="24"/>
          <w:shd w:val="clear" w:color="auto" w:fill="FFFFFF"/>
        </w:rPr>
        <w:t>Violet</w:t>
      </w:r>
      <w:r w:rsidR="00E332A7" w:rsidRPr="00640162">
        <w:rPr>
          <w:sz w:val="24"/>
          <w:szCs w:val="24"/>
          <w:shd w:val="clear" w:color="auto" w:fill="FFFFFF"/>
        </w:rPr>
        <w:t xml:space="preserve"> samples were instead characterized</w:t>
      </w:r>
      <w:r w:rsidR="00535BEC">
        <w:rPr>
          <w:sz w:val="24"/>
          <w:szCs w:val="24"/>
          <w:shd w:val="clear" w:color="auto" w:fill="FFFFFF"/>
        </w:rPr>
        <w:t xml:space="preserve"> </w:t>
      </w:r>
      <w:r w:rsidR="00E332A7" w:rsidRPr="00640162">
        <w:rPr>
          <w:sz w:val="24"/>
          <w:szCs w:val="24"/>
          <w:shd w:val="clear" w:color="auto" w:fill="FFFFFF"/>
        </w:rPr>
        <w:t xml:space="preserve">by </w:t>
      </w:r>
      <w:r w:rsidR="00C761B9" w:rsidRPr="00640162">
        <w:rPr>
          <w:sz w:val="24"/>
          <w:szCs w:val="24"/>
          <w:shd w:val="clear" w:color="auto" w:fill="FFFFFF"/>
        </w:rPr>
        <w:t xml:space="preserve">allocimene, farnesene, </w:t>
      </w:r>
      <w:r w:rsidR="00C02920" w:rsidRPr="00640162">
        <w:rPr>
          <w:sz w:val="24"/>
          <w:szCs w:val="24"/>
          <w:shd w:val="clear" w:color="auto" w:fill="FFFFFF"/>
        </w:rPr>
        <w:t>humulene,</w:t>
      </w:r>
      <w:r w:rsidR="00BF698E" w:rsidRPr="00640162">
        <w:rPr>
          <w:sz w:val="24"/>
          <w:szCs w:val="24"/>
          <w:shd w:val="clear" w:color="auto" w:fill="FFFFFF"/>
        </w:rPr>
        <w:t xml:space="preserve"> limonene, </w:t>
      </w:r>
      <w:r w:rsidR="007F6CBA" w:rsidRPr="00640162">
        <w:rPr>
          <w:sz w:val="24"/>
          <w:szCs w:val="24"/>
          <w:shd w:val="clear" w:color="auto" w:fill="FFFFFF"/>
        </w:rPr>
        <w:t>ment</w:t>
      </w:r>
      <w:r w:rsidR="00ED64DB">
        <w:rPr>
          <w:sz w:val="24"/>
          <w:szCs w:val="24"/>
          <w:shd w:val="clear" w:color="auto" w:fill="FFFFFF"/>
        </w:rPr>
        <w:t>h</w:t>
      </w:r>
      <w:r w:rsidR="007F6CBA" w:rsidRPr="00640162">
        <w:rPr>
          <w:sz w:val="24"/>
          <w:szCs w:val="24"/>
          <w:shd w:val="clear" w:color="auto" w:fill="FFFFFF"/>
        </w:rPr>
        <w:t xml:space="preserve">atriene, </w:t>
      </w:r>
      <w:r w:rsidR="00C02920" w:rsidRPr="00640162">
        <w:rPr>
          <w:sz w:val="24"/>
          <w:szCs w:val="24"/>
          <w:shd w:val="clear" w:color="auto" w:fill="FFFFFF"/>
        </w:rPr>
        <w:t>myrcene, and ocimene.</w:t>
      </w:r>
      <w:r w:rsidR="007F6CBA" w:rsidRPr="00640162">
        <w:rPr>
          <w:sz w:val="24"/>
          <w:szCs w:val="24"/>
          <w:shd w:val="clear" w:color="auto" w:fill="FFFFFF"/>
        </w:rPr>
        <w:t xml:space="preserve"> </w:t>
      </w:r>
      <w:r w:rsidR="00973B7E">
        <w:rPr>
          <w:sz w:val="24"/>
          <w:szCs w:val="24"/>
          <w:shd w:val="clear" w:color="auto" w:fill="FFFFFF"/>
        </w:rPr>
        <w:t xml:space="preserve">The identification </w:t>
      </w:r>
      <w:r w:rsidR="003663CE">
        <w:rPr>
          <w:sz w:val="24"/>
          <w:szCs w:val="24"/>
          <w:shd w:val="clear" w:color="auto" w:fill="FFFFFF"/>
        </w:rPr>
        <w:t>of compounds was performed by comparing their mass spectra to mass spectra available in the NIST library, consider</w:t>
      </w:r>
      <w:r w:rsidR="001258FB">
        <w:rPr>
          <w:sz w:val="24"/>
          <w:szCs w:val="24"/>
          <w:shd w:val="clear" w:color="auto" w:fill="FFFFFF"/>
        </w:rPr>
        <w:t>ing</w:t>
      </w:r>
      <w:r w:rsidR="003663CE">
        <w:rPr>
          <w:sz w:val="24"/>
          <w:szCs w:val="24"/>
          <w:shd w:val="clear" w:color="auto" w:fill="FFFFFF"/>
        </w:rPr>
        <w:t xml:space="preserve"> satisfactory </w:t>
      </w:r>
      <w:r w:rsidR="001258FB">
        <w:rPr>
          <w:sz w:val="24"/>
          <w:szCs w:val="24"/>
          <w:shd w:val="clear" w:color="auto" w:fill="FFFFFF"/>
        </w:rPr>
        <w:t xml:space="preserve">the compounds </w:t>
      </w:r>
      <w:r w:rsidR="003663CE">
        <w:rPr>
          <w:sz w:val="24"/>
          <w:szCs w:val="24"/>
          <w:shd w:val="clear" w:color="auto" w:fill="FFFFFF"/>
        </w:rPr>
        <w:t>with R-match higher t</w:t>
      </w:r>
      <w:r w:rsidR="00B029D7">
        <w:rPr>
          <w:sz w:val="24"/>
          <w:szCs w:val="24"/>
          <w:shd w:val="clear" w:color="auto" w:fill="FFFFFF"/>
        </w:rPr>
        <w:t>han</w:t>
      </w:r>
      <w:r w:rsidR="003663CE">
        <w:rPr>
          <w:sz w:val="24"/>
          <w:szCs w:val="24"/>
          <w:shd w:val="clear" w:color="auto" w:fill="FFFFFF"/>
        </w:rPr>
        <w:t xml:space="preserve"> 900. At this </w:t>
      </w:r>
      <w:r w:rsidR="001258FB">
        <w:rPr>
          <w:sz w:val="24"/>
          <w:szCs w:val="24"/>
          <w:shd w:val="clear" w:color="auto" w:fill="FFFFFF"/>
        </w:rPr>
        <w:t>stage</w:t>
      </w:r>
      <w:r w:rsidR="003663CE">
        <w:rPr>
          <w:sz w:val="24"/>
          <w:szCs w:val="24"/>
          <w:shd w:val="clear" w:color="auto" w:fill="FFFFFF"/>
        </w:rPr>
        <w:t xml:space="preserve"> of </w:t>
      </w:r>
      <w:r w:rsidR="001258FB">
        <w:rPr>
          <w:sz w:val="24"/>
          <w:szCs w:val="24"/>
          <w:shd w:val="clear" w:color="auto" w:fill="FFFFFF"/>
        </w:rPr>
        <w:t xml:space="preserve">the </w:t>
      </w:r>
      <w:r w:rsidR="003663CE">
        <w:rPr>
          <w:sz w:val="24"/>
          <w:szCs w:val="24"/>
          <w:shd w:val="clear" w:color="auto" w:fill="FFFFFF"/>
        </w:rPr>
        <w:t xml:space="preserve">research, the qualitative analysis without the use of reference </w:t>
      </w:r>
      <w:r w:rsidR="00535BEC">
        <w:rPr>
          <w:sz w:val="24"/>
          <w:szCs w:val="24"/>
          <w:shd w:val="clear" w:color="auto" w:fill="FFFFFF"/>
        </w:rPr>
        <w:t>standards</w:t>
      </w:r>
      <w:r w:rsidR="003663CE">
        <w:rPr>
          <w:sz w:val="24"/>
          <w:szCs w:val="24"/>
          <w:shd w:val="clear" w:color="auto" w:fill="FFFFFF"/>
        </w:rPr>
        <w:t xml:space="preserve"> </w:t>
      </w:r>
      <w:r w:rsidR="00D27ADB">
        <w:rPr>
          <w:sz w:val="24"/>
          <w:szCs w:val="24"/>
          <w:shd w:val="clear" w:color="auto" w:fill="FFFFFF"/>
        </w:rPr>
        <w:t>should be reported as a “putative compounds identification” (Sum</w:t>
      </w:r>
      <w:r w:rsidR="00535BEC">
        <w:rPr>
          <w:sz w:val="24"/>
          <w:szCs w:val="24"/>
          <w:shd w:val="clear" w:color="auto" w:fill="FFFFFF"/>
        </w:rPr>
        <w:t>n</w:t>
      </w:r>
      <w:r w:rsidR="00D27ADB">
        <w:rPr>
          <w:sz w:val="24"/>
          <w:szCs w:val="24"/>
          <w:shd w:val="clear" w:color="auto" w:fill="FFFFFF"/>
        </w:rPr>
        <w:t>er et al., 200</w:t>
      </w:r>
      <w:r w:rsidR="00535BEC">
        <w:rPr>
          <w:sz w:val="24"/>
          <w:szCs w:val="24"/>
          <w:shd w:val="clear" w:color="auto" w:fill="FFFFFF"/>
        </w:rPr>
        <w:t>7</w:t>
      </w:r>
      <w:r w:rsidR="00D27ADB">
        <w:rPr>
          <w:sz w:val="24"/>
          <w:szCs w:val="24"/>
          <w:shd w:val="clear" w:color="auto" w:fill="FFFFFF"/>
        </w:rPr>
        <w:t>).</w:t>
      </w:r>
      <w:r w:rsidR="003663CE">
        <w:rPr>
          <w:sz w:val="24"/>
          <w:szCs w:val="24"/>
          <w:shd w:val="clear" w:color="auto" w:fill="FFFFFF"/>
        </w:rPr>
        <w:t xml:space="preserve">  </w:t>
      </w:r>
      <w:r w:rsidR="00A24FB1" w:rsidRPr="00640162">
        <w:rPr>
          <w:sz w:val="24"/>
          <w:szCs w:val="24"/>
          <w:shd w:val="clear" w:color="auto" w:fill="FFFFFF"/>
        </w:rPr>
        <w:t xml:space="preserve">Figure 2 compares </w:t>
      </w:r>
      <w:r w:rsidR="00EB4AC0">
        <w:rPr>
          <w:sz w:val="24"/>
          <w:szCs w:val="24"/>
          <w:shd w:val="clear" w:color="auto" w:fill="FFFFFF"/>
        </w:rPr>
        <w:t xml:space="preserve">instead </w:t>
      </w:r>
      <w:r w:rsidR="00A24FB1" w:rsidRPr="00640162">
        <w:rPr>
          <w:sz w:val="24"/>
          <w:szCs w:val="24"/>
          <w:shd w:val="clear" w:color="auto" w:fill="FFFFFF"/>
        </w:rPr>
        <w:t xml:space="preserve">the </w:t>
      </w:r>
      <w:r w:rsidR="00A24FB1" w:rsidRPr="00640162">
        <w:rPr>
          <w:sz w:val="24"/>
          <w:szCs w:val="24"/>
          <w:shd w:val="clear" w:color="auto" w:fill="FFFFFF"/>
        </w:rPr>
        <w:lastRenderedPageBreak/>
        <w:t xml:space="preserve">flavonoid profiles of </w:t>
      </w:r>
      <w:r w:rsidR="00EB4AC0" w:rsidRPr="00640162">
        <w:rPr>
          <w:sz w:val="24"/>
          <w:szCs w:val="24"/>
          <w:shd w:val="clear" w:color="auto" w:fill="FFFFFF"/>
        </w:rPr>
        <w:t>Antirrhinum and Dianthus</w:t>
      </w:r>
      <w:r w:rsidR="00EB4AC0">
        <w:rPr>
          <w:sz w:val="24"/>
          <w:szCs w:val="24"/>
          <w:shd w:val="clear" w:color="auto" w:fill="FFFFFF"/>
        </w:rPr>
        <w:t>, showing</w:t>
      </w:r>
      <w:r w:rsidR="00A24FB1" w:rsidRPr="00640162">
        <w:rPr>
          <w:sz w:val="24"/>
          <w:szCs w:val="24"/>
          <w:shd w:val="clear" w:color="auto" w:fill="FFFFFF"/>
        </w:rPr>
        <w:t xml:space="preserve"> also </w:t>
      </w:r>
      <w:r w:rsidR="00EB4AC0">
        <w:rPr>
          <w:sz w:val="24"/>
          <w:szCs w:val="24"/>
          <w:shd w:val="clear" w:color="auto" w:fill="FFFFFF"/>
        </w:rPr>
        <w:t>in this case</w:t>
      </w:r>
      <w:r w:rsidR="00A24FB1" w:rsidRPr="00640162">
        <w:rPr>
          <w:sz w:val="24"/>
          <w:szCs w:val="24"/>
          <w:shd w:val="clear" w:color="auto" w:fill="FFFFFF"/>
        </w:rPr>
        <w:t xml:space="preserve"> significant differences between the two groups.</w:t>
      </w:r>
    </w:p>
    <w:p w14:paraId="1A81125C" w14:textId="77777777" w:rsidR="00811FD8" w:rsidRDefault="00811FD8" w:rsidP="00564B75">
      <w:pPr>
        <w:spacing w:line="276" w:lineRule="auto"/>
        <w:rPr>
          <w:sz w:val="24"/>
          <w:szCs w:val="24"/>
          <w:shd w:val="clear" w:color="auto" w:fill="FFFFFF"/>
        </w:rPr>
      </w:pPr>
    </w:p>
    <w:p w14:paraId="317B21C6" w14:textId="48E3F823" w:rsidR="00721821" w:rsidRDefault="0099168D" w:rsidP="00721821">
      <w:pPr>
        <w:keepNext/>
        <w:spacing w:line="276" w:lineRule="auto"/>
      </w:pPr>
      <w:r>
        <w:rPr>
          <w:noProof/>
        </w:rPr>
        <w:drawing>
          <wp:inline distT="0" distB="0" distL="0" distR="0" wp14:anchorId="21EBFD4D" wp14:editId="6CB33FFD">
            <wp:extent cx="2156460" cy="1584960"/>
            <wp:effectExtent l="0" t="0" r="0" b="0"/>
            <wp:docPr id="46" name="Picture 3" descr="A picture containing 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3" descr="A picture containing histogram&#10;&#10;Description automatically generated"/>
                    <pic:cNvPicPr/>
                  </pic:nvPicPr>
                  <pic:blipFill>
                    <a:blip r:embed="rId12"/>
                    <a:stretch>
                      <a:fillRect/>
                    </a:stretch>
                  </pic:blipFill>
                  <pic:spPr>
                    <a:xfrm>
                      <a:off x="0" y="0"/>
                      <a:ext cx="2156460" cy="1584960"/>
                    </a:xfrm>
                    <a:prstGeom prst="rect">
                      <a:avLst/>
                    </a:prstGeom>
                    <a:noFill/>
                    <a:ln>
                      <a:noFill/>
                      <a:prstDash/>
                    </a:ln>
                  </pic:spPr>
                </pic:pic>
              </a:graphicData>
            </a:graphic>
          </wp:inline>
        </w:drawing>
      </w:r>
      <w:r w:rsidR="00721821">
        <w:rPr>
          <w:noProof/>
        </w:rPr>
        <w:drawing>
          <wp:inline distT="0" distB="0" distL="0" distR="0" wp14:anchorId="126BC4C3" wp14:editId="4B682E2D">
            <wp:extent cx="2385060" cy="1592580"/>
            <wp:effectExtent l="0" t="0" r="0" b="7620"/>
            <wp:docPr id="2" name="Picture 1" descr="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1" descr="Histogram&#10;&#10;Description automatically generated"/>
                    <pic:cNvPicPr/>
                  </pic:nvPicPr>
                  <pic:blipFill>
                    <a:blip r:embed="rId13"/>
                    <a:stretch>
                      <a:fillRect/>
                    </a:stretch>
                  </pic:blipFill>
                  <pic:spPr>
                    <a:xfrm>
                      <a:off x="0" y="0"/>
                      <a:ext cx="2385060" cy="1592580"/>
                    </a:xfrm>
                    <a:prstGeom prst="rect">
                      <a:avLst/>
                    </a:prstGeom>
                    <a:noFill/>
                    <a:ln>
                      <a:noFill/>
                      <a:prstDash/>
                    </a:ln>
                  </pic:spPr>
                </pic:pic>
              </a:graphicData>
            </a:graphic>
          </wp:inline>
        </w:drawing>
      </w:r>
    </w:p>
    <w:p w14:paraId="5BCB6FE3" w14:textId="64AA0865" w:rsidR="00721821" w:rsidRDefault="00721821" w:rsidP="00721821">
      <w:pPr>
        <w:pStyle w:val="Didascalia"/>
        <w:rPr>
          <w:b w:val="0"/>
          <w:bCs w:val="0"/>
          <w:i/>
          <w:iCs/>
        </w:rPr>
      </w:pPr>
      <w:r w:rsidRPr="000C1D43">
        <w:rPr>
          <w:b w:val="0"/>
          <w:bCs w:val="0"/>
          <w:i/>
          <w:iCs/>
        </w:rPr>
        <w:t>Fig</w:t>
      </w:r>
      <w:r w:rsidR="00CE2C51">
        <w:rPr>
          <w:b w:val="0"/>
          <w:bCs w:val="0"/>
          <w:i/>
          <w:iCs/>
        </w:rPr>
        <w:t>.</w:t>
      </w:r>
      <w:r w:rsidRPr="000C1D43">
        <w:rPr>
          <w:b w:val="0"/>
          <w:bCs w:val="0"/>
          <w:i/>
          <w:iCs/>
        </w:rPr>
        <w:t xml:space="preserve"> </w:t>
      </w:r>
      <w:r w:rsidRPr="000C1D43">
        <w:rPr>
          <w:b w:val="0"/>
          <w:bCs w:val="0"/>
          <w:i/>
          <w:iCs/>
        </w:rPr>
        <w:fldChar w:fldCharType="begin"/>
      </w:r>
      <w:r w:rsidRPr="000C1D43">
        <w:rPr>
          <w:b w:val="0"/>
          <w:bCs w:val="0"/>
          <w:i/>
          <w:iCs/>
        </w:rPr>
        <w:instrText xml:space="preserve"> SEQ Figure \* ARABIC </w:instrText>
      </w:r>
      <w:r w:rsidRPr="000C1D43">
        <w:rPr>
          <w:b w:val="0"/>
          <w:bCs w:val="0"/>
          <w:i/>
          <w:iCs/>
        </w:rPr>
        <w:fldChar w:fldCharType="separate"/>
      </w:r>
      <w:r w:rsidR="00BB2E63">
        <w:rPr>
          <w:b w:val="0"/>
          <w:bCs w:val="0"/>
          <w:i/>
          <w:iCs/>
          <w:noProof/>
        </w:rPr>
        <w:t>1</w:t>
      </w:r>
      <w:r w:rsidRPr="000C1D43">
        <w:rPr>
          <w:b w:val="0"/>
          <w:bCs w:val="0"/>
          <w:i/>
          <w:iCs/>
        </w:rPr>
        <w:fldChar w:fldCharType="end"/>
      </w:r>
      <w:r w:rsidR="00CE2C51">
        <w:rPr>
          <w:b w:val="0"/>
          <w:bCs w:val="0"/>
          <w:i/>
          <w:iCs/>
        </w:rPr>
        <w:t>.</w:t>
      </w:r>
      <w:r w:rsidRPr="000C1D43">
        <w:rPr>
          <w:b w:val="0"/>
          <w:bCs w:val="0"/>
          <w:i/>
          <w:iCs/>
        </w:rPr>
        <w:t xml:space="preserve"> </w:t>
      </w:r>
      <w:r w:rsidR="00EF6ED3" w:rsidRPr="000C1D43">
        <w:rPr>
          <w:b w:val="0"/>
          <w:bCs w:val="0"/>
          <w:i/>
          <w:iCs/>
        </w:rPr>
        <w:t xml:space="preserve">HS-SPME/GC-MS </w:t>
      </w:r>
      <w:r w:rsidR="00EF6ED3">
        <w:rPr>
          <w:b w:val="0"/>
          <w:bCs w:val="0"/>
          <w:i/>
          <w:iCs/>
        </w:rPr>
        <w:t>flavor</w:t>
      </w:r>
      <w:r w:rsidRPr="000C1D43">
        <w:rPr>
          <w:b w:val="0"/>
          <w:bCs w:val="0"/>
          <w:i/>
          <w:iCs/>
        </w:rPr>
        <w:t xml:space="preserve"> profiles of </w:t>
      </w:r>
      <w:r w:rsidR="00EB4AC0" w:rsidRPr="000C1D43">
        <w:rPr>
          <w:b w:val="0"/>
          <w:bCs w:val="0"/>
          <w:i/>
          <w:iCs/>
        </w:rPr>
        <w:t>Antirrhinum</w:t>
      </w:r>
      <w:r w:rsidRPr="000C1D43">
        <w:rPr>
          <w:b w:val="0"/>
          <w:bCs w:val="0"/>
          <w:i/>
          <w:iCs/>
        </w:rPr>
        <w:t xml:space="preserve"> (</w:t>
      </w:r>
      <w:r w:rsidR="00EF6ED3">
        <w:rPr>
          <w:b w:val="0"/>
          <w:bCs w:val="0"/>
          <w:i/>
          <w:iCs/>
        </w:rPr>
        <w:t>left</w:t>
      </w:r>
      <w:r w:rsidRPr="000C1D43">
        <w:rPr>
          <w:b w:val="0"/>
          <w:bCs w:val="0"/>
          <w:i/>
          <w:iCs/>
        </w:rPr>
        <w:t>) and Dianthus (</w:t>
      </w:r>
      <w:r w:rsidR="00EF6ED3">
        <w:rPr>
          <w:b w:val="0"/>
          <w:bCs w:val="0"/>
          <w:i/>
          <w:iCs/>
        </w:rPr>
        <w:t>right</w:t>
      </w:r>
      <w:r w:rsidR="00801CA8">
        <w:rPr>
          <w:b w:val="0"/>
          <w:bCs w:val="0"/>
          <w:i/>
          <w:iCs/>
        </w:rPr>
        <w:t xml:space="preserve">). The chromatograms </w:t>
      </w:r>
      <w:r w:rsidR="008A233C">
        <w:rPr>
          <w:b w:val="0"/>
          <w:bCs w:val="0"/>
          <w:i/>
          <w:iCs/>
        </w:rPr>
        <w:t>are</w:t>
      </w:r>
      <w:r w:rsidR="00801CA8">
        <w:rPr>
          <w:b w:val="0"/>
          <w:bCs w:val="0"/>
          <w:i/>
          <w:iCs/>
        </w:rPr>
        <w:t xml:space="preserve"> reported </w:t>
      </w:r>
      <w:r w:rsidR="008A233C">
        <w:rPr>
          <w:b w:val="0"/>
          <w:bCs w:val="0"/>
          <w:i/>
          <w:iCs/>
        </w:rPr>
        <w:t>in</w:t>
      </w:r>
      <w:r w:rsidR="00801CA8">
        <w:rPr>
          <w:b w:val="0"/>
          <w:bCs w:val="0"/>
          <w:i/>
          <w:iCs/>
        </w:rPr>
        <w:t xml:space="preserve"> the same scale of the x- and y</w:t>
      </w:r>
      <w:r w:rsidR="008A233C">
        <w:rPr>
          <w:b w:val="0"/>
          <w:bCs w:val="0"/>
          <w:i/>
          <w:iCs/>
        </w:rPr>
        <w:t>-</w:t>
      </w:r>
      <w:r w:rsidR="00801CA8">
        <w:rPr>
          <w:b w:val="0"/>
          <w:bCs w:val="0"/>
          <w:i/>
          <w:iCs/>
        </w:rPr>
        <w:t>axis</w:t>
      </w:r>
      <w:r w:rsidR="00CE2C51">
        <w:rPr>
          <w:b w:val="0"/>
          <w:bCs w:val="0"/>
          <w:i/>
          <w:iCs/>
        </w:rPr>
        <w:t>.</w:t>
      </w:r>
    </w:p>
    <w:p w14:paraId="6A10F4A3" w14:textId="77777777" w:rsidR="00811FD8" w:rsidRPr="00811FD8" w:rsidRDefault="00811FD8" w:rsidP="00811FD8"/>
    <w:p w14:paraId="6F58754E" w14:textId="51A9043D" w:rsidR="00591032" w:rsidRDefault="00BB2E63" w:rsidP="00564B75">
      <w:pPr>
        <w:spacing w:line="276" w:lineRule="auto"/>
        <w:rPr>
          <w:sz w:val="24"/>
          <w:szCs w:val="24"/>
        </w:rPr>
      </w:pPr>
      <w:r w:rsidRPr="00ED5241">
        <w:rPr>
          <w:noProof/>
        </w:rPr>
        <w:drawing>
          <wp:inline distT="0" distB="0" distL="0" distR="0" wp14:anchorId="4DE4BB57" wp14:editId="5AF3D67D">
            <wp:extent cx="2299197" cy="1257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6599" cy="1277753"/>
                    </a:xfrm>
                    <a:prstGeom prst="rect">
                      <a:avLst/>
                    </a:prstGeom>
                    <a:noFill/>
                    <a:ln>
                      <a:noFill/>
                    </a:ln>
                  </pic:spPr>
                </pic:pic>
              </a:graphicData>
            </a:graphic>
          </wp:inline>
        </w:drawing>
      </w:r>
      <w:r w:rsidRPr="00ED5241">
        <w:rPr>
          <w:noProof/>
        </w:rPr>
        <w:drawing>
          <wp:inline distT="0" distB="0" distL="0" distR="0" wp14:anchorId="5C148BC6" wp14:editId="1B430F30">
            <wp:extent cx="2133600" cy="1248560"/>
            <wp:effectExtent l="0" t="0" r="0" b="889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3319" cy="1254248"/>
                    </a:xfrm>
                    <a:prstGeom prst="rect">
                      <a:avLst/>
                    </a:prstGeom>
                    <a:noFill/>
                    <a:ln>
                      <a:noFill/>
                    </a:ln>
                  </pic:spPr>
                </pic:pic>
              </a:graphicData>
            </a:graphic>
          </wp:inline>
        </w:drawing>
      </w:r>
    </w:p>
    <w:p w14:paraId="21F582CC" w14:textId="27860B46" w:rsidR="00BB2E63" w:rsidRDefault="00BB2E63" w:rsidP="00C2429D">
      <w:pPr>
        <w:pStyle w:val="Didascalia"/>
        <w:rPr>
          <w:b w:val="0"/>
          <w:bCs w:val="0"/>
          <w:i/>
          <w:iCs/>
        </w:rPr>
      </w:pPr>
      <w:r w:rsidRPr="00BB2E63">
        <w:rPr>
          <w:b w:val="0"/>
          <w:bCs w:val="0"/>
          <w:i/>
          <w:iCs/>
        </w:rPr>
        <w:t>Fig</w:t>
      </w:r>
      <w:r w:rsidR="00CE2C51">
        <w:rPr>
          <w:b w:val="0"/>
          <w:bCs w:val="0"/>
          <w:i/>
          <w:iCs/>
        </w:rPr>
        <w:t>.</w:t>
      </w:r>
      <w:r w:rsidRPr="00BB2E63">
        <w:rPr>
          <w:b w:val="0"/>
          <w:bCs w:val="0"/>
          <w:i/>
          <w:iCs/>
        </w:rPr>
        <w:t xml:space="preserve"> </w:t>
      </w:r>
      <w:r w:rsidRPr="00BB2E63">
        <w:rPr>
          <w:b w:val="0"/>
          <w:bCs w:val="0"/>
          <w:i/>
          <w:iCs/>
        </w:rPr>
        <w:fldChar w:fldCharType="begin"/>
      </w:r>
      <w:r w:rsidRPr="00BB2E63">
        <w:rPr>
          <w:b w:val="0"/>
          <w:bCs w:val="0"/>
          <w:i/>
          <w:iCs/>
        </w:rPr>
        <w:instrText xml:space="preserve"> SEQ Figure \* ARABIC </w:instrText>
      </w:r>
      <w:r w:rsidRPr="00BB2E63">
        <w:rPr>
          <w:b w:val="0"/>
          <w:bCs w:val="0"/>
          <w:i/>
          <w:iCs/>
        </w:rPr>
        <w:fldChar w:fldCharType="separate"/>
      </w:r>
      <w:r w:rsidRPr="00BB2E63">
        <w:rPr>
          <w:b w:val="0"/>
          <w:bCs w:val="0"/>
          <w:i/>
          <w:iCs/>
          <w:noProof/>
        </w:rPr>
        <w:t>2</w:t>
      </w:r>
      <w:r w:rsidRPr="00BB2E63">
        <w:rPr>
          <w:b w:val="0"/>
          <w:bCs w:val="0"/>
          <w:i/>
          <w:iCs/>
        </w:rPr>
        <w:fldChar w:fldCharType="end"/>
      </w:r>
      <w:r w:rsidR="00CE2C51">
        <w:rPr>
          <w:b w:val="0"/>
          <w:bCs w:val="0"/>
          <w:i/>
          <w:iCs/>
        </w:rPr>
        <w:t>.</w:t>
      </w:r>
      <w:r w:rsidRPr="00BB2E63">
        <w:rPr>
          <w:b w:val="0"/>
          <w:bCs w:val="0"/>
          <w:i/>
          <w:iCs/>
        </w:rPr>
        <w:t xml:space="preserve"> </w:t>
      </w:r>
      <w:r w:rsidR="00EB4AC0">
        <w:rPr>
          <w:b w:val="0"/>
          <w:bCs w:val="0"/>
          <w:i/>
          <w:iCs/>
        </w:rPr>
        <w:t>Flavonoid components</w:t>
      </w:r>
      <w:r w:rsidRPr="00BB2E63">
        <w:rPr>
          <w:b w:val="0"/>
          <w:bCs w:val="0"/>
          <w:i/>
          <w:iCs/>
        </w:rPr>
        <w:t xml:space="preserve"> obtained </w:t>
      </w:r>
      <w:r w:rsidR="00EB4AC0">
        <w:rPr>
          <w:b w:val="0"/>
          <w:bCs w:val="0"/>
          <w:i/>
          <w:iCs/>
        </w:rPr>
        <w:t>by</w:t>
      </w:r>
      <w:r w:rsidRPr="00BB2E63">
        <w:rPr>
          <w:b w:val="0"/>
          <w:bCs w:val="0"/>
          <w:i/>
          <w:iCs/>
        </w:rPr>
        <w:t xml:space="preserve"> HPLC-UV analysis of </w:t>
      </w:r>
      <w:r w:rsidR="00EB4AC0" w:rsidRPr="00BB2E63">
        <w:rPr>
          <w:b w:val="0"/>
          <w:bCs w:val="0"/>
          <w:i/>
          <w:iCs/>
        </w:rPr>
        <w:t>Antirrhinum</w:t>
      </w:r>
      <w:r w:rsidRPr="00BB2E63">
        <w:rPr>
          <w:b w:val="0"/>
          <w:bCs w:val="0"/>
          <w:i/>
          <w:iCs/>
        </w:rPr>
        <w:t xml:space="preserve"> (</w:t>
      </w:r>
      <w:r w:rsidR="008A233C">
        <w:rPr>
          <w:b w:val="0"/>
          <w:bCs w:val="0"/>
          <w:i/>
          <w:iCs/>
        </w:rPr>
        <w:t>left</w:t>
      </w:r>
      <w:r w:rsidRPr="00BB2E63">
        <w:rPr>
          <w:b w:val="0"/>
          <w:bCs w:val="0"/>
          <w:i/>
          <w:iCs/>
        </w:rPr>
        <w:t>) and Dianthus (</w:t>
      </w:r>
      <w:r w:rsidR="00C2429D">
        <w:rPr>
          <w:b w:val="0"/>
          <w:bCs w:val="0"/>
          <w:i/>
          <w:iCs/>
        </w:rPr>
        <w:t>right</w:t>
      </w:r>
      <w:r w:rsidRPr="00BB2E63">
        <w:rPr>
          <w:b w:val="0"/>
          <w:bCs w:val="0"/>
          <w:i/>
          <w:iCs/>
        </w:rPr>
        <w:t>)</w:t>
      </w:r>
      <w:r w:rsidR="008A233C">
        <w:rPr>
          <w:b w:val="0"/>
          <w:bCs w:val="0"/>
          <w:i/>
          <w:iCs/>
        </w:rPr>
        <w:t xml:space="preserve">. </w:t>
      </w:r>
      <w:r w:rsidR="008A233C" w:rsidRPr="008A233C">
        <w:rPr>
          <w:b w:val="0"/>
          <w:bCs w:val="0"/>
          <w:i/>
          <w:iCs/>
        </w:rPr>
        <w:t>The chromatograms are reported in the same scale of the x- and y-axis</w:t>
      </w:r>
      <w:r w:rsidR="00CE2C51">
        <w:rPr>
          <w:b w:val="0"/>
          <w:bCs w:val="0"/>
          <w:i/>
          <w:iCs/>
        </w:rPr>
        <w:t>.</w:t>
      </w:r>
    </w:p>
    <w:p w14:paraId="5C6B5225" w14:textId="77777777" w:rsidR="00811FD8" w:rsidRPr="00811FD8" w:rsidRDefault="00811FD8" w:rsidP="00811FD8"/>
    <w:p w14:paraId="2BEE682F" w14:textId="79BAB98D" w:rsidR="00BB3B53" w:rsidRPr="00BB3B53" w:rsidRDefault="00AC0B15" w:rsidP="00A2032A">
      <w:pPr>
        <w:spacing w:line="276" w:lineRule="auto"/>
        <w:rPr>
          <w:b/>
          <w:bCs/>
          <w:sz w:val="24"/>
          <w:szCs w:val="24"/>
        </w:rPr>
      </w:pPr>
      <w:r>
        <w:rPr>
          <w:b/>
          <w:bCs/>
          <w:sz w:val="24"/>
          <w:szCs w:val="24"/>
        </w:rPr>
        <w:t xml:space="preserve">N.4 </w:t>
      </w:r>
      <w:r w:rsidR="00BB3B53" w:rsidRPr="00772CED">
        <w:rPr>
          <w:b/>
          <w:bCs/>
          <w:sz w:val="24"/>
          <w:szCs w:val="24"/>
        </w:rPr>
        <w:t>Conclusion</w:t>
      </w:r>
      <w:r>
        <w:rPr>
          <w:b/>
          <w:bCs/>
          <w:sz w:val="24"/>
          <w:szCs w:val="24"/>
        </w:rPr>
        <w:t>s and future perspectives</w:t>
      </w:r>
    </w:p>
    <w:p w14:paraId="0AA7F6D1" w14:textId="1C3B4DDB" w:rsidR="00591032" w:rsidRDefault="004903D6" w:rsidP="00A2032A">
      <w:pPr>
        <w:spacing w:line="276" w:lineRule="auto"/>
        <w:rPr>
          <w:sz w:val="24"/>
          <w:szCs w:val="24"/>
        </w:rPr>
      </w:pPr>
      <w:r>
        <w:rPr>
          <w:sz w:val="24"/>
          <w:szCs w:val="24"/>
        </w:rPr>
        <w:t xml:space="preserve">In this study, an HS-SPME/GC-MS and an ASE/HPLC-UV </w:t>
      </w:r>
      <w:r w:rsidR="00266DD2" w:rsidRPr="00266DD2">
        <w:rPr>
          <w:sz w:val="24"/>
          <w:szCs w:val="24"/>
        </w:rPr>
        <w:t>method</w:t>
      </w:r>
      <w:r>
        <w:rPr>
          <w:sz w:val="24"/>
          <w:szCs w:val="24"/>
        </w:rPr>
        <w:t>s</w:t>
      </w:r>
      <w:r w:rsidR="00266DD2" w:rsidRPr="00266DD2">
        <w:rPr>
          <w:sz w:val="24"/>
          <w:szCs w:val="24"/>
        </w:rPr>
        <w:t xml:space="preserve"> </w:t>
      </w:r>
      <w:r>
        <w:rPr>
          <w:sz w:val="24"/>
          <w:szCs w:val="24"/>
        </w:rPr>
        <w:t xml:space="preserve">were </w:t>
      </w:r>
      <w:r w:rsidR="00772CED">
        <w:rPr>
          <w:sz w:val="24"/>
          <w:szCs w:val="24"/>
        </w:rPr>
        <w:t>develop</w:t>
      </w:r>
      <w:r w:rsidR="00266DD2">
        <w:rPr>
          <w:sz w:val="24"/>
          <w:szCs w:val="24"/>
        </w:rPr>
        <w:t>ed</w:t>
      </w:r>
      <w:r>
        <w:rPr>
          <w:sz w:val="24"/>
          <w:szCs w:val="24"/>
        </w:rPr>
        <w:t>, and then applied to a limited set of edible flowers.</w:t>
      </w:r>
      <w:r w:rsidR="00266DD2" w:rsidRPr="00266DD2">
        <w:rPr>
          <w:sz w:val="24"/>
          <w:szCs w:val="24"/>
        </w:rPr>
        <w:t xml:space="preserve"> </w:t>
      </w:r>
      <w:r>
        <w:rPr>
          <w:sz w:val="24"/>
          <w:szCs w:val="24"/>
        </w:rPr>
        <w:t xml:space="preserve">The preliminary qualitative </w:t>
      </w:r>
      <w:r w:rsidR="00914288">
        <w:rPr>
          <w:sz w:val="24"/>
          <w:szCs w:val="24"/>
        </w:rPr>
        <w:t>investigation</w:t>
      </w:r>
      <w:r>
        <w:rPr>
          <w:sz w:val="24"/>
          <w:szCs w:val="24"/>
        </w:rPr>
        <w:t xml:space="preserve"> showed significant differences among the investigated varieties with the identification of specific compounds that characterize one class over the another. This first step of the research </w:t>
      </w:r>
      <w:r w:rsidR="000F00E2">
        <w:rPr>
          <w:sz w:val="24"/>
          <w:szCs w:val="24"/>
        </w:rPr>
        <w:t xml:space="preserve">will </w:t>
      </w:r>
      <w:r w:rsidR="00266DD2" w:rsidRPr="00266DD2">
        <w:rPr>
          <w:sz w:val="24"/>
          <w:szCs w:val="24"/>
        </w:rPr>
        <w:t xml:space="preserve">allow </w:t>
      </w:r>
      <w:r w:rsidR="000F00E2">
        <w:rPr>
          <w:sz w:val="24"/>
          <w:szCs w:val="24"/>
        </w:rPr>
        <w:t>the future edible</w:t>
      </w:r>
      <w:r w:rsidR="00266DD2" w:rsidRPr="00266DD2">
        <w:rPr>
          <w:sz w:val="24"/>
          <w:szCs w:val="24"/>
        </w:rPr>
        <w:t xml:space="preserve"> flower</w:t>
      </w:r>
      <w:r w:rsidR="000F00E2">
        <w:rPr>
          <w:sz w:val="24"/>
          <w:szCs w:val="24"/>
        </w:rPr>
        <w:t xml:space="preserve"> characterization of different typologies</w:t>
      </w:r>
      <w:r w:rsidR="00266DD2" w:rsidRPr="00266DD2">
        <w:rPr>
          <w:sz w:val="24"/>
          <w:szCs w:val="24"/>
        </w:rPr>
        <w:t xml:space="preserve"> from both the standpoint of </w:t>
      </w:r>
      <w:r w:rsidR="00C2429D" w:rsidRPr="00266DD2">
        <w:rPr>
          <w:sz w:val="24"/>
          <w:szCs w:val="24"/>
        </w:rPr>
        <w:t>flavo</w:t>
      </w:r>
      <w:r w:rsidR="00C2429D">
        <w:rPr>
          <w:sz w:val="24"/>
          <w:szCs w:val="24"/>
        </w:rPr>
        <w:t>r</w:t>
      </w:r>
      <w:r w:rsidR="00266DD2" w:rsidRPr="00266DD2">
        <w:rPr>
          <w:sz w:val="24"/>
          <w:szCs w:val="24"/>
        </w:rPr>
        <w:t xml:space="preserve"> and </w:t>
      </w:r>
      <w:r w:rsidR="000F00E2">
        <w:rPr>
          <w:sz w:val="24"/>
          <w:szCs w:val="24"/>
        </w:rPr>
        <w:t xml:space="preserve">the </w:t>
      </w:r>
      <w:r w:rsidR="00266DD2" w:rsidRPr="00266DD2">
        <w:rPr>
          <w:sz w:val="24"/>
          <w:szCs w:val="24"/>
        </w:rPr>
        <w:t>bioactive component.</w:t>
      </w:r>
      <w:r w:rsidR="00AF5F34">
        <w:rPr>
          <w:sz w:val="24"/>
          <w:szCs w:val="24"/>
        </w:rPr>
        <w:t xml:space="preserve"> </w:t>
      </w:r>
      <w:r w:rsidR="00914288">
        <w:rPr>
          <w:sz w:val="24"/>
          <w:szCs w:val="24"/>
        </w:rPr>
        <w:t>Multivariate</w:t>
      </w:r>
      <w:r w:rsidR="00914288" w:rsidRPr="00266DD2">
        <w:rPr>
          <w:sz w:val="24"/>
          <w:szCs w:val="24"/>
        </w:rPr>
        <w:t xml:space="preserve"> analysis </w:t>
      </w:r>
      <w:r w:rsidR="00914288">
        <w:rPr>
          <w:sz w:val="24"/>
          <w:szCs w:val="24"/>
        </w:rPr>
        <w:t>and t</w:t>
      </w:r>
      <w:r w:rsidR="00591032" w:rsidRPr="000F00E2">
        <w:rPr>
          <w:sz w:val="24"/>
          <w:szCs w:val="24"/>
        </w:rPr>
        <w:t xml:space="preserve">he </w:t>
      </w:r>
      <w:r w:rsidR="00914288">
        <w:rPr>
          <w:sz w:val="24"/>
          <w:szCs w:val="24"/>
        </w:rPr>
        <w:t xml:space="preserve">obtained </w:t>
      </w:r>
      <w:r w:rsidR="000F00E2">
        <w:rPr>
          <w:sz w:val="24"/>
          <w:szCs w:val="24"/>
        </w:rPr>
        <w:t xml:space="preserve">classification models could </w:t>
      </w:r>
      <w:r w:rsidR="00914288">
        <w:rPr>
          <w:sz w:val="24"/>
          <w:szCs w:val="24"/>
        </w:rPr>
        <w:t>represent</w:t>
      </w:r>
      <w:r w:rsidR="000F00E2">
        <w:rPr>
          <w:sz w:val="24"/>
          <w:szCs w:val="24"/>
        </w:rPr>
        <w:t xml:space="preserve"> an objective </w:t>
      </w:r>
      <w:r w:rsidR="00914288">
        <w:rPr>
          <w:sz w:val="24"/>
          <w:szCs w:val="24"/>
        </w:rPr>
        <w:t>approach</w:t>
      </w:r>
      <w:r w:rsidR="000F00E2">
        <w:rPr>
          <w:sz w:val="24"/>
          <w:szCs w:val="24"/>
        </w:rPr>
        <w:t xml:space="preserve"> to</w:t>
      </w:r>
      <w:r w:rsidR="00591032" w:rsidRPr="000F00E2">
        <w:rPr>
          <w:color w:val="FF0000"/>
          <w:sz w:val="24"/>
          <w:szCs w:val="24"/>
        </w:rPr>
        <w:t xml:space="preserve"> </w:t>
      </w:r>
      <w:r w:rsidR="000F00E2">
        <w:rPr>
          <w:sz w:val="24"/>
          <w:szCs w:val="24"/>
        </w:rPr>
        <w:t>enable</w:t>
      </w:r>
      <w:r w:rsidR="00591032" w:rsidRPr="000F00E2">
        <w:rPr>
          <w:color w:val="FF0000"/>
          <w:sz w:val="24"/>
          <w:szCs w:val="24"/>
        </w:rPr>
        <w:t xml:space="preserve"> </w:t>
      </w:r>
      <w:r w:rsidR="00591032" w:rsidRPr="000F00E2">
        <w:rPr>
          <w:sz w:val="24"/>
          <w:szCs w:val="24"/>
        </w:rPr>
        <w:t xml:space="preserve">the choice of one product compared to another </w:t>
      </w:r>
      <w:r w:rsidR="000F00E2">
        <w:rPr>
          <w:sz w:val="24"/>
          <w:szCs w:val="24"/>
        </w:rPr>
        <w:t xml:space="preserve">available </w:t>
      </w:r>
      <w:r w:rsidR="000F00E2">
        <w:rPr>
          <w:sz w:val="24"/>
          <w:szCs w:val="24"/>
        </w:rPr>
        <w:lastRenderedPageBreak/>
        <w:t>on the market</w:t>
      </w:r>
      <w:r w:rsidR="00266DD2" w:rsidRPr="00266DD2">
        <w:rPr>
          <w:sz w:val="24"/>
          <w:szCs w:val="24"/>
        </w:rPr>
        <w:t xml:space="preserve"> and </w:t>
      </w:r>
      <w:r w:rsidR="002A3E1F">
        <w:rPr>
          <w:sz w:val="24"/>
          <w:szCs w:val="24"/>
        </w:rPr>
        <w:t xml:space="preserve">identify </w:t>
      </w:r>
      <w:r w:rsidR="00914288">
        <w:rPr>
          <w:sz w:val="24"/>
          <w:szCs w:val="24"/>
        </w:rPr>
        <w:t>aromatic</w:t>
      </w:r>
      <w:r w:rsidR="002A3E1F">
        <w:rPr>
          <w:sz w:val="24"/>
          <w:szCs w:val="24"/>
        </w:rPr>
        <w:t xml:space="preserve"> and flavonoid compounds that could be used as product markers</w:t>
      </w:r>
      <w:r w:rsidR="00266DD2" w:rsidRPr="00266DD2">
        <w:rPr>
          <w:sz w:val="24"/>
          <w:szCs w:val="24"/>
        </w:rPr>
        <w:t>.</w:t>
      </w:r>
    </w:p>
    <w:p w14:paraId="2A267A11" w14:textId="77777777" w:rsidR="00811FD8" w:rsidRPr="00266DD2" w:rsidRDefault="00811FD8" w:rsidP="00A2032A">
      <w:pPr>
        <w:spacing w:line="276" w:lineRule="auto"/>
        <w:rPr>
          <w:sz w:val="24"/>
          <w:szCs w:val="24"/>
        </w:rPr>
      </w:pPr>
    </w:p>
    <w:p w14:paraId="1E27E90F" w14:textId="10DAF15B" w:rsidR="00E0143F" w:rsidRDefault="004505B9" w:rsidP="00050DE6">
      <w:pPr>
        <w:pStyle w:val="Abstract"/>
        <w:tabs>
          <w:tab w:val="left" w:pos="6379"/>
        </w:tabs>
        <w:spacing w:line="276" w:lineRule="auto"/>
        <w:ind w:left="0" w:right="-30"/>
        <w:rPr>
          <w:b/>
          <w:bCs/>
          <w:snapToGrid/>
          <w:sz w:val="24"/>
        </w:rPr>
      </w:pPr>
      <w:r>
        <w:rPr>
          <w:b/>
          <w:bCs/>
          <w:snapToGrid/>
          <w:sz w:val="24"/>
        </w:rPr>
        <w:t xml:space="preserve">N.5 </w:t>
      </w:r>
      <w:r w:rsidR="009E3463">
        <w:rPr>
          <w:b/>
          <w:bCs/>
          <w:snapToGrid/>
          <w:sz w:val="24"/>
        </w:rPr>
        <w:t>References</w:t>
      </w:r>
    </w:p>
    <w:p w14:paraId="54390514" w14:textId="7A755C06" w:rsidR="00D90AA7" w:rsidRPr="004505B9" w:rsidRDefault="00D90AA7" w:rsidP="004505B9">
      <w:pPr>
        <w:spacing w:line="276" w:lineRule="auto"/>
        <w:rPr>
          <w:szCs w:val="22"/>
        </w:rPr>
      </w:pPr>
      <w:r w:rsidRPr="004505B9">
        <w:rPr>
          <w:szCs w:val="22"/>
        </w:rPr>
        <w:t xml:space="preserve">Deng C, Song G, Hu Y (2004) Rapid determination of volatile compounds emitted from Chimonanthus praecox flowers by HSSPME-GC-MS. Z Naturforsch B Chem Sci 59:636–640. </w:t>
      </w:r>
    </w:p>
    <w:p w14:paraId="5566C57C" w14:textId="77777777" w:rsidR="00AF424E" w:rsidRPr="004505B9" w:rsidRDefault="00AF424E" w:rsidP="004505B9">
      <w:pPr>
        <w:spacing w:line="276" w:lineRule="auto"/>
        <w:rPr>
          <w:szCs w:val="22"/>
        </w:rPr>
      </w:pPr>
    </w:p>
    <w:p w14:paraId="40C90519" w14:textId="5DE5D69A" w:rsidR="00D90AA7" w:rsidRPr="004505B9" w:rsidRDefault="00D90AA7" w:rsidP="004505B9">
      <w:pPr>
        <w:spacing w:line="276" w:lineRule="auto"/>
        <w:rPr>
          <w:szCs w:val="22"/>
        </w:rPr>
      </w:pPr>
      <w:r w:rsidRPr="004505B9">
        <w:rPr>
          <w:szCs w:val="22"/>
        </w:rPr>
        <w:t>Falconnier D (2006) Incredible Edible Flowers. University of Illinois Extension, Urbana (pp 1–6)</w:t>
      </w:r>
    </w:p>
    <w:p w14:paraId="784E42EE" w14:textId="77777777" w:rsidR="00D90AA7" w:rsidRPr="004505B9" w:rsidRDefault="00D90AA7" w:rsidP="004505B9">
      <w:pPr>
        <w:spacing w:line="276" w:lineRule="auto"/>
        <w:rPr>
          <w:szCs w:val="22"/>
        </w:rPr>
      </w:pPr>
    </w:p>
    <w:p w14:paraId="51F094EA" w14:textId="11C98163" w:rsidR="00D90AA7" w:rsidRPr="004505B9" w:rsidRDefault="00D90AA7" w:rsidP="004505B9">
      <w:pPr>
        <w:spacing w:line="276" w:lineRule="auto"/>
        <w:rPr>
          <w:szCs w:val="22"/>
        </w:rPr>
      </w:pPr>
      <w:r w:rsidRPr="004505B9">
        <w:rPr>
          <w:szCs w:val="22"/>
        </w:rPr>
        <w:t>Fernandes L, Casal S, Pereira JA, Malheiro R, Rodrigues N, Saraiva JA, Ramalhosa E (2019) Borage, calendula, cosmos, Johnny Jump up, and pansy flowers: volatiles, bioactive compounds, and sensory perception. Eu</w:t>
      </w:r>
      <w:r w:rsidR="0082649E" w:rsidRPr="004505B9">
        <w:rPr>
          <w:szCs w:val="22"/>
        </w:rPr>
        <w:t>r</w:t>
      </w:r>
      <w:r w:rsidRPr="004505B9">
        <w:rPr>
          <w:szCs w:val="22"/>
        </w:rPr>
        <w:t xml:space="preserve"> Food Res Technol 245:593–606. </w:t>
      </w:r>
    </w:p>
    <w:p w14:paraId="02AAB18D" w14:textId="447A7E1C" w:rsidR="00D90AA7" w:rsidRPr="004505B9" w:rsidRDefault="00D90AA7" w:rsidP="004505B9">
      <w:pPr>
        <w:pStyle w:val="Abstract"/>
        <w:tabs>
          <w:tab w:val="left" w:pos="6379"/>
        </w:tabs>
        <w:spacing w:line="276" w:lineRule="auto"/>
        <w:ind w:left="0" w:right="-30"/>
        <w:rPr>
          <w:b/>
          <w:bCs/>
          <w:snapToGrid/>
          <w:sz w:val="22"/>
          <w:szCs w:val="22"/>
        </w:rPr>
      </w:pPr>
    </w:p>
    <w:p w14:paraId="4179A017" w14:textId="119C40D6" w:rsidR="00D90AA7" w:rsidRPr="004505B9" w:rsidRDefault="00D90AA7" w:rsidP="004505B9">
      <w:pPr>
        <w:spacing w:line="276" w:lineRule="auto"/>
        <w:rPr>
          <w:rStyle w:val="Collegamentoipertestuale"/>
          <w:szCs w:val="22"/>
        </w:rPr>
      </w:pPr>
      <w:r w:rsidRPr="004505B9">
        <w:rPr>
          <w:szCs w:val="22"/>
        </w:rPr>
        <w:t xml:space="preserve">Fernandes L, Casal S, Pereira JA, Saraiva JA, Ramalhosa E (2020) An overview on the market of edible flowers. Food Reviews International 36:258–275. </w:t>
      </w:r>
    </w:p>
    <w:p w14:paraId="2A44D0BD" w14:textId="77777777" w:rsidR="00D90AA7" w:rsidRPr="004505B9" w:rsidRDefault="00D90AA7" w:rsidP="004505B9">
      <w:pPr>
        <w:pStyle w:val="Abstract"/>
        <w:tabs>
          <w:tab w:val="left" w:pos="6379"/>
        </w:tabs>
        <w:spacing w:line="276" w:lineRule="auto"/>
        <w:ind w:left="0" w:right="-30"/>
        <w:rPr>
          <w:b/>
          <w:bCs/>
          <w:snapToGrid/>
          <w:sz w:val="22"/>
          <w:szCs w:val="22"/>
        </w:rPr>
      </w:pPr>
    </w:p>
    <w:p w14:paraId="0A61F7BC" w14:textId="13ED4C7E" w:rsidR="00D90AA7" w:rsidRPr="004505B9" w:rsidRDefault="00D90AA7" w:rsidP="004505B9">
      <w:pPr>
        <w:spacing w:line="276" w:lineRule="auto"/>
        <w:rPr>
          <w:szCs w:val="22"/>
        </w:rPr>
      </w:pPr>
      <w:r w:rsidRPr="004505B9">
        <w:rPr>
          <w:szCs w:val="22"/>
        </w:rPr>
        <w:t xml:space="preserve">Fernando LN, Grun IU (2001) Headspace–SPME analysis of volatiles of the ridge gourd (Luffa acutangula) and bitter gourd (Momordica charantia) flowers. </w:t>
      </w:r>
      <w:r w:rsidRPr="004505B9">
        <w:rPr>
          <w:i/>
          <w:iCs/>
          <w:szCs w:val="22"/>
        </w:rPr>
        <w:t>‎</w:t>
      </w:r>
      <w:r w:rsidRPr="004505B9">
        <w:rPr>
          <w:szCs w:val="22"/>
        </w:rPr>
        <w:t>Flavour Fragr J 16:289–293.</w:t>
      </w:r>
      <w:r w:rsidR="0082649E" w:rsidRPr="004505B9">
        <w:rPr>
          <w:szCs w:val="22"/>
        </w:rPr>
        <w:t xml:space="preserve"> </w:t>
      </w:r>
    </w:p>
    <w:p w14:paraId="28EED271" w14:textId="6D0C0F84" w:rsidR="00D90AA7" w:rsidRPr="004505B9" w:rsidRDefault="00D90AA7" w:rsidP="004505B9">
      <w:pPr>
        <w:pStyle w:val="Abstract"/>
        <w:tabs>
          <w:tab w:val="left" w:pos="6379"/>
        </w:tabs>
        <w:spacing w:line="276" w:lineRule="auto"/>
        <w:ind w:left="0" w:right="-30"/>
        <w:rPr>
          <w:b/>
          <w:bCs/>
          <w:snapToGrid/>
          <w:sz w:val="22"/>
          <w:szCs w:val="22"/>
        </w:rPr>
      </w:pPr>
    </w:p>
    <w:p w14:paraId="4B44280B" w14:textId="32701B06" w:rsidR="00D90AA7" w:rsidRPr="004505B9" w:rsidRDefault="00D90AA7" w:rsidP="004505B9">
      <w:pPr>
        <w:spacing w:line="276" w:lineRule="auto"/>
        <w:rPr>
          <w:szCs w:val="22"/>
        </w:rPr>
      </w:pPr>
      <w:r w:rsidRPr="004505B9">
        <w:rPr>
          <w:szCs w:val="22"/>
        </w:rPr>
        <w:t xml:space="preserve">Kelly KM, Behe BK, Biernbaum JA, Poff KL (2001) Consumer and professional chef perceptions of three edible-flower species. HortScience 36:162–166. </w:t>
      </w:r>
    </w:p>
    <w:p w14:paraId="02BC2C53" w14:textId="07FD18E3" w:rsidR="00D90AA7" w:rsidRPr="004505B9" w:rsidRDefault="00D90AA7" w:rsidP="004505B9">
      <w:pPr>
        <w:pStyle w:val="Abstract"/>
        <w:tabs>
          <w:tab w:val="left" w:pos="6379"/>
        </w:tabs>
        <w:spacing w:line="276" w:lineRule="auto"/>
        <w:ind w:left="0" w:right="-30"/>
        <w:rPr>
          <w:b/>
          <w:bCs/>
          <w:snapToGrid/>
          <w:sz w:val="22"/>
          <w:szCs w:val="22"/>
        </w:rPr>
      </w:pPr>
    </w:p>
    <w:p w14:paraId="0D21481D" w14:textId="6F726DDB" w:rsidR="00447F25" w:rsidRPr="004505B9" w:rsidRDefault="009E3463" w:rsidP="004505B9">
      <w:pPr>
        <w:spacing w:line="276" w:lineRule="auto"/>
        <w:rPr>
          <w:szCs w:val="22"/>
          <w:u w:val="single"/>
        </w:rPr>
      </w:pPr>
      <w:r w:rsidRPr="004505B9">
        <w:rPr>
          <w:szCs w:val="22"/>
        </w:rPr>
        <w:t>Lu B, Li M, Yin R (2016) Phytochemical content, health benefits, and toxicology of common edible flowers: A Review (2000–2015). Crit Rev Food Sci Nutr 56</w:t>
      </w:r>
      <w:r w:rsidR="00E0143F" w:rsidRPr="004505B9">
        <w:rPr>
          <w:szCs w:val="22"/>
        </w:rPr>
        <w:t>:</w:t>
      </w:r>
      <w:r w:rsidRPr="004505B9">
        <w:rPr>
          <w:szCs w:val="22"/>
        </w:rPr>
        <w:t xml:space="preserve">S130–S148. </w:t>
      </w:r>
    </w:p>
    <w:p w14:paraId="02142D5F" w14:textId="77777777" w:rsidR="00447F25" w:rsidRPr="004505B9" w:rsidRDefault="00447F25" w:rsidP="004505B9">
      <w:pPr>
        <w:spacing w:line="276" w:lineRule="auto"/>
        <w:rPr>
          <w:szCs w:val="22"/>
        </w:rPr>
      </w:pPr>
    </w:p>
    <w:p w14:paraId="3C309371" w14:textId="6A7D9368" w:rsidR="00D90AA7" w:rsidRPr="004505B9" w:rsidRDefault="00D90AA7" w:rsidP="004505B9">
      <w:pPr>
        <w:spacing w:line="276" w:lineRule="auto"/>
        <w:rPr>
          <w:szCs w:val="22"/>
        </w:rPr>
      </w:pPr>
      <w:r w:rsidRPr="004505B9">
        <w:rPr>
          <w:szCs w:val="22"/>
        </w:rPr>
        <w:t>Lyra CCGV, Vieira RF, de Oliveira CBA, Santos SC, Seraphin JC, Ferri PH (2008) Infraspectric variability in the essential oil composition of Lychnophora ericoides. J Bra</w:t>
      </w:r>
      <w:r w:rsidR="00564746" w:rsidRPr="004505B9">
        <w:rPr>
          <w:szCs w:val="22"/>
        </w:rPr>
        <w:t>z</w:t>
      </w:r>
      <w:r w:rsidRPr="004505B9">
        <w:rPr>
          <w:szCs w:val="22"/>
        </w:rPr>
        <w:t xml:space="preserve"> Chem Soc 19:842-848</w:t>
      </w:r>
    </w:p>
    <w:p w14:paraId="1E2BF01D" w14:textId="1FD2A29B" w:rsidR="009E3463" w:rsidRPr="004505B9" w:rsidRDefault="009E3463" w:rsidP="004505B9">
      <w:pPr>
        <w:pStyle w:val="Abstract"/>
        <w:tabs>
          <w:tab w:val="left" w:pos="6379"/>
        </w:tabs>
        <w:spacing w:line="276" w:lineRule="auto"/>
        <w:ind w:left="0" w:right="-30"/>
        <w:rPr>
          <w:b/>
          <w:bCs/>
          <w:snapToGrid/>
          <w:sz w:val="22"/>
          <w:szCs w:val="22"/>
        </w:rPr>
      </w:pPr>
    </w:p>
    <w:p w14:paraId="11DBAD11" w14:textId="280F5667" w:rsidR="00D90AA7" w:rsidRPr="004505B9" w:rsidRDefault="00D90AA7" w:rsidP="004505B9">
      <w:pPr>
        <w:spacing w:line="276" w:lineRule="auto"/>
        <w:rPr>
          <w:szCs w:val="22"/>
        </w:rPr>
      </w:pPr>
      <w:r w:rsidRPr="004505B9">
        <w:rPr>
          <w:szCs w:val="22"/>
        </w:rPr>
        <w:t>Movafeghi A, Djozan D, Torbati S (2010) Solid-phase microextraction of volatile organic compounds released from leaves and flowers of Artemisia fragrans, followed by GC and GC/MS analysis. Nat</w:t>
      </w:r>
      <w:r w:rsidR="00564746" w:rsidRPr="004505B9">
        <w:rPr>
          <w:szCs w:val="22"/>
        </w:rPr>
        <w:t xml:space="preserve"> </w:t>
      </w:r>
      <w:r w:rsidRPr="004505B9">
        <w:rPr>
          <w:szCs w:val="22"/>
        </w:rPr>
        <w:t xml:space="preserve">Prod Res 24:1235–1242. </w:t>
      </w:r>
    </w:p>
    <w:p w14:paraId="642A9131" w14:textId="77777777" w:rsidR="00D90AA7" w:rsidRPr="004505B9" w:rsidRDefault="00D90AA7" w:rsidP="004505B9">
      <w:pPr>
        <w:spacing w:line="276" w:lineRule="auto"/>
        <w:rPr>
          <w:szCs w:val="22"/>
        </w:rPr>
      </w:pPr>
    </w:p>
    <w:p w14:paraId="7A0CB289" w14:textId="1CD993A6" w:rsidR="00D90AA7" w:rsidRPr="004505B9" w:rsidRDefault="00D90AA7" w:rsidP="004505B9">
      <w:pPr>
        <w:spacing w:line="276" w:lineRule="auto"/>
        <w:rPr>
          <w:szCs w:val="22"/>
        </w:rPr>
      </w:pPr>
      <w:r w:rsidRPr="004505B9">
        <w:rPr>
          <w:szCs w:val="22"/>
        </w:rPr>
        <w:t xml:space="preserve">Negro C, Dimita R, Min Allah S, Miceli A, Luvisi A, Blando F, De Bellis L, Accogli R (2021) Phytochemicals and Volatiles in Developing Pelargonium ‘Endsleigh’ Flowers. Horticulturae 7:419. </w:t>
      </w:r>
    </w:p>
    <w:p w14:paraId="37309217" w14:textId="77777777" w:rsidR="00D90AA7" w:rsidRPr="004505B9" w:rsidRDefault="00D90AA7" w:rsidP="004505B9">
      <w:pPr>
        <w:spacing w:line="276" w:lineRule="auto"/>
        <w:rPr>
          <w:szCs w:val="22"/>
        </w:rPr>
      </w:pPr>
    </w:p>
    <w:p w14:paraId="6A1A4D15" w14:textId="6201F71B" w:rsidR="00106F41" w:rsidRPr="004505B9" w:rsidRDefault="00106F41" w:rsidP="004505B9">
      <w:pPr>
        <w:spacing w:line="276" w:lineRule="auto"/>
        <w:rPr>
          <w:szCs w:val="22"/>
        </w:rPr>
      </w:pPr>
      <w:r w:rsidRPr="004505B9">
        <w:rPr>
          <w:szCs w:val="22"/>
        </w:rPr>
        <w:t xml:space="preserve">Oliveira LL, Carvalho MV, Melo L (2014) Health promoting and sensory properties of phenolic compounds in food. Rev Ceres 61:764–779. </w:t>
      </w:r>
    </w:p>
    <w:p w14:paraId="77602E6C" w14:textId="77777777" w:rsidR="00D90AA7" w:rsidRPr="004505B9" w:rsidRDefault="00D90AA7" w:rsidP="004505B9">
      <w:pPr>
        <w:spacing w:line="276" w:lineRule="auto"/>
        <w:rPr>
          <w:szCs w:val="22"/>
        </w:rPr>
      </w:pPr>
    </w:p>
    <w:p w14:paraId="5882078E" w14:textId="0071C2AB" w:rsidR="00D90AA7" w:rsidRPr="004505B9" w:rsidRDefault="00106F41" w:rsidP="004505B9">
      <w:pPr>
        <w:spacing w:line="276" w:lineRule="auto"/>
        <w:rPr>
          <w:szCs w:val="22"/>
        </w:rPr>
      </w:pPr>
      <w:r w:rsidRPr="004505B9">
        <w:rPr>
          <w:szCs w:val="22"/>
        </w:rPr>
        <w:t>Rodrigues H, Cielo DP, Goméz-Corona C, Silveira AAS, Marchesan TA, Galmarini MV, Richards NSPS (2017) Eating flowers? Exploring attitudes and consumers</w:t>
      </w:r>
      <w:r w:rsidR="00564746" w:rsidRPr="004505B9">
        <w:rPr>
          <w:szCs w:val="22"/>
        </w:rPr>
        <w:t>’</w:t>
      </w:r>
      <w:r w:rsidRPr="004505B9">
        <w:rPr>
          <w:szCs w:val="22"/>
        </w:rPr>
        <w:t xml:space="preserve"> representation of edible flowers. Food Res Int 100:227–234. </w:t>
      </w:r>
    </w:p>
    <w:p w14:paraId="3D5E06C3" w14:textId="77777777" w:rsidR="00D90AA7" w:rsidRPr="004505B9" w:rsidRDefault="00D90AA7" w:rsidP="004505B9">
      <w:pPr>
        <w:spacing w:line="276" w:lineRule="auto"/>
        <w:rPr>
          <w:szCs w:val="22"/>
        </w:rPr>
      </w:pPr>
    </w:p>
    <w:p w14:paraId="00443417" w14:textId="3D600793" w:rsidR="00F812AE" w:rsidRPr="004505B9" w:rsidRDefault="00F812AE" w:rsidP="004505B9">
      <w:pPr>
        <w:spacing w:line="276" w:lineRule="auto"/>
        <w:rPr>
          <w:szCs w:val="22"/>
        </w:rPr>
      </w:pPr>
      <w:r w:rsidRPr="004505B9">
        <w:rPr>
          <w:szCs w:val="22"/>
        </w:rPr>
        <w:t>Rop O, Mlcek J, Jurikova T, Neugebauerova J, Vabkova J (2012) Edible flowers</w:t>
      </w:r>
      <w:r w:rsidR="00564746" w:rsidRPr="004505B9">
        <w:rPr>
          <w:szCs w:val="22"/>
        </w:rPr>
        <w:t>-</w:t>
      </w:r>
      <w:r w:rsidRPr="004505B9">
        <w:rPr>
          <w:szCs w:val="22"/>
        </w:rPr>
        <w:t>A New Promising Source of Mineral Elements in Human Nutrition. Molecules 17</w:t>
      </w:r>
      <w:r w:rsidR="004B176E" w:rsidRPr="004505B9">
        <w:rPr>
          <w:szCs w:val="22"/>
        </w:rPr>
        <w:t>:</w:t>
      </w:r>
      <w:r w:rsidRPr="004505B9">
        <w:rPr>
          <w:szCs w:val="22"/>
        </w:rPr>
        <w:t xml:space="preserve"> 6672–6683. </w:t>
      </w:r>
      <w:r w:rsidRPr="004505B9">
        <w:rPr>
          <w:szCs w:val="22"/>
          <w:shd w:val="clear" w:color="auto" w:fill="FFFFFF"/>
        </w:rPr>
        <w:t> </w:t>
      </w:r>
      <w:r w:rsidR="00811FD8" w:rsidRPr="004505B9">
        <w:rPr>
          <w:szCs w:val="22"/>
        </w:rPr>
        <w:t xml:space="preserve"> </w:t>
      </w:r>
    </w:p>
    <w:p w14:paraId="6EB4E47B" w14:textId="453BDB09" w:rsidR="00C64C76" w:rsidRPr="004505B9" w:rsidRDefault="00C64C76" w:rsidP="004505B9">
      <w:pPr>
        <w:pStyle w:val="Abstract"/>
        <w:tabs>
          <w:tab w:val="left" w:pos="6379"/>
        </w:tabs>
        <w:spacing w:line="276" w:lineRule="auto"/>
        <w:ind w:left="0" w:right="-30"/>
        <w:rPr>
          <w:b/>
          <w:bCs/>
          <w:snapToGrid/>
          <w:sz w:val="22"/>
          <w:szCs w:val="22"/>
        </w:rPr>
      </w:pPr>
    </w:p>
    <w:p w14:paraId="4D66152C" w14:textId="3DB3F3AA" w:rsidR="00106F41" w:rsidRPr="004505B9" w:rsidRDefault="00106F41" w:rsidP="004505B9">
      <w:pPr>
        <w:spacing w:line="276" w:lineRule="auto"/>
        <w:rPr>
          <w:szCs w:val="22"/>
        </w:rPr>
      </w:pPr>
      <w:r w:rsidRPr="004505B9">
        <w:rPr>
          <w:szCs w:val="22"/>
        </w:rPr>
        <w:t xml:space="preserve">Rout PK, Rao YR, Naik S (2012) Analysis of floral volatiles by using headspace-solid phase microextraction: a review. Asian J Chem 24:945–956. </w:t>
      </w:r>
    </w:p>
    <w:p w14:paraId="46415BE1" w14:textId="77777777" w:rsidR="00106F41" w:rsidRPr="004505B9" w:rsidRDefault="00106F41" w:rsidP="004505B9">
      <w:pPr>
        <w:spacing w:line="276" w:lineRule="auto"/>
        <w:rPr>
          <w:szCs w:val="22"/>
        </w:rPr>
      </w:pPr>
    </w:p>
    <w:p w14:paraId="2050F592" w14:textId="3D1562C8" w:rsidR="00D27ADB" w:rsidRPr="004505B9" w:rsidRDefault="00D27ADB" w:rsidP="004505B9">
      <w:pPr>
        <w:spacing w:line="276" w:lineRule="auto"/>
        <w:rPr>
          <w:szCs w:val="22"/>
        </w:rPr>
      </w:pPr>
      <w:r w:rsidRPr="004505B9">
        <w:rPr>
          <w:szCs w:val="22"/>
        </w:rPr>
        <w:t>Sumner LW, Amberg A, Barrett D, Beale MH, Beger R</w:t>
      </w:r>
      <w:r w:rsidR="001E4640" w:rsidRPr="004505B9">
        <w:rPr>
          <w:szCs w:val="22"/>
        </w:rPr>
        <w:t>,</w:t>
      </w:r>
      <w:r w:rsidRPr="004505B9">
        <w:rPr>
          <w:szCs w:val="22"/>
        </w:rPr>
        <w:t xml:space="preserve"> et al. (2007) Proposed minimum reporting standards for chemical analysis. Metabolomics 3:211–221. </w:t>
      </w:r>
    </w:p>
    <w:p w14:paraId="4077134B" w14:textId="77777777" w:rsidR="00D27ADB" w:rsidRPr="004505B9" w:rsidRDefault="00D27ADB" w:rsidP="004505B9">
      <w:pPr>
        <w:spacing w:line="276" w:lineRule="auto"/>
        <w:rPr>
          <w:szCs w:val="22"/>
        </w:rPr>
      </w:pPr>
    </w:p>
    <w:p w14:paraId="20FC3257" w14:textId="2966FD4E" w:rsidR="00F812AE" w:rsidRPr="004505B9" w:rsidRDefault="00F812AE" w:rsidP="004505B9">
      <w:pPr>
        <w:spacing w:line="276" w:lineRule="auto"/>
        <w:rPr>
          <w:szCs w:val="22"/>
        </w:rPr>
      </w:pPr>
      <w:r w:rsidRPr="004505B9">
        <w:rPr>
          <w:szCs w:val="22"/>
        </w:rPr>
        <w:t xml:space="preserve">Technavio (2018) Global Packaged Edible Flower Market 2018-2022. Retrieved from https://www.technavio.com/report/global-packaged-edible-flower-marketanalysisshare2018?utm_source=t9&amp;utm_medium=bw_wk39&amp;utm_campaign= businesswire. </w:t>
      </w:r>
    </w:p>
    <w:p w14:paraId="244EBA3E" w14:textId="03B06623" w:rsidR="00F812AE" w:rsidRPr="004505B9" w:rsidRDefault="00F812AE" w:rsidP="004505B9">
      <w:pPr>
        <w:pStyle w:val="Abstract"/>
        <w:tabs>
          <w:tab w:val="left" w:pos="6379"/>
        </w:tabs>
        <w:spacing w:line="276" w:lineRule="auto"/>
        <w:ind w:left="0" w:right="-30"/>
        <w:rPr>
          <w:snapToGrid/>
          <w:sz w:val="22"/>
          <w:szCs w:val="22"/>
        </w:rPr>
      </w:pPr>
    </w:p>
    <w:p w14:paraId="52B5BE6B" w14:textId="4B372029" w:rsidR="00D33BE3" w:rsidRPr="004505B9" w:rsidRDefault="00D33BE3" w:rsidP="004505B9">
      <w:pPr>
        <w:spacing w:line="276" w:lineRule="auto"/>
        <w:rPr>
          <w:color w:val="FF0000"/>
          <w:szCs w:val="22"/>
        </w:rPr>
      </w:pPr>
      <w:r w:rsidRPr="004505B9">
        <w:rPr>
          <w:szCs w:val="22"/>
        </w:rPr>
        <w:t xml:space="preserve">Yan Y, Zhang QW, Li SL, Wang Y, Ye WC, Zhao J, Wang YT (2012) Simultaneous quantification of major flavonoids in ‘‘Bawanghua’’, the edible flower of Hylocereus undatus using pressurised liquid extraction and high performance liquid chromatography.  Food Chem 135:528-533. </w:t>
      </w:r>
    </w:p>
    <w:p w14:paraId="1DD9E36A" w14:textId="77777777" w:rsidR="00D33BE3" w:rsidRPr="004505B9" w:rsidRDefault="00D33BE3" w:rsidP="004505B9">
      <w:pPr>
        <w:spacing w:line="276" w:lineRule="auto"/>
        <w:rPr>
          <w:szCs w:val="22"/>
        </w:rPr>
      </w:pPr>
    </w:p>
    <w:p w14:paraId="2463022F" w14:textId="74EE615A" w:rsidR="00994A05" w:rsidRPr="004505B9" w:rsidRDefault="008A57A5" w:rsidP="004505B9">
      <w:pPr>
        <w:spacing w:line="276" w:lineRule="auto"/>
        <w:rPr>
          <w:szCs w:val="22"/>
        </w:rPr>
      </w:pPr>
      <w:r w:rsidRPr="004505B9">
        <w:rPr>
          <w:szCs w:val="22"/>
        </w:rPr>
        <w:t>Ye</w:t>
      </w:r>
      <w:r w:rsidR="00047C76" w:rsidRPr="004505B9">
        <w:rPr>
          <w:szCs w:val="22"/>
        </w:rPr>
        <w:t xml:space="preserve"> </w:t>
      </w:r>
      <w:r w:rsidRPr="004505B9">
        <w:rPr>
          <w:szCs w:val="22"/>
        </w:rPr>
        <w:t>Q (2013) Characterization of volatile constituents of Magnolia denudata Desr flowers by gas chromatography-mass spectrometry with headspace solid-phase microextraction. Asian J Chem 25</w:t>
      </w:r>
      <w:r w:rsidR="009F0B5C" w:rsidRPr="004505B9">
        <w:rPr>
          <w:szCs w:val="22"/>
        </w:rPr>
        <w:t>:</w:t>
      </w:r>
      <w:r w:rsidRPr="004505B9">
        <w:rPr>
          <w:szCs w:val="22"/>
        </w:rPr>
        <w:t>6199-6202.</w:t>
      </w:r>
      <w:r w:rsidR="00114A3A" w:rsidRPr="004505B9">
        <w:rPr>
          <w:szCs w:val="22"/>
        </w:rPr>
        <w:t xml:space="preserve"> </w:t>
      </w:r>
    </w:p>
    <w:sectPr w:rsidR="00994A05" w:rsidRPr="004505B9" w:rsidSect="00E43F28">
      <w:headerReference w:type="even" r:id="rId16"/>
      <w:headerReference w:type="default" r:id="rId17"/>
      <w:footerReference w:type="even" r:id="rId18"/>
      <w:footerReference w:type="default" r:id="rId19"/>
      <w:headerReference w:type="first" r:id="rId20"/>
      <w:footerReference w:type="first" r:id="rId21"/>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9D28" w14:textId="77777777" w:rsidR="009A2D34" w:rsidRDefault="009A2D34">
      <w:pPr>
        <w:spacing w:line="240" w:lineRule="auto"/>
      </w:pPr>
      <w:r>
        <w:separator/>
      </w:r>
    </w:p>
  </w:endnote>
  <w:endnote w:type="continuationSeparator" w:id="0">
    <w:p w14:paraId="1B43A7E5" w14:textId="77777777" w:rsidR="009A2D34" w:rsidRDefault="009A2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DAC1" w14:textId="77777777" w:rsidR="0000070A" w:rsidRDefault="0000070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CF9B" w14:textId="77777777" w:rsidR="0000070A" w:rsidRDefault="0000070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D96F" w14:textId="77777777" w:rsidR="009A2D34" w:rsidRDefault="009A2D34">
      <w:pPr>
        <w:spacing w:line="240" w:lineRule="auto"/>
      </w:pPr>
      <w:r>
        <w:separator/>
      </w:r>
    </w:p>
  </w:footnote>
  <w:footnote w:type="continuationSeparator" w:id="0">
    <w:p w14:paraId="36EE7EA0" w14:textId="77777777" w:rsidR="009A2D34" w:rsidRDefault="009A2D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4F7C1604" w:rsidR="00A138D7" w:rsidRPr="0000070A"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0070A">
      <w:rPr>
        <w:rStyle w:val="Numeropagina"/>
        <w:sz w:val="18"/>
        <w:lang w:val="it-IT"/>
      </w:rPr>
      <w:instrText xml:space="preserve">PAGE  </w:instrText>
    </w:r>
    <w:r w:rsidR="00A56CDE" w:rsidRPr="000E2F27">
      <w:rPr>
        <w:rStyle w:val="Numeropagina"/>
        <w:sz w:val="18"/>
      </w:rPr>
      <w:fldChar w:fldCharType="separate"/>
    </w:r>
    <w:r w:rsidR="00214440" w:rsidRPr="0000070A">
      <w:rPr>
        <w:rStyle w:val="Numeropagina"/>
        <w:noProof/>
        <w:sz w:val="18"/>
        <w:lang w:val="it-IT"/>
      </w:rPr>
      <w:t>4</w:t>
    </w:r>
    <w:r w:rsidR="00A56CDE" w:rsidRPr="000E2F27">
      <w:rPr>
        <w:rStyle w:val="Numeropagina"/>
        <w:sz w:val="18"/>
      </w:rPr>
      <w:fldChar w:fldCharType="end"/>
    </w:r>
    <w:r w:rsidR="00A56CDE" w:rsidRPr="0000070A">
      <w:rPr>
        <w:rStyle w:val="Numeropagina"/>
        <w:sz w:val="18"/>
        <w:lang w:val="it-IT"/>
      </w:rPr>
      <w:tab/>
    </w:r>
    <w:r w:rsidR="0000070A" w:rsidRPr="0000070A">
      <w:rPr>
        <w:i/>
        <w:sz w:val="18"/>
        <w:lang w:val="it-IT"/>
      </w:rPr>
      <w:t>V</w:t>
    </w:r>
    <w:r w:rsidR="0000070A">
      <w:rPr>
        <w:i/>
        <w:sz w:val="18"/>
        <w:lang w:val="it-IT"/>
      </w:rPr>
      <w:t>.</w:t>
    </w:r>
    <w:r w:rsidR="0000070A" w:rsidRPr="0000070A">
      <w:rPr>
        <w:i/>
        <w:sz w:val="18"/>
        <w:lang w:val="it-IT"/>
      </w:rPr>
      <w:t xml:space="preserve"> Giannetti, M</w:t>
    </w:r>
    <w:r w:rsidR="0000070A">
      <w:rPr>
        <w:i/>
        <w:sz w:val="18"/>
        <w:lang w:val="it-IT"/>
      </w:rPr>
      <w:t>.</w:t>
    </w:r>
    <w:r w:rsidR="0000070A" w:rsidRPr="0000070A">
      <w:rPr>
        <w:i/>
        <w:sz w:val="18"/>
        <w:lang w:val="it-IT"/>
      </w:rPr>
      <w:t xml:space="preserve"> Boccacci Mariani</w:t>
    </w:r>
    <w:r w:rsidR="0000070A">
      <w:rPr>
        <w:i/>
        <w:sz w:val="18"/>
        <w:lang w:val="it-IT"/>
      </w:rPr>
      <w:t xml:space="preserve"> &amp;</w:t>
    </w:r>
    <w:r w:rsidR="0000070A" w:rsidRPr="0000070A">
      <w:rPr>
        <w:i/>
        <w:sz w:val="18"/>
        <w:lang w:val="it-IT"/>
      </w:rPr>
      <w:t xml:space="preserve"> G</w:t>
    </w:r>
    <w:r w:rsidR="0000070A">
      <w:rPr>
        <w:i/>
        <w:sz w:val="18"/>
        <w:lang w:val="it-IT"/>
      </w:rPr>
      <w:t>.</w:t>
    </w:r>
    <w:r w:rsidR="0000070A" w:rsidRPr="0000070A">
      <w:rPr>
        <w:i/>
        <w:sz w:val="18"/>
        <w:lang w:val="it-IT"/>
      </w:rPr>
      <w:t xml:space="preserve"> Livi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72C130F0"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260C29" w:rsidRPr="00260C29">
      <w:rPr>
        <w:i/>
        <w:noProof/>
        <w:sz w:val="18"/>
        <w:lang w:val="en-SG" w:eastAsia="en-SG"/>
      </w:rPr>
      <w:t>Study of the volatile component and the flavonoid content of edible flowers</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4" name="Group 1"/>
                      <wpg:cNvGrpSpPr>
                        <a:grpSpLocks/>
                      </wpg:cNvGrpSpPr>
                      <wpg:grpSpPr bwMode="auto">
                        <a:xfrm>
                          <a:off x="0" y="0"/>
                          <a:ext cx="6929408" cy="415144"/>
                          <a:chOff x="496" y="843"/>
                          <a:chExt cx="10910" cy="654"/>
                        </a:xfrm>
                      </wpg:grpSpPr>
                      <wpg:grpSp>
                        <wpg:cNvPr id="5" name="Group 3"/>
                        <wpg:cNvGrpSpPr>
                          <a:grpSpLocks/>
                        </wpg:cNvGrpSpPr>
                        <wpg:grpSpPr bwMode="auto">
                          <a:xfrm>
                            <a:off x="10766" y="845"/>
                            <a:ext cx="640" cy="652"/>
                            <a:chOff x="10777" y="845"/>
                            <a:chExt cx="640" cy="652"/>
                          </a:xfrm>
                        </wpg:grpSpPr>
                        <wps:wsp>
                          <wps:cNvPr id="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6"/>
                        <wpg:cNvGrpSpPr>
                          <a:grpSpLocks/>
                        </wpg:cNvGrpSpPr>
                        <wpg:grpSpPr bwMode="auto">
                          <a:xfrm flipH="1">
                            <a:off x="496" y="843"/>
                            <a:ext cx="640" cy="652"/>
                            <a:chOff x="10777" y="845"/>
                            <a:chExt cx="640" cy="652"/>
                          </a:xfrm>
                        </wpg:grpSpPr>
                        <wps:wsp>
                          <wps:cNvPr id="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 name="Group 13"/>
                      <wpg:cNvGrpSpPr>
                        <a:grpSpLocks/>
                      </wpg:cNvGrpSpPr>
                      <wpg:grpSpPr bwMode="auto">
                        <a:xfrm flipV="1">
                          <a:off x="10886" y="9198429"/>
                          <a:ext cx="6929120" cy="414655"/>
                          <a:chOff x="496" y="843"/>
                          <a:chExt cx="10910" cy="654"/>
                        </a:xfrm>
                      </wpg:grpSpPr>
                      <wpg:grpSp>
                        <wpg:cNvPr id="12" name="Group 3"/>
                        <wpg:cNvGrpSpPr>
                          <a:grpSpLocks/>
                        </wpg:cNvGrpSpPr>
                        <wpg:grpSpPr bwMode="auto">
                          <a:xfrm>
                            <a:off x="10766" y="845"/>
                            <a:ext cx="640" cy="652"/>
                            <a:chOff x="10777" y="845"/>
                            <a:chExt cx="640" cy="652"/>
                          </a:xfrm>
                        </wpg:grpSpPr>
                        <wps:wsp>
                          <wps:cNvPr id="13"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6"/>
                        <wpg:cNvGrpSpPr>
                          <a:grpSpLocks/>
                        </wpg:cNvGrpSpPr>
                        <wpg:grpSpPr bwMode="auto">
                          <a:xfrm flipH="1">
                            <a:off x="496" y="843"/>
                            <a:ext cx="640" cy="652"/>
                            <a:chOff x="10777" y="845"/>
                            <a:chExt cx="640" cy="652"/>
                          </a:xfrm>
                        </wpg:grpSpPr>
                        <wps:wsp>
                          <wps:cNvPr id="4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3F76484C"/>
    <w:multiLevelType w:val="hybridMultilevel"/>
    <w:tmpl w:val="B936D1AA"/>
    <w:lvl w:ilvl="0" w:tplc="943C40B4">
      <w:start w:val="1"/>
      <w:numFmt w:val="lowerLetter"/>
      <w:lvlText w:val="(%1)"/>
      <w:lvlJc w:val="left"/>
      <w:pPr>
        <w:ind w:left="2222" w:hanging="360"/>
      </w:pPr>
      <w:rPr>
        <w:rFonts w:hint="default"/>
      </w:rPr>
    </w:lvl>
    <w:lvl w:ilvl="1" w:tplc="04100019" w:tentative="1">
      <w:start w:val="1"/>
      <w:numFmt w:val="lowerLetter"/>
      <w:lvlText w:val="%2."/>
      <w:lvlJc w:val="left"/>
      <w:pPr>
        <w:ind w:left="2942" w:hanging="360"/>
      </w:pPr>
    </w:lvl>
    <w:lvl w:ilvl="2" w:tplc="0410001B" w:tentative="1">
      <w:start w:val="1"/>
      <w:numFmt w:val="lowerRoman"/>
      <w:lvlText w:val="%3."/>
      <w:lvlJc w:val="right"/>
      <w:pPr>
        <w:ind w:left="3662" w:hanging="180"/>
      </w:pPr>
    </w:lvl>
    <w:lvl w:ilvl="3" w:tplc="0410000F" w:tentative="1">
      <w:start w:val="1"/>
      <w:numFmt w:val="decimal"/>
      <w:lvlText w:val="%4."/>
      <w:lvlJc w:val="left"/>
      <w:pPr>
        <w:ind w:left="4382" w:hanging="360"/>
      </w:pPr>
    </w:lvl>
    <w:lvl w:ilvl="4" w:tplc="04100019" w:tentative="1">
      <w:start w:val="1"/>
      <w:numFmt w:val="lowerLetter"/>
      <w:lvlText w:val="%5."/>
      <w:lvlJc w:val="left"/>
      <w:pPr>
        <w:ind w:left="5102" w:hanging="360"/>
      </w:pPr>
    </w:lvl>
    <w:lvl w:ilvl="5" w:tplc="0410001B" w:tentative="1">
      <w:start w:val="1"/>
      <w:numFmt w:val="lowerRoman"/>
      <w:lvlText w:val="%6."/>
      <w:lvlJc w:val="right"/>
      <w:pPr>
        <w:ind w:left="5822" w:hanging="180"/>
      </w:pPr>
    </w:lvl>
    <w:lvl w:ilvl="6" w:tplc="0410000F" w:tentative="1">
      <w:start w:val="1"/>
      <w:numFmt w:val="decimal"/>
      <w:lvlText w:val="%7."/>
      <w:lvlJc w:val="left"/>
      <w:pPr>
        <w:ind w:left="6542" w:hanging="360"/>
      </w:pPr>
    </w:lvl>
    <w:lvl w:ilvl="7" w:tplc="04100019" w:tentative="1">
      <w:start w:val="1"/>
      <w:numFmt w:val="lowerLetter"/>
      <w:lvlText w:val="%8."/>
      <w:lvlJc w:val="left"/>
      <w:pPr>
        <w:ind w:left="7262" w:hanging="360"/>
      </w:pPr>
    </w:lvl>
    <w:lvl w:ilvl="8" w:tplc="0410001B" w:tentative="1">
      <w:start w:val="1"/>
      <w:numFmt w:val="lowerRoman"/>
      <w:lvlText w:val="%9."/>
      <w:lvlJc w:val="right"/>
      <w:pPr>
        <w:ind w:left="7982" w:hanging="180"/>
      </w:pPr>
    </w:lvl>
  </w:abstractNum>
  <w:abstractNum w:abstractNumId="17"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8"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9" w15:restartNumberingAfterBreak="0">
    <w:nsid w:val="629E1C7C"/>
    <w:multiLevelType w:val="multilevel"/>
    <w:tmpl w:val="E3BC4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2"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3" w15:restartNumberingAfterBreak="0">
    <w:nsid w:val="7E5C5F22"/>
    <w:multiLevelType w:val="hybridMultilevel"/>
    <w:tmpl w:val="A2EA961C"/>
    <w:lvl w:ilvl="0" w:tplc="45762348">
      <w:start w:val="1"/>
      <w:numFmt w:val="lowerLetter"/>
      <w:lvlText w:val="(%1)"/>
      <w:lvlJc w:val="left"/>
      <w:pPr>
        <w:ind w:left="2054" w:hanging="360"/>
      </w:pPr>
      <w:rPr>
        <w:rFonts w:hint="default"/>
        <w:i/>
        <w:iCs/>
        <w:sz w:val="20"/>
        <w:szCs w:val="20"/>
      </w:rPr>
    </w:lvl>
    <w:lvl w:ilvl="1" w:tplc="04100019" w:tentative="1">
      <w:start w:val="1"/>
      <w:numFmt w:val="lowerLetter"/>
      <w:lvlText w:val="%2."/>
      <w:lvlJc w:val="left"/>
      <w:pPr>
        <w:ind w:left="2774" w:hanging="360"/>
      </w:pPr>
    </w:lvl>
    <w:lvl w:ilvl="2" w:tplc="0410001B" w:tentative="1">
      <w:start w:val="1"/>
      <w:numFmt w:val="lowerRoman"/>
      <w:lvlText w:val="%3."/>
      <w:lvlJc w:val="right"/>
      <w:pPr>
        <w:ind w:left="3494" w:hanging="180"/>
      </w:pPr>
    </w:lvl>
    <w:lvl w:ilvl="3" w:tplc="0410000F" w:tentative="1">
      <w:start w:val="1"/>
      <w:numFmt w:val="decimal"/>
      <w:lvlText w:val="%4."/>
      <w:lvlJc w:val="left"/>
      <w:pPr>
        <w:ind w:left="4214" w:hanging="360"/>
      </w:pPr>
    </w:lvl>
    <w:lvl w:ilvl="4" w:tplc="04100019" w:tentative="1">
      <w:start w:val="1"/>
      <w:numFmt w:val="lowerLetter"/>
      <w:lvlText w:val="%5."/>
      <w:lvlJc w:val="left"/>
      <w:pPr>
        <w:ind w:left="4934" w:hanging="360"/>
      </w:pPr>
    </w:lvl>
    <w:lvl w:ilvl="5" w:tplc="0410001B" w:tentative="1">
      <w:start w:val="1"/>
      <w:numFmt w:val="lowerRoman"/>
      <w:lvlText w:val="%6."/>
      <w:lvlJc w:val="right"/>
      <w:pPr>
        <w:ind w:left="5654" w:hanging="180"/>
      </w:pPr>
    </w:lvl>
    <w:lvl w:ilvl="6" w:tplc="0410000F" w:tentative="1">
      <w:start w:val="1"/>
      <w:numFmt w:val="decimal"/>
      <w:lvlText w:val="%7."/>
      <w:lvlJc w:val="left"/>
      <w:pPr>
        <w:ind w:left="6374" w:hanging="360"/>
      </w:pPr>
    </w:lvl>
    <w:lvl w:ilvl="7" w:tplc="04100019" w:tentative="1">
      <w:start w:val="1"/>
      <w:numFmt w:val="lowerLetter"/>
      <w:lvlText w:val="%8."/>
      <w:lvlJc w:val="left"/>
      <w:pPr>
        <w:ind w:left="7094" w:hanging="360"/>
      </w:pPr>
    </w:lvl>
    <w:lvl w:ilvl="8" w:tplc="0410001B" w:tentative="1">
      <w:start w:val="1"/>
      <w:numFmt w:val="lowerRoman"/>
      <w:lvlText w:val="%9."/>
      <w:lvlJc w:val="right"/>
      <w:pPr>
        <w:ind w:left="7814" w:hanging="180"/>
      </w:pPr>
    </w:lvl>
  </w:abstractNum>
  <w:abstractNum w:abstractNumId="24"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58274498">
    <w:abstractNumId w:val="22"/>
  </w:num>
  <w:num w:numId="2" w16cid:durableId="1154563820">
    <w:abstractNumId w:val="18"/>
  </w:num>
  <w:num w:numId="3" w16cid:durableId="1604875926">
    <w:abstractNumId w:val="17"/>
  </w:num>
  <w:num w:numId="4" w16cid:durableId="49157816">
    <w:abstractNumId w:val="9"/>
  </w:num>
  <w:num w:numId="5" w16cid:durableId="1591309000">
    <w:abstractNumId w:val="24"/>
  </w:num>
  <w:num w:numId="6" w16cid:durableId="1349022348">
    <w:abstractNumId w:val="10"/>
  </w:num>
  <w:num w:numId="7" w16cid:durableId="1804498611">
    <w:abstractNumId w:val="5"/>
  </w:num>
  <w:num w:numId="8" w16cid:durableId="346055658">
    <w:abstractNumId w:val="11"/>
  </w:num>
  <w:num w:numId="9" w16cid:durableId="992559295">
    <w:abstractNumId w:val="12"/>
  </w:num>
  <w:num w:numId="10" w16cid:durableId="420763820">
    <w:abstractNumId w:val="1"/>
  </w:num>
  <w:num w:numId="11" w16cid:durableId="880214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5079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527901">
    <w:abstractNumId w:val="13"/>
  </w:num>
  <w:num w:numId="14" w16cid:durableId="934049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5355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238802">
    <w:abstractNumId w:val="4"/>
  </w:num>
  <w:num w:numId="17" w16cid:durableId="1382362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220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878811">
    <w:abstractNumId w:val="20"/>
  </w:num>
  <w:num w:numId="20" w16cid:durableId="1830903244">
    <w:abstractNumId w:val="20"/>
  </w:num>
  <w:num w:numId="21" w16cid:durableId="373581445">
    <w:abstractNumId w:val="20"/>
  </w:num>
  <w:num w:numId="22" w16cid:durableId="1488940817">
    <w:abstractNumId w:val="10"/>
  </w:num>
  <w:num w:numId="23" w16cid:durableId="740298123">
    <w:abstractNumId w:val="10"/>
  </w:num>
  <w:num w:numId="24" w16cid:durableId="616567799">
    <w:abstractNumId w:val="0"/>
  </w:num>
  <w:num w:numId="25" w16cid:durableId="1992981592">
    <w:abstractNumId w:val="6"/>
  </w:num>
  <w:num w:numId="26" w16cid:durableId="1831822808">
    <w:abstractNumId w:val="3"/>
  </w:num>
  <w:num w:numId="27" w16cid:durableId="2101444383">
    <w:abstractNumId w:val="14"/>
  </w:num>
  <w:num w:numId="28" w16cid:durableId="434328944">
    <w:abstractNumId w:val="2"/>
  </w:num>
  <w:num w:numId="29" w16cid:durableId="311301568">
    <w:abstractNumId w:val="8"/>
  </w:num>
  <w:num w:numId="30" w16cid:durableId="1936404977">
    <w:abstractNumId w:val="10"/>
  </w:num>
  <w:num w:numId="31" w16cid:durableId="47920111">
    <w:abstractNumId w:val="10"/>
  </w:num>
  <w:num w:numId="32" w16cid:durableId="1782650537">
    <w:abstractNumId w:val="10"/>
  </w:num>
  <w:num w:numId="33" w16cid:durableId="497309139">
    <w:abstractNumId w:val="10"/>
  </w:num>
  <w:num w:numId="34" w16cid:durableId="1232734524">
    <w:abstractNumId w:val="10"/>
  </w:num>
  <w:num w:numId="35" w16cid:durableId="2052344652">
    <w:abstractNumId w:val="10"/>
  </w:num>
  <w:num w:numId="36" w16cid:durableId="227034539">
    <w:abstractNumId w:val="10"/>
  </w:num>
  <w:num w:numId="37" w16cid:durableId="1790934310">
    <w:abstractNumId w:val="10"/>
  </w:num>
  <w:num w:numId="38" w16cid:durableId="209810597">
    <w:abstractNumId w:val="10"/>
    <w:lvlOverride w:ilvl="0">
      <w:startOverride w:val="1"/>
    </w:lvlOverride>
  </w:num>
  <w:num w:numId="39" w16cid:durableId="1325159432">
    <w:abstractNumId w:val="7"/>
  </w:num>
  <w:num w:numId="40" w16cid:durableId="1979257215">
    <w:abstractNumId w:val="10"/>
  </w:num>
  <w:num w:numId="41" w16cid:durableId="1150750676">
    <w:abstractNumId w:val="10"/>
  </w:num>
  <w:num w:numId="42" w16cid:durableId="1071849616">
    <w:abstractNumId w:val="10"/>
  </w:num>
  <w:num w:numId="43" w16cid:durableId="1581676712">
    <w:abstractNumId w:val="19"/>
  </w:num>
  <w:num w:numId="44" w16cid:durableId="1980262592">
    <w:abstractNumId w:val="16"/>
  </w:num>
  <w:num w:numId="45" w16cid:durableId="165190991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lignBordersAndEdges/>
  <w:bordersDoNotSurroundFooter/>
  <w:activeWritingStyle w:appName="MSWord" w:lang="en-US" w:vendorID="8" w:dllVersion="513" w:checkStyle="1"/>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070A"/>
    <w:rsid w:val="00002565"/>
    <w:rsid w:val="00005362"/>
    <w:rsid w:val="00006F22"/>
    <w:rsid w:val="00011663"/>
    <w:rsid w:val="00013FAC"/>
    <w:rsid w:val="000207D2"/>
    <w:rsid w:val="00034334"/>
    <w:rsid w:val="000343A6"/>
    <w:rsid w:val="000358C0"/>
    <w:rsid w:val="00041C51"/>
    <w:rsid w:val="00044811"/>
    <w:rsid w:val="00047C76"/>
    <w:rsid w:val="0005042D"/>
    <w:rsid w:val="00050DE6"/>
    <w:rsid w:val="00051E5A"/>
    <w:rsid w:val="00053121"/>
    <w:rsid w:val="00054B55"/>
    <w:rsid w:val="00055617"/>
    <w:rsid w:val="0005706C"/>
    <w:rsid w:val="000608BD"/>
    <w:rsid w:val="00062998"/>
    <w:rsid w:val="0007387C"/>
    <w:rsid w:val="0007584D"/>
    <w:rsid w:val="000771BE"/>
    <w:rsid w:val="00080167"/>
    <w:rsid w:val="00084DFD"/>
    <w:rsid w:val="00086250"/>
    <w:rsid w:val="000936EA"/>
    <w:rsid w:val="00096B47"/>
    <w:rsid w:val="000A0084"/>
    <w:rsid w:val="000A596C"/>
    <w:rsid w:val="000B5B8A"/>
    <w:rsid w:val="000B724B"/>
    <w:rsid w:val="000C0BC1"/>
    <w:rsid w:val="000C0D6F"/>
    <w:rsid w:val="000C1D43"/>
    <w:rsid w:val="000C3AF0"/>
    <w:rsid w:val="000D5C93"/>
    <w:rsid w:val="000D6965"/>
    <w:rsid w:val="000E1080"/>
    <w:rsid w:val="000E2F27"/>
    <w:rsid w:val="000E7258"/>
    <w:rsid w:val="000F00E2"/>
    <w:rsid w:val="000F254D"/>
    <w:rsid w:val="000F5341"/>
    <w:rsid w:val="001002D8"/>
    <w:rsid w:val="001068F9"/>
    <w:rsid w:val="00106F41"/>
    <w:rsid w:val="00107A8A"/>
    <w:rsid w:val="00114A3A"/>
    <w:rsid w:val="00115B90"/>
    <w:rsid w:val="001224AC"/>
    <w:rsid w:val="00122983"/>
    <w:rsid w:val="001258FB"/>
    <w:rsid w:val="00125DB4"/>
    <w:rsid w:val="001302E8"/>
    <w:rsid w:val="00132754"/>
    <w:rsid w:val="001334DD"/>
    <w:rsid w:val="00135EDA"/>
    <w:rsid w:val="001429F4"/>
    <w:rsid w:val="00151DC5"/>
    <w:rsid w:val="001540CF"/>
    <w:rsid w:val="00155E69"/>
    <w:rsid w:val="001646F6"/>
    <w:rsid w:val="00171738"/>
    <w:rsid w:val="00180BB3"/>
    <w:rsid w:val="00192B2F"/>
    <w:rsid w:val="00194854"/>
    <w:rsid w:val="00197107"/>
    <w:rsid w:val="00197312"/>
    <w:rsid w:val="001A52A5"/>
    <w:rsid w:val="001B1B69"/>
    <w:rsid w:val="001B43AB"/>
    <w:rsid w:val="001C41D2"/>
    <w:rsid w:val="001C6748"/>
    <w:rsid w:val="001D0B49"/>
    <w:rsid w:val="001D184B"/>
    <w:rsid w:val="001D480B"/>
    <w:rsid w:val="001D63CB"/>
    <w:rsid w:val="001E38A2"/>
    <w:rsid w:val="001E44C7"/>
    <w:rsid w:val="001E4640"/>
    <w:rsid w:val="001F1D04"/>
    <w:rsid w:val="001F5E30"/>
    <w:rsid w:val="00200467"/>
    <w:rsid w:val="00200A86"/>
    <w:rsid w:val="00201FCF"/>
    <w:rsid w:val="00204B31"/>
    <w:rsid w:val="00205C1E"/>
    <w:rsid w:val="0020681C"/>
    <w:rsid w:val="00214440"/>
    <w:rsid w:val="00215D25"/>
    <w:rsid w:val="00221216"/>
    <w:rsid w:val="00226A7C"/>
    <w:rsid w:val="0023046F"/>
    <w:rsid w:val="00231470"/>
    <w:rsid w:val="002415C4"/>
    <w:rsid w:val="00247384"/>
    <w:rsid w:val="00251C05"/>
    <w:rsid w:val="002524D4"/>
    <w:rsid w:val="00253C18"/>
    <w:rsid w:val="00254AAF"/>
    <w:rsid w:val="0025584E"/>
    <w:rsid w:val="00256E13"/>
    <w:rsid w:val="0026025E"/>
    <w:rsid w:val="00260C29"/>
    <w:rsid w:val="00260E32"/>
    <w:rsid w:val="0026349E"/>
    <w:rsid w:val="00265B71"/>
    <w:rsid w:val="002660BC"/>
    <w:rsid w:val="00266481"/>
    <w:rsid w:val="00266DD2"/>
    <w:rsid w:val="00274686"/>
    <w:rsid w:val="00276C2E"/>
    <w:rsid w:val="002807E5"/>
    <w:rsid w:val="00281505"/>
    <w:rsid w:val="00281F6D"/>
    <w:rsid w:val="00282157"/>
    <w:rsid w:val="00287F3D"/>
    <w:rsid w:val="0029248C"/>
    <w:rsid w:val="00293745"/>
    <w:rsid w:val="002946A4"/>
    <w:rsid w:val="00296ECD"/>
    <w:rsid w:val="002A2910"/>
    <w:rsid w:val="002A3E1F"/>
    <w:rsid w:val="002A45C3"/>
    <w:rsid w:val="002C06E7"/>
    <w:rsid w:val="002C3CED"/>
    <w:rsid w:val="002C5CB4"/>
    <w:rsid w:val="002C72C7"/>
    <w:rsid w:val="002D1EC6"/>
    <w:rsid w:val="002D29FD"/>
    <w:rsid w:val="002D3231"/>
    <w:rsid w:val="002D3C2A"/>
    <w:rsid w:val="002D414C"/>
    <w:rsid w:val="002D4D33"/>
    <w:rsid w:val="002E3FFC"/>
    <w:rsid w:val="002E4DAC"/>
    <w:rsid w:val="002E6684"/>
    <w:rsid w:val="002F01ED"/>
    <w:rsid w:val="002F7330"/>
    <w:rsid w:val="003069D3"/>
    <w:rsid w:val="00310FD8"/>
    <w:rsid w:val="003111B2"/>
    <w:rsid w:val="00317321"/>
    <w:rsid w:val="00317E58"/>
    <w:rsid w:val="003217C8"/>
    <w:rsid w:val="00322165"/>
    <w:rsid w:val="00323789"/>
    <w:rsid w:val="00324DA4"/>
    <w:rsid w:val="00327557"/>
    <w:rsid w:val="0033032F"/>
    <w:rsid w:val="00332921"/>
    <w:rsid w:val="00333EB5"/>
    <w:rsid w:val="0033438E"/>
    <w:rsid w:val="00335F68"/>
    <w:rsid w:val="003360BF"/>
    <w:rsid w:val="0033631D"/>
    <w:rsid w:val="0034120B"/>
    <w:rsid w:val="00341D1E"/>
    <w:rsid w:val="003436C5"/>
    <w:rsid w:val="00344E7E"/>
    <w:rsid w:val="00354949"/>
    <w:rsid w:val="003552F6"/>
    <w:rsid w:val="0035777A"/>
    <w:rsid w:val="003609D7"/>
    <w:rsid w:val="003623E1"/>
    <w:rsid w:val="00362D5B"/>
    <w:rsid w:val="00362DC1"/>
    <w:rsid w:val="00364272"/>
    <w:rsid w:val="003663CE"/>
    <w:rsid w:val="0036653A"/>
    <w:rsid w:val="00370FC5"/>
    <w:rsid w:val="003719E6"/>
    <w:rsid w:val="00372272"/>
    <w:rsid w:val="00373C13"/>
    <w:rsid w:val="00380013"/>
    <w:rsid w:val="003812D5"/>
    <w:rsid w:val="0038280F"/>
    <w:rsid w:val="00384EE6"/>
    <w:rsid w:val="003860FD"/>
    <w:rsid w:val="00390CB3"/>
    <w:rsid w:val="00393FFB"/>
    <w:rsid w:val="003A4089"/>
    <w:rsid w:val="003B2BC3"/>
    <w:rsid w:val="003B2C3E"/>
    <w:rsid w:val="003B392B"/>
    <w:rsid w:val="003B71F5"/>
    <w:rsid w:val="003B784F"/>
    <w:rsid w:val="003D7544"/>
    <w:rsid w:val="003E156F"/>
    <w:rsid w:val="003E3E7C"/>
    <w:rsid w:val="003E79A2"/>
    <w:rsid w:val="003F21E5"/>
    <w:rsid w:val="003F234C"/>
    <w:rsid w:val="003F386A"/>
    <w:rsid w:val="00400544"/>
    <w:rsid w:val="00402E4D"/>
    <w:rsid w:val="0040793A"/>
    <w:rsid w:val="00412D22"/>
    <w:rsid w:val="004136C5"/>
    <w:rsid w:val="00416BA3"/>
    <w:rsid w:val="00417671"/>
    <w:rsid w:val="004178FA"/>
    <w:rsid w:val="00417DA2"/>
    <w:rsid w:val="004225DE"/>
    <w:rsid w:val="004226E9"/>
    <w:rsid w:val="00425A66"/>
    <w:rsid w:val="00430738"/>
    <w:rsid w:val="00445735"/>
    <w:rsid w:val="004479AA"/>
    <w:rsid w:val="00447F25"/>
    <w:rsid w:val="004505B9"/>
    <w:rsid w:val="00452DE7"/>
    <w:rsid w:val="00453F74"/>
    <w:rsid w:val="004554B8"/>
    <w:rsid w:val="00461342"/>
    <w:rsid w:val="00462CBA"/>
    <w:rsid w:val="00464BF3"/>
    <w:rsid w:val="00466742"/>
    <w:rsid w:val="00470279"/>
    <w:rsid w:val="004726B9"/>
    <w:rsid w:val="00474B6D"/>
    <w:rsid w:val="00474C6A"/>
    <w:rsid w:val="00476E8C"/>
    <w:rsid w:val="004815BE"/>
    <w:rsid w:val="0048706B"/>
    <w:rsid w:val="004903D6"/>
    <w:rsid w:val="00492FF5"/>
    <w:rsid w:val="004A6ABE"/>
    <w:rsid w:val="004B176E"/>
    <w:rsid w:val="004C01C0"/>
    <w:rsid w:val="004C0B1B"/>
    <w:rsid w:val="004C7AE9"/>
    <w:rsid w:val="004D03EE"/>
    <w:rsid w:val="004D508B"/>
    <w:rsid w:val="004D7CBE"/>
    <w:rsid w:val="004E54C3"/>
    <w:rsid w:val="004E5DF0"/>
    <w:rsid w:val="004F29D0"/>
    <w:rsid w:val="004F3F3C"/>
    <w:rsid w:val="004F4E42"/>
    <w:rsid w:val="004F5E46"/>
    <w:rsid w:val="004F6371"/>
    <w:rsid w:val="005035AC"/>
    <w:rsid w:val="005051D3"/>
    <w:rsid w:val="005052EC"/>
    <w:rsid w:val="0050550F"/>
    <w:rsid w:val="00505A7D"/>
    <w:rsid w:val="00513541"/>
    <w:rsid w:val="0051354C"/>
    <w:rsid w:val="00516571"/>
    <w:rsid w:val="00522A36"/>
    <w:rsid w:val="005275A6"/>
    <w:rsid w:val="005275B0"/>
    <w:rsid w:val="005308EB"/>
    <w:rsid w:val="005327E5"/>
    <w:rsid w:val="005348B3"/>
    <w:rsid w:val="00535BEC"/>
    <w:rsid w:val="00540B0A"/>
    <w:rsid w:val="005501B1"/>
    <w:rsid w:val="00553BA1"/>
    <w:rsid w:val="005567E0"/>
    <w:rsid w:val="0056238C"/>
    <w:rsid w:val="00563927"/>
    <w:rsid w:val="00564746"/>
    <w:rsid w:val="00564B75"/>
    <w:rsid w:val="00566851"/>
    <w:rsid w:val="00577E65"/>
    <w:rsid w:val="00591032"/>
    <w:rsid w:val="005927FE"/>
    <w:rsid w:val="00594E12"/>
    <w:rsid w:val="00596504"/>
    <w:rsid w:val="005A2685"/>
    <w:rsid w:val="005A35FE"/>
    <w:rsid w:val="005A6309"/>
    <w:rsid w:val="005B22D7"/>
    <w:rsid w:val="005B238B"/>
    <w:rsid w:val="005B7822"/>
    <w:rsid w:val="005C400D"/>
    <w:rsid w:val="005C4AA9"/>
    <w:rsid w:val="005C503A"/>
    <w:rsid w:val="005D2441"/>
    <w:rsid w:val="005D2BB9"/>
    <w:rsid w:val="005E4032"/>
    <w:rsid w:val="005F12D1"/>
    <w:rsid w:val="00607D09"/>
    <w:rsid w:val="00616655"/>
    <w:rsid w:val="00616FBE"/>
    <w:rsid w:val="00617AE9"/>
    <w:rsid w:val="00622050"/>
    <w:rsid w:val="006232D0"/>
    <w:rsid w:val="00625E16"/>
    <w:rsid w:val="00626616"/>
    <w:rsid w:val="00632856"/>
    <w:rsid w:val="006334AA"/>
    <w:rsid w:val="00633639"/>
    <w:rsid w:val="00636707"/>
    <w:rsid w:val="00640162"/>
    <w:rsid w:val="0064475B"/>
    <w:rsid w:val="00647807"/>
    <w:rsid w:val="0066152A"/>
    <w:rsid w:val="00675B9E"/>
    <w:rsid w:val="00680158"/>
    <w:rsid w:val="006913D2"/>
    <w:rsid w:val="00693481"/>
    <w:rsid w:val="006957D8"/>
    <w:rsid w:val="006A0693"/>
    <w:rsid w:val="006A33DB"/>
    <w:rsid w:val="006A5F51"/>
    <w:rsid w:val="006A7075"/>
    <w:rsid w:val="006B024C"/>
    <w:rsid w:val="006B245D"/>
    <w:rsid w:val="006B2F24"/>
    <w:rsid w:val="006C12C8"/>
    <w:rsid w:val="006C2640"/>
    <w:rsid w:val="006C7167"/>
    <w:rsid w:val="006C7A9E"/>
    <w:rsid w:val="006C7CB5"/>
    <w:rsid w:val="006D4EA3"/>
    <w:rsid w:val="006D5BDA"/>
    <w:rsid w:val="006D7E12"/>
    <w:rsid w:val="006E131A"/>
    <w:rsid w:val="006E7FB1"/>
    <w:rsid w:val="006F1075"/>
    <w:rsid w:val="006F39A3"/>
    <w:rsid w:val="006F40C4"/>
    <w:rsid w:val="006F45C7"/>
    <w:rsid w:val="006F55CA"/>
    <w:rsid w:val="00701A95"/>
    <w:rsid w:val="00701ED6"/>
    <w:rsid w:val="007062A8"/>
    <w:rsid w:val="00706B35"/>
    <w:rsid w:val="00707BE4"/>
    <w:rsid w:val="00707D3A"/>
    <w:rsid w:val="00710F0E"/>
    <w:rsid w:val="00717EF2"/>
    <w:rsid w:val="00721821"/>
    <w:rsid w:val="00734E09"/>
    <w:rsid w:val="00737803"/>
    <w:rsid w:val="00740C3C"/>
    <w:rsid w:val="007410FD"/>
    <w:rsid w:val="0074462D"/>
    <w:rsid w:val="007456FD"/>
    <w:rsid w:val="00745B76"/>
    <w:rsid w:val="00745D4D"/>
    <w:rsid w:val="00746831"/>
    <w:rsid w:val="00746EEB"/>
    <w:rsid w:val="007543F6"/>
    <w:rsid w:val="00757B23"/>
    <w:rsid w:val="007639DD"/>
    <w:rsid w:val="00770002"/>
    <w:rsid w:val="007707A1"/>
    <w:rsid w:val="00772CED"/>
    <w:rsid w:val="007733CE"/>
    <w:rsid w:val="007740B5"/>
    <w:rsid w:val="007743D3"/>
    <w:rsid w:val="007808F3"/>
    <w:rsid w:val="007815F0"/>
    <w:rsid w:val="00784F76"/>
    <w:rsid w:val="007854CD"/>
    <w:rsid w:val="00787225"/>
    <w:rsid w:val="00790D67"/>
    <w:rsid w:val="00791B0C"/>
    <w:rsid w:val="00792563"/>
    <w:rsid w:val="007960EE"/>
    <w:rsid w:val="007A7E8D"/>
    <w:rsid w:val="007B0738"/>
    <w:rsid w:val="007B0B33"/>
    <w:rsid w:val="007B0BEE"/>
    <w:rsid w:val="007B4F3E"/>
    <w:rsid w:val="007B567F"/>
    <w:rsid w:val="007C724C"/>
    <w:rsid w:val="007D0E64"/>
    <w:rsid w:val="007D4C47"/>
    <w:rsid w:val="007D563F"/>
    <w:rsid w:val="007E2A4C"/>
    <w:rsid w:val="007E2AA2"/>
    <w:rsid w:val="007F1E14"/>
    <w:rsid w:val="007F2C96"/>
    <w:rsid w:val="007F2F81"/>
    <w:rsid w:val="007F33D4"/>
    <w:rsid w:val="007F6CBA"/>
    <w:rsid w:val="007F7EDC"/>
    <w:rsid w:val="00801774"/>
    <w:rsid w:val="00801CA8"/>
    <w:rsid w:val="00802C6E"/>
    <w:rsid w:val="00806E53"/>
    <w:rsid w:val="00811C43"/>
    <w:rsid w:val="00811FD8"/>
    <w:rsid w:val="00813091"/>
    <w:rsid w:val="00813818"/>
    <w:rsid w:val="008207CE"/>
    <w:rsid w:val="00820F66"/>
    <w:rsid w:val="008235E8"/>
    <w:rsid w:val="0082649E"/>
    <w:rsid w:val="00826804"/>
    <w:rsid w:val="008349D8"/>
    <w:rsid w:val="00836890"/>
    <w:rsid w:val="00841595"/>
    <w:rsid w:val="00841BD1"/>
    <w:rsid w:val="0084244C"/>
    <w:rsid w:val="00842480"/>
    <w:rsid w:val="00846F1C"/>
    <w:rsid w:val="008507CC"/>
    <w:rsid w:val="00850BFB"/>
    <w:rsid w:val="00854FD9"/>
    <w:rsid w:val="00855A7B"/>
    <w:rsid w:val="008574BD"/>
    <w:rsid w:val="0086068B"/>
    <w:rsid w:val="00864C5F"/>
    <w:rsid w:val="00867EB1"/>
    <w:rsid w:val="00870B2F"/>
    <w:rsid w:val="008743F1"/>
    <w:rsid w:val="00874C84"/>
    <w:rsid w:val="00877552"/>
    <w:rsid w:val="00883A93"/>
    <w:rsid w:val="00883ADA"/>
    <w:rsid w:val="00885E21"/>
    <w:rsid w:val="00886930"/>
    <w:rsid w:val="00890039"/>
    <w:rsid w:val="008950D5"/>
    <w:rsid w:val="008A1847"/>
    <w:rsid w:val="008A233C"/>
    <w:rsid w:val="008A3060"/>
    <w:rsid w:val="008A39A7"/>
    <w:rsid w:val="008A3CBB"/>
    <w:rsid w:val="008A57A5"/>
    <w:rsid w:val="008A6BEC"/>
    <w:rsid w:val="008B058F"/>
    <w:rsid w:val="008B0E64"/>
    <w:rsid w:val="008B41C6"/>
    <w:rsid w:val="008B44F3"/>
    <w:rsid w:val="008B4D69"/>
    <w:rsid w:val="008B574E"/>
    <w:rsid w:val="008B5AAC"/>
    <w:rsid w:val="008B5B1D"/>
    <w:rsid w:val="008C1A0D"/>
    <w:rsid w:val="008C4818"/>
    <w:rsid w:val="008C685C"/>
    <w:rsid w:val="008D2282"/>
    <w:rsid w:val="008D59D4"/>
    <w:rsid w:val="008F2AE1"/>
    <w:rsid w:val="008F43D1"/>
    <w:rsid w:val="008F55F8"/>
    <w:rsid w:val="008F6B46"/>
    <w:rsid w:val="009045D3"/>
    <w:rsid w:val="009128B3"/>
    <w:rsid w:val="00912E69"/>
    <w:rsid w:val="00913BEA"/>
    <w:rsid w:val="00914288"/>
    <w:rsid w:val="009156D1"/>
    <w:rsid w:val="00915EA6"/>
    <w:rsid w:val="0091621A"/>
    <w:rsid w:val="00917FF0"/>
    <w:rsid w:val="00922EDF"/>
    <w:rsid w:val="00925C93"/>
    <w:rsid w:val="00926432"/>
    <w:rsid w:val="0093138F"/>
    <w:rsid w:val="00932A8F"/>
    <w:rsid w:val="00933404"/>
    <w:rsid w:val="00934FC4"/>
    <w:rsid w:val="00943340"/>
    <w:rsid w:val="00947FA5"/>
    <w:rsid w:val="0095003F"/>
    <w:rsid w:val="00952B72"/>
    <w:rsid w:val="009538EC"/>
    <w:rsid w:val="00962F68"/>
    <w:rsid w:val="009648C6"/>
    <w:rsid w:val="0096745D"/>
    <w:rsid w:val="0097219A"/>
    <w:rsid w:val="00972C83"/>
    <w:rsid w:val="00973B7E"/>
    <w:rsid w:val="00975216"/>
    <w:rsid w:val="00975D29"/>
    <w:rsid w:val="00980FB7"/>
    <w:rsid w:val="00982020"/>
    <w:rsid w:val="009848F2"/>
    <w:rsid w:val="0099168D"/>
    <w:rsid w:val="00994A05"/>
    <w:rsid w:val="00994D6B"/>
    <w:rsid w:val="009A2D34"/>
    <w:rsid w:val="009A4835"/>
    <w:rsid w:val="009B02A3"/>
    <w:rsid w:val="009B7A0C"/>
    <w:rsid w:val="009C0605"/>
    <w:rsid w:val="009C13F7"/>
    <w:rsid w:val="009C4022"/>
    <w:rsid w:val="009C4EE2"/>
    <w:rsid w:val="009C6B67"/>
    <w:rsid w:val="009D0521"/>
    <w:rsid w:val="009D0825"/>
    <w:rsid w:val="009D0E30"/>
    <w:rsid w:val="009D1E99"/>
    <w:rsid w:val="009D3A6F"/>
    <w:rsid w:val="009D479A"/>
    <w:rsid w:val="009D48E1"/>
    <w:rsid w:val="009D6661"/>
    <w:rsid w:val="009D7165"/>
    <w:rsid w:val="009E1202"/>
    <w:rsid w:val="009E16A9"/>
    <w:rsid w:val="009E23F3"/>
    <w:rsid w:val="009E3463"/>
    <w:rsid w:val="009E690F"/>
    <w:rsid w:val="009F0B5C"/>
    <w:rsid w:val="009F68F7"/>
    <w:rsid w:val="00A06563"/>
    <w:rsid w:val="00A1065E"/>
    <w:rsid w:val="00A110F9"/>
    <w:rsid w:val="00A11821"/>
    <w:rsid w:val="00A1240E"/>
    <w:rsid w:val="00A12967"/>
    <w:rsid w:val="00A138D7"/>
    <w:rsid w:val="00A16832"/>
    <w:rsid w:val="00A168C4"/>
    <w:rsid w:val="00A17B32"/>
    <w:rsid w:val="00A2032A"/>
    <w:rsid w:val="00A20C9F"/>
    <w:rsid w:val="00A20D70"/>
    <w:rsid w:val="00A24FB1"/>
    <w:rsid w:val="00A36643"/>
    <w:rsid w:val="00A370E2"/>
    <w:rsid w:val="00A37C34"/>
    <w:rsid w:val="00A41C9C"/>
    <w:rsid w:val="00A438D5"/>
    <w:rsid w:val="00A43AD0"/>
    <w:rsid w:val="00A45249"/>
    <w:rsid w:val="00A459F1"/>
    <w:rsid w:val="00A45CB2"/>
    <w:rsid w:val="00A468DC"/>
    <w:rsid w:val="00A46E86"/>
    <w:rsid w:val="00A505C3"/>
    <w:rsid w:val="00A53732"/>
    <w:rsid w:val="00A53ECA"/>
    <w:rsid w:val="00A552C4"/>
    <w:rsid w:val="00A56CDE"/>
    <w:rsid w:val="00A60410"/>
    <w:rsid w:val="00A604AE"/>
    <w:rsid w:val="00A61854"/>
    <w:rsid w:val="00A667EE"/>
    <w:rsid w:val="00A77727"/>
    <w:rsid w:val="00A808FC"/>
    <w:rsid w:val="00A80BE1"/>
    <w:rsid w:val="00A91F72"/>
    <w:rsid w:val="00AA44B5"/>
    <w:rsid w:val="00AB0CB7"/>
    <w:rsid w:val="00AB3AE7"/>
    <w:rsid w:val="00AC0B15"/>
    <w:rsid w:val="00AD14E4"/>
    <w:rsid w:val="00AD2AE9"/>
    <w:rsid w:val="00AE1F85"/>
    <w:rsid w:val="00AF1114"/>
    <w:rsid w:val="00AF3380"/>
    <w:rsid w:val="00AF424E"/>
    <w:rsid w:val="00AF5F34"/>
    <w:rsid w:val="00AF7D8E"/>
    <w:rsid w:val="00B0029E"/>
    <w:rsid w:val="00B029D7"/>
    <w:rsid w:val="00B033BC"/>
    <w:rsid w:val="00B034DF"/>
    <w:rsid w:val="00B057D4"/>
    <w:rsid w:val="00B0708D"/>
    <w:rsid w:val="00B07E02"/>
    <w:rsid w:val="00B1058A"/>
    <w:rsid w:val="00B10CED"/>
    <w:rsid w:val="00B14C33"/>
    <w:rsid w:val="00B17F60"/>
    <w:rsid w:val="00B214D7"/>
    <w:rsid w:val="00B4377C"/>
    <w:rsid w:val="00B43844"/>
    <w:rsid w:val="00B453CE"/>
    <w:rsid w:val="00B469F2"/>
    <w:rsid w:val="00B50133"/>
    <w:rsid w:val="00B53A9E"/>
    <w:rsid w:val="00B62D24"/>
    <w:rsid w:val="00B6419A"/>
    <w:rsid w:val="00B75C10"/>
    <w:rsid w:val="00B817CF"/>
    <w:rsid w:val="00BB0078"/>
    <w:rsid w:val="00BB2E63"/>
    <w:rsid w:val="00BB3B53"/>
    <w:rsid w:val="00BB5183"/>
    <w:rsid w:val="00BC0D2A"/>
    <w:rsid w:val="00BC1149"/>
    <w:rsid w:val="00BC3E12"/>
    <w:rsid w:val="00BC40BF"/>
    <w:rsid w:val="00BD2C6D"/>
    <w:rsid w:val="00BD4320"/>
    <w:rsid w:val="00BD4DA7"/>
    <w:rsid w:val="00BD5DF7"/>
    <w:rsid w:val="00BE5460"/>
    <w:rsid w:val="00BE731C"/>
    <w:rsid w:val="00BF1316"/>
    <w:rsid w:val="00BF534C"/>
    <w:rsid w:val="00BF698E"/>
    <w:rsid w:val="00C02920"/>
    <w:rsid w:val="00C05871"/>
    <w:rsid w:val="00C07D83"/>
    <w:rsid w:val="00C14FB3"/>
    <w:rsid w:val="00C15C34"/>
    <w:rsid w:val="00C16A1F"/>
    <w:rsid w:val="00C22525"/>
    <w:rsid w:val="00C2429D"/>
    <w:rsid w:val="00C25E10"/>
    <w:rsid w:val="00C32A69"/>
    <w:rsid w:val="00C422CD"/>
    <w:rsid w:val="00C42882"/>
    <w:rsid w:val="00C43441"/>
    <w:rsid w:val="00C448D6"/>
    <w:rsid w:val="00C47221"/>
    <w:rsid w:val="00C56538"/>
    <w:rsid w:val="00C5684B"/>
    <w:rsid w:val="00C63157"/>
    <w:rsid w:val="00C64C76"/>
    <w:rsid w:val="00C67A58"/>
    <w:rsid w:val="00C72DFB"/>
    <w:rsid w:val="00C737CC"/>
    <w:rsid w:val="00C761B9"/>
    <w:rsid w:val="00C76204"/>
    <w:rsid w:val="00C764D5"/>
    <w:rsid w:val="00C82890"/>
    <w:rsid w:val="00C83682"/>
    <w:rsid w:val="00C84C2F"/>
    <w:rsid w:val="00C8536B"/>
    <w:rsid w:val="00C87367"/>
    <w:rsid w:val="00C96EB7"/>
    <w:rsid w:val="00CA001C"/>
    <w:rsid w:val="00CA1199"/>
    <w:rsid w:val="00CA21DA"/>
    <w:rsid w:val="00CA2572"/>
    <w:rsid w:val="00CA3D21"/>
    <w:rsid w:val="00CA7FFA"/>
    <w:rsid w:val="00CB58DC"/>
    <w:rsid w:val="00CC03AA"/>
    <w:rsid w:val="00CC04A2"/>
    <w:rsid w:val="00CC07F8"/>
    <w:rsid w:val="00CC3E0D"/>
    <w:rsid w:val="00CD18DF"/>
    <w:rsid w:val="00CD5605"/>
    <w:rsid w:val="00CD5C02"/>
    <w:rsid w:val="00CD74E8"/>
    <w:rsid w:val="00CE0383"/>
    <w:rsid w:val="00CE217F"/>
    <w:rsid w:val="00CE2C51"/>
    <w:rsid w:val="00CF0E98"/>
    <w:rsid w:val="00CF6C02"/>
    <w:rsid w:val="00CF74EC"/>
    <w:rsid w:val="00CF75DB"/>
    <w:rsid w:val="00D02EA3"/>
    <w:rsid w:val="00D052D4"/>
    <w:rsid w:val="00D07C01"/>
    <w:rsid w:val="00D16983"/>
    <w:rsid w:val="00D22B5A"/>
    <w:rsid w:val="00D24030"/>
    <w:rsid w:val="00D27ADB"/>
    <w:rsid w:val="00D3264D"/>
    <w:rsid w:val="00D335E6"/>
    <w:rsid w:val="00D33858"/>
    <w:rsid w:val="00D33AF9"/>
    <w:rsid w:val="00D33BE3"/>
    <w:rsid w:val="00D40645"/>
    <w:rsid w:val="00D41D68"/>
    <w:rsid w:val="00D41E25"/>
    <w:rsid w:val="00D42278"/>
    <w:rsid w:val="00D42803"/>
    <w:rsid w:val="00D50412"/>
    <w:rsid w:val="00D5468B"/>
    <w:rsid w:val="00D54FC3"/>
    <w:rsid w:val="00D551B9"/>
    <w:rsid w:val="00D5596B"/>
    <w:rsid w:val="00D56539"/>
    <w:rsid w:val="00D566BC"/>
    <w:rsid w:val="00D617D8"/>
    <w:rsid w:val="00D63AEE"/>
    <w:rsid w:val="00D65CAD"/>
    <w:rsid w:val="00D65E16"/>
    <w:rsid w:val="00D66C5D"/>
    <w:rsid w:val="00D66ED0"/>
    <w:rsid w:val="00D84BE5"/>
    <w:rsid w:val="00D8778C"/>
    <w:rsid w:val="00D90731"/>
    <w:rsid w:val="00D90AA7"/>
    <w:rsid w:val="00DA019E"/>
    <w:rsid w:val="00DB1436"/>
    <w:rsid w:val="00DB4AE0"/>
    <w:rsid w:val="00DB7B7D"/>
    <w:rsid w:val="00DB7FC7"/>
    <w:rsid w:val="00DC18D4"/>
    <w:rsid w:val="00DC5724"/>
    <w:rsid w:val="00DD17FA"/>
    <w:rsid w:val="00DD333E"/>
    <w:rsid w:val="00DD3D5B"/>
    <w:rsid w:val="00DD4ED3"/>
    <w:rsid w:val="00DE293F"/>
    <w:rsid w:val="00DE42AF"/>
    <w:rsid w:val="00DE6CE1"/>
    <w:rsid w:val="00DF0510"/>
    <w:rsid w:val="00DF13A1"/>
    <w:rsid w:val="00DF1E35"/>
    <w:rsid w:val="00DF2FB4"/>
    <w:rsid w:val="00E0143F"/>
    <w:rsid w:val="00E02792"/>
    <w:rsid w:val="00E12810"/>
    <w:rsid w:val="00E12E41"/>
    <w:rsid w:val="00E1506F"/>
    <w:rsid w:val="00E23375"/>
    <w:rsid w:val="00E332A7"/>
    <w:rsid w:val="00E364ED"/>
    <w:rsid w:val="00E43F28"/>
    <w:rsid w:val="00E5025A"/>
    <w:rsid w:val="00E51603"/>
    <w:rsid w:val="00E5642A"/>
    <w:rsid w:val="00E57437"/>
    <w:rsid w:val="00E626EA"/>
    <w:rsid w:val="00E65D9C"/>
    <w:rsid w:val="00E66E69"/>
    <w:rsid w:val="00E73C1A"/>
    <w:rsid w:val="00E75785"/>
    <w:rsid w:val="00E75BD5"/>
    <w:rsid w:val="00E8137F"/>
    <w:rsid w:val="00E87F3C"/>
    <w:rsid w:val="00E93CAA"/>
    <w:rsid w:val="00E9559E"/>
    <w:rsid w:val="00EA44B2"/>
    <w:rsid w:val="00EA77B0"/>
    <w:rsid w:val="00EB31D3"/>
    <w:rsid w:val="00EB4AC0"/>
    <w:rsid w:val="00EB6346"/>
    <w:rsid w:val="00EB6EB5"/>
    <w:rsid w:val="00EC0855"/>
    <w:rsid w:val="00EC365E"/>
    <w:rsid w:val="00EC7B30"/>
    <w:rsid w:val="00ED13BB"/>
    <w:rsid w:val="00ED3556"/>
    <w:rsid w:val="00ED3BDA"/>
    <w:rsid w:val="00ED64DB"/>
    <w:rsid w:val="00EE066F"/>
    <w:rsid w:val="00EE1A77"/>
    <w:rsid w:val="00EE3B7E"/>
    <w:rsid w:val="00EE6A5A"/>
    <w:rsid w:val="00EF32B6"/>
    <w:rsid w:val="00EF3D53"/>
    <w:rsid w:val="00EF50B2"/>
    <w:rsid w:val="00EF57F4"/>
    <w:rsid w:val="00EF6ED3"/>
    <w:rsid w:val="00F04FBD"/>
    <w:rsid w:val="00F05C16"/>
    <w:rsid w:val="00F071F2"/>
    <w:rsid w:val="00F115BF"/>
    <w:rsid w:val="00F12BC6"/>
    <w:rsid w:val="00F22A3F"/>
    <w:rsid w:val="00F244BF"/>
    <w:rsid w:val="00F25DC5"/>
    <w:rsid w:val="00F26451"/>
    <w:rsid w:val="00F269EC"/>
    <w:rsid w:val="00F26CCF"/>
    <w:rsid w:val="00F27400"/>
    <w:rsid w:val="00F3184F"/>
    <w:rsid w:val="00F32020"/>
    <w:rsid w:val="00F32081"/>
    <w:rsid w:val="00F32638"/>
    <w:rsid w:val="00F35486"/>
    <w:rsid w:val="00F42E1D"/>
    <w:rsid w:val="00F43024"/>
    <w:rsid w:val="00F463C7"/>
    <w:rsid w:val="00F463E5"/>
    <w:rsid w:val="00F5081D"/>
    <w:rsid w:val="00F605AB"/>
    <w:rsid w:val="00F61060"/>
    <w:rsid w:val="00F645D6"/>
    <w:rsid w:val="00F77123"/>
    <w:rsid w:val="00F812AE"/>
    <w:rsid w:val="00F81A95"/>
    <w:rsid w:val="00F84B7E"/>
    <w:rsid w:val="00F87761"/>
    <w:rsid w:val="00F87A09"/>
    <w:rsid w:val="00F909BC"/>
    <w:rsid w:val="00F9364D"/>
    <w:rsid w:val="00FA03BC"/>
    <w:rsid w:val="00FA394E"/>
    <w:rsid w:val="00FA6A4A"/>
    <w:rsid w:val="00FB037F"/>
    <w:rsid w:val="00FB126F"/>
    <w:rsid w:val="00FB3213"/>
    <w:rsid w:val="00FB55C5"/>
    <w:rsid w:val="00FB6DC9"/>
    <w:rsid w:val="00FB7056"/>
    <w:rsid w:val="00FC3A4D"/>
    <w:rsid w:val="00FC4229"/>
    <w:rsid w:val="00FE1FE0"/>
    <w:rsid w:val="00FE3BB6"/>
    <w:rsid w:val="00FE4DF1"/>
    <w:rsid w:val="00FE65BF"/>
    <w:rsid w:val="00FF0908"/>
    <w:rsid w:val="00FF3871"/>
    <w:rsid w:val="00FF481C"/>
    <w:rsid w:val="00FF63B5"/>
    <w:rsid w:val="00FF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050DE6"/>
    <w:pPr>
      <w:ind w:left="720"/>
      <w:contextualSpacing/>
    </w:pPr>
  </w:style>
  <w:style w:type="character" w:styleId="Rimandocommento">
    <w:name w:val="annotation reference"/>
    <w:basedOn w:val="Carpredefinitoparagrafo"/>
    <w:uiPriority w:val="99"/>
    <w:semiHidden/>
    <w:unhideWhenUsed/>
    <w:rsid w:val="007E2AA2"/>
    <w:rPr>
      <w:sz w:val="16"/>
      <w:szCs w:val="16"/>
    </w:rPr>
  </w:style>
  <w:style w:type="paragraph" w:styleId="Testocommento">
    <w:name w:val="annotation text"/>
    <w:basedOn w:val="Normale"/>
    <w:link w:val="TestocommentoCarattere"/>
    <w:uiPriority w:val="99"/>
    <w:unhideWhenUsed/>
    <w:rsid w:val="007E2AA2"/>
    <w:pPr>
      <w:spacing w:line="240" w:lineRule="auto"/>
    </w:pPr>
    <w:rPr>
      <w:sz w:val="20"/>
    </w:rPr>
  </w:style>
  <w:style w:type="character" w:customStyle="1" w:styleId="TestocommentoCarattere">
    <w:name w:val="Testo commento Carattere"/>
    <w:basedOn w:val="Carpredefinitoparagrafo"/>
    <w:link w:val="Testocommento"/>
    <w:uiPriority w:val="99"/>
    <w:rsid w:val="007E2AA2"/>
  </w:style>
  <w:style w:type="paragraph" w:styleId="Soggettocommento">
    <w:name w:val="annotation subject"/>
    <w:basedOn w:val="Testocommento"/>
    <w:next w:val="Testocommento"/>
    <w:link w:val="SoggettocommentoCarattere"/>
    <w:uiPriority w:val="99"/>
    <w:semiHidden/>
    <w:unhideWhenUsed/>
    <w:rsid w:val="007E2AA2"/>
    <w:rPr>
      <w:b/>
      <w:bCs/>
    </w:rPr>
  </w:style>
  <w:style w:type="character" w:customStyle="1" w:styleId="SoggettocommentoCarattere">
    <w:name w:val="Soggetto commento Carattere"/>
    <w:basedOn w:val="TestocommentoCarattere"/>
    <w:link w:val="Soggettocommento"/>
    <w:uiPriority w:val="99"/>
    <w:semiHidden/>
    <w:rsid w:val="007E2AA2"/>
    <w:rPr>
      <w:b/>
      <w:bCs/>
    </w:rPr>
  </w:style>
  <w:style w:type="paragraph" w:customStyle="1" w:styleId="Standard">
    <w:name w:val="Standard"/>
    <w:rsid w:val="007B0B33"/>
    <w:pPr>
      <w:suppressAutoHyphens/>
      <w:autoSpaceDN w:val="0"/>
      <w:spacing w:after="160" w:line="256" w:lineRule="auto"/>
      <w:textAlignment w:val="baseline"/>
    </w:pPr>
    <w:rPr>
      <w:rFonts w:ascii="Calibri" w:eastAsia="SimSun" w:hAnsi="Calibri" w:cs="Tahoma"/>
      <w:kern w:val="3"/>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ssa.giannetti@uniroma1.it"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essa.giannetti@uniroma1.it"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mailto:&#231;greta.livi@uniroma1.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3A111-9446-4DE7-8F90-6D53CB67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248</TotalTime>
  <Pages>8</Pages>
  <Words>2397</Words>
  <Characters>13668</Characters>
  <Application>Microsoft Office Word</Application>
  <DocSecurity>0</DocSecurity>
  <Lines>113</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16033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giannetti</dc:creator>
  <cp:keywords/>
  <dc:description/>
  <cp:lastModifiedBy>vanessa giannetti</cp:lastModifiedBy>
  <cp:revision>25</cp:revision>
  <cp:lastPrinted>2015-09-03T03:20:00Z</cp:lastPrinted>
  <dcterms:created xsi:type="dcterms:W3CDTF">2022-06-24T07:30:00Z</dcterms:created>
  <dcterms:modified xsi:type="dcterms:W3CDTF">2022-06-24T14:15:00Z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