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0AA38F2B" w14:textId="15E71463" w:rsidR="009848F2" w:rsidRPr="004225DE" w:rsidRDefault="00AE24BC" w:rsidP="009848F2">
      <w:pPr>
        <w:pStyle w:val="ChapterTitle"/>
        <w:tabs>
          <w:tab w:val="left" w:pos="5812"/>
          <w:tab w:val="left" w:pos="5954"/>
          <w:tab w:val="left" w:pos="6096"/>
          <w:tab w:val="left" w:pos="6237"/>
        </w:tabs>
        <w:spacing w:after="0" w:line="240" w:lineRule="auto"/>
        <w:ind w:left="0" w:right="-28"/>
        <w:jc w:val="left"/>
        <w:rPr>
          <w:sz w:val="28"/>
        </w:rPr>
      </w:pPr>
      <w:r w:rsidRPr="00AE24BC">
        <w:rPr>
          <w:sz w:val="28"/>
        </w:rPr>
        <w:t xml:space="preserve">Foods </w:t>
      </w:r>
      <w:r>
        <w:rPr>
          <w:sz w:val="28"/>
        </w:rPr>
        <w:t>S</w:t>
      </w:r>
      <w:r w:rsidRPr="00AE24BC">
        <w:rPr>
          <w:sz w:val="28"/>
        </w:rPr>
        <w:t>upplements: quality assessment of formulations by expert panel</w:t>
      </w:r>
    </w:p>
    <w:p w14:paraId="3FB827C2" w14:textId="1B59D97D" w:rsidR="002F7330" w:rsidRPr="00AE24BC" w:rsidRDefault="00AE24BC" w:rsidP="00D66ED0">
      <w:pPr>
        <w:pStyle w:val="Author"/>
        <w:spacing w:line="276" w:lineRule="auto"/>
        <w:rPr>
          <w:sz w:val="24"/>
          <w:lang w:val="it-IT"/>
        </w:rPr>
      </w:pPr>
      <w:r w:rsidRPr="00AE24BC">
        <w:rPr>
          <w:sz w:val="24"/>
          <w:lang w:val="it-IT"/>
        </w:rPr>
        <w:t>Ciano Salvatore</w:t>
      </w:r>
      <w:r w:rsidR="00247384" w:rsidRPr="00AE24BC">
        <w:rPr>
          <w:sz w:val="24"/>
          <w:vertAlign w:val="superscript"/>
          <w:lang w:val="it-IT"/>
        </w:rPr>
        <w:t>§</w:t>
      </w:r>
      <w:r w:rsidR="009F68F7" w:rsidRPr="00AE24BC">
        <w:rPr>
          <w:sz w:val="24"/>
          <w:lang w:val="it-IT"/>
        </w:rPr>
        <w:t xml:space="preserve">, </w:t>
      </w:r>
      <w:r w:rsidRPr="00AE24BC">
        <w:rPr>
          <w:sz w:val="24"/>
          <w:lang w:val="it-IT"/>
        </w:rPr>
        <w:t>Sé</w:t>
      </w:r>
      <w:r>
        <w:rPr>
          <w:sz w:val="24"/>
          <w:lang w:val="it-IT"/>
        </w:rPr>
        <w:t>verine Goscinny</w:t>
      </w:r>
      <w:r w:rsidR="00247384" w:rsidRPr="00AE24BC">
        <w:rPr>
          <w:sz w:val="24"/>
          <w:vertAlign w:val="superscript"/>
          <w:lang w:val="it-IT"/>
        </w:rPr>
        <w:t>#</w:t>
      </w:r>
      <w:r w:rsidR="009F68F7" w:rsidRPr="00AE24BC">
        <w:rPr>
          <w:sz w:val="24"/>
          <w:lang w:val="it-IT"/>
        </w:rPr>
        <w:t xml:space="preserve">, </w:t>
      </w:r>
      <w:r>
        <w:rPr>
          <w:sz w:val="24"/>
          <w:lang w:val="it-IT"/>
        </w:rPr>
        <w:t>M</w:t>
      </w:r>
      <w:r w:rsidRPr="00AE24BC">
        <w:rPr>
          <w:sz w:val="24"/>
          <w:lang w:val="it-IT"/>
        </w:rPr>
        <w:t>attia Rapa</w:t>
      </w:r>
      <w:r w:rsidR="001A3EAD">
        <w:rPr>
          <w:sz w:val="24"/>
          <w:vertAlign w:val="superscript"/>
          <w:lang w:val="it-IT"/>
        </w:rPr>
        <w:t>ç</w:t>
      </w:r>
      <w:r w:rsidRPr="00AE24BC">
        <w:rPr>
          <w:sz w:val="24"/>
          <w:lang w:val="it-IT"/>
        </w:rPr>
        <w:t xml:space="preserve">, </w:t>
      </w:r>
      <w:r>
        <w:rPr>
          <w:sz w:val="24"/>
          <w:lang w:val="it-IT"/>
        </w:rPr>
        <w:t>V</w:t>
      </w:r>
      <w:r w:rsidRPr="00AE24BC">
        <w:rPr>
          <w:sz w:val="24"/>
          <w:lang w:val="it-IT"/>
        </w:rPr>
        <w:t>anessa Giannetti</w:t>
      </w:r>
      <w:r w:rsidR="001A3EAD">
        <w:rPr>
          <w:sz w:val="24"/>
          <w:vertAlign w:val="superscript"/>
          <w:lang w:val="it-IT"/>
        </w:rPr>
        <w:t>*</w:t>
      </w:r>
      <w:r w:rsidRPr="00AE24BC">
        <w:rPr>
          <w:sz w:val="24"/>
          <w:lang w:val="it-IT"/>
        </w:rPr>
        <w:t xml:space="preserve">, </w:t>
      </w:r>
      <w:r>
        <w:rPr>
          <w:sz w:val="24"/>
          <w:lang w:val="it-IT"/>
        </w:rPr>
        <w:t>M</w:t>
      </w:r>
      <w:r w:rsidRPr="00AE24BC">
        <w:rPr>
          <w:sz w:val="24"/>
          <w:lang w:val="it-IT"/>
        </w:rPr>
        <w:t>aurizio Boccacci Mariani</w:t>
      </w:r>
      <w:r w:rsidR="001A3EAD">
        <w:rPr>
          <w:sz w:val="24"/>
          <w:vertAlign w:val="superscript"/>
          <w:lang w:val="it-IT"/>
        </w:rPr>
        <w:t>†</w:t>
      </w:r>
    </w:p>
    <w:p w14:paraId="16DA0DBA" w14:textId="77542513" w:rsidR="00D07C01" w:rsidRDefault="00247384" w:rsidP="009848F2">
      <w:pPr>
        <w:pStyle w:val="Affiliation"/>
        <w:spacing w:line="276" w:lineRule="auto"/>
      </w:pPr>
      <w:r w:rsidRPr="00247384">
        <w:rPr>
          <w:sz w:val="24"/>
          <w:vertAlign w:val="superscript"/>
        </w:rPr>
        <w:t>§</w:t>
      </w:r>
      <w:r w:rsidR="001A3EAD">
        <w:rPr>
          <w:sz w:val="24"/>
          <w:vertAlign w:val="superscript"/>
        </w:rPr>
        <w:t>#</w:t>
      </w:r>
      <w:r w:rsidR="00AE24BC" w:rsidRPr="00AE24BC">
        <w:t xml:space="preserve">Department of Chemical and Physical Health Risks, </w:t>
      </w:r>
      <w:r w:rsidR="00AE24BC">
        <w:t>Sciensano</w:t>
      </w:r>
      <w:r w:rsidR="00214440">
        <w:t>,</w:t>
      </w:r>
      <w:r w:rsidR="00D07C01">
        <w:t xml:space="preserve"> </w:t>
      </w:r>
      <w:r w:rsidR="00AE24BC" w:rsidRPr="00AE24BC">
        <w:t xml:space="preserve">Rue Juliette </w:t>
      </w:r>
      <w:proofErr w:type="spellStart"/>
      <w:r w:rsidR="00AE24BC" w:rsidRPr="00AE24BC">
        <w:t>Wytsman</w:t>
      </w:r>
      <w:proofErr w:type="spellEnd"/>
      <w:r w:rsidR="00AE24BC" w:rsidRPr="00AE24BC">
        <w:t xml:space="preserve"> 14</w:t>
      </w:r>
      <w:r w:rsidR="00D07C01">
        <w:t xml:space="preserve">, </w:t>
      </w:r>
      <w:r w:rsidR="00AE24BC" w:rsidRPr="00AE24BC">
        <w:t>1050 Ixelles, Belgium</w:t>
      </w:r>
    </w:p>
    <w:p w14:paraId="464D60A7" w14:textId="73EE1141" w:rsidR="00214440" w:rsidRPr="00477708" w:rsidRDefault="001A3EAD" w:rsidP="00962EDA">
      <w:pPr>
        <w:pStyle w:val="Affiliation"/>
        <w:spacing w:line="276" w:lineRule="auto"/>
        <w:rPr>
          <w:lang w:val="it-IT"/>
        </w:rPr>
      </w:pPr>
      <w:r w:rsidRPr="00477708">
        <w:rPr>
          <w:sz w:val="24"/>
          <w:vertAlign w:val="superscript"/>
          <w:lang w:val="it-IT"/>
        </w:rPr>
        <w:t>ç*†</w:t>
      </w:r>
      <w:r w:rsidR="00AE24BC" w:rsidRPr="00477708">
        <w:rPr>
          <w:lang w:val="it-IT"/>
        </w:rPr>
        <w:t>Department of Management, Sapienza University of Rome</w:t>
      </w:r>
      <w:r w:rsidR="00AE24BC" w:rsidRPr="00962DA4">
        <w:rPr>
          <w:lang w:val="it-IT"/>
        </w:rPr>
        <w:t>, via del Castro Laurenziano 9, 00161 Rome, Italy</w:t>
      </w:r>
    </w:p>
    <w:p w14:paraId="2181B678" w14:textId="164DEDD6" w:rsidR="009848F2" w:rsidRPr="00477708" w:rsidRDefault="00A12967" w:rsidP="009848F2">
      <w:pPr>
        <w:pStyle w:val="Affiliation"/>
        <w:spacing w:line="276" w:lineRule="auto"/>
        <w:rPr>
          <w:lang w:val="it-IT"/>
        </w:rPr>
      </w:pPr>
      <w:r w:rsidRPr="00477708">
        <w:rPr>
          <w:sz w:val="24"/>
          <w:vertAlign w:val="superscript"/>
          <w:lang w:val="it-IT"/>
        </w:rPr>
        <w:t>§</w:t>
      </w:r>
      <w:r w:rsidR="00962EDA" w:rsidRPr="00477708">
        <w:rPr>
          <w:lang w:val="it-IT"/>
        </w:rPr>
        <w:t>salvatore.ciano@sciensano.be</w:t>
      </w:r>
      <w:r w:rsidRPr="00477708">
        <w:rPr>
          <w:lang w:val="it-IT"/>
        </w:rPr>
        <w:t xml:space="preserve">; </w:t>
      </w:r>
      <w:r w:rsidRPr="00477708">
        <w:rPr>
          <w:sz w:val="24"/>
          <w:vertAlign w:val="superscript"/>
          <w:lang w:val="it-IT"/>
        </w:rPr>
        <w:t>#</w:t>
      </w:r>
      <w:r w:rsidR="001A3EAD" w:rsidRPr="00477708">
        <w:rPr>
          <w:lang w:val="it-IT"/>
        </w:rPr>
        <w:t>severine.goscinny@sciensano.be</w:t>
      </w:r>
      <w:r w:rsidRPr="00477708">
        <w:rPr>
          <w:lang w:val="it-IT"/>
        </w:rPr>
        <w:t>;</w:t>
      </w:r>
      <w:r w:rsidR="001A3EAD" w:rsidRPr="00477708">
        <w:rPr>
          <w:lang w:val="it-IT"/>
        </w:rPr>
        <w:t xml:space="preserve"> </w:t>
      </w:r>
      <w:r w:rsidR="001A3EAD" w:rsidRPr="00477708">
        <w:rPr>
          <w:vertAlign w:val="superscript"/>
          <w:lang w:val="it-IT"/>
        </w:rPr>
        <w:t>ç</w:t>
      </w:r>
      <w:r w:rsidR="001A3EAD" w:rsidRPr="00477708">
        <w:rPr>
          <w:lang w:val="it-IT"/>
        </w:rPr>
        <w:t xml:space="preserve">mattia.rapa@uniroma1.it; </w:t>
      </w:r>
      <w:r w:rsidR="001A3EAD" w:rsidRPr="00477708">
        <w:rPr>
          <w:vertAlign w:val="superscript"/>
          <w:lang w:val="it-IT"/>
        </w:rPr>
        <w:t>#</w:t>
      </w:r>
      <w:r w:rsidR="001A3EAD" w:rsidRPr="00477708">
        <w:rPr>
          <w:lang w:val="it-IT"/>
        </w:rPr>
        <w:t xml:space="preserve">vanessa.giannetti@uniroma1.it; </w:t>
      </w:r>
      <w:r w:rsidR="001A3EAD" w:rsidRPr="00477708">
        <w:rPr>
          <w:vertAlign w:val="superscript"/>
          <w:lang w:val="it-IT"/>
        </w:rPr>
        <w:t>†</w:t>
      </w:r>
      <w:r w:rsidR="001A3EAD" w:rsidRPr="00477708">
        <w:rPr>
          <w:lang w:val="it-IT"/>
        </w:rPr>
        <w:t>maurizio.boccaccimariani@uniroma1.it</w:t>
      </w:r>
    </w:p>
    <w:p w14:paraId="0841DE3B" w14:textId="7CE0017B" w:rsidR="002F7330" w:rsidRPr="009848F2" w:rsidRDefault="009848F2" w:rsidP="009848F2">
      <w:pPr>
        <w:pStyle w:val="Affiliation"/>
        <w:spacing w:line="276" w:lineRule="auto"/>
        <w:jc w:val="both"/>
      </w:pPr>
      <w:r w:rsidRPr="009848F2">
        <w:t>Corresponding author</w:t>
      </w:r>
      <w:r>
        <w:t xml:space="preserve">: </w:t>
      </w:r>
      <w:r w:rsidR="004E0905">
        <w:t xml:space="preserve">Salvatore Ciano, </w:t>
      </w:r>
      <w:r w:rsidR="004E0905" w:rsidRPr="00477708">
        <w:rPr>
          <w:lang w:val="it-IT"/>
        </w:rPr>
        <w:t>salvatore.ciano@sciensano.be</w:t>
      </w:r>
      <w:r w:rsidR="009F68F7" w:rsidRPr="009848F2">
        <w:t>.</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53405263" w14:textId="33637D64" w:rsidR="001A3EAD" w:rsidRPr="001A3EAD" w:rsidRDefault="004225DE" w:rsidP="001A3EAD">
      <w:pPr>
        <w:pStyle w:val="Abstract"/>
        <w:tabs>
          <w:tab w:val="left" w:pos="6379"/>
        </w:tabs>
        <w:spacing w:line="276" w:lineRule="auto"/>
        <w:ind w:right="-30"/>
        <w:rPr>
          <w:sz w:val="22"/>
        </w:rPr>
      </w:pPr>
      <w:r w:rsidRPr="004225DE">
        <w:rPr>
          <w:b/>
          <w:sz w:val="22"/>
        </w:rPr>
        <w:t>Abstract.</w:t>
      </w:r>
      <w:r w:rsidRPr="004225DE">
        <w:rPr>
          <w:sz w:val="22"/>
        </w:rPr>
        <w:t xml:space="preserve"> </w:t>
      </w:r>
      <w:r w:rsidR="001A3EAD" w:rsidRPr="001A3EAD">
        <w:rPr>
          <w:sz w:val="22"/>
        </w:rPr>
        <w:t>In Europe, food supplements are classified as foodstuffs and regulated by Directive 2002/46/EC. They are a concentrated source of nutrients (</w:t>
      </w:r>
      <w:r w:rsidR="00013332" w:rsidRPr="001A3EAD">
        <w:rPr>
          <w:sz w:val="22"/>
        </w:rPr>
        <w:t>e.g.,</w:t>
      </w:r>
      <w:r w:rsidR="001A3EAD" w:rsidRPr="001A3EAD">
        <w:rPr>
          <w:sz w:val="22"/>
        </w:rPr>
        <w:t xml:space="preserve"> vitamins, amino acids, minerals, etc.) or bioactive compounds extracted from plants or herbs.</w:t>
      </w:r>
    </w:p>
    <w:p w14:paraId="65A5753B" w14:textId="77777777" w:rsidR="001A3EAD" w:rsidRPr="001A3EAD" w:rsidRDefault="001A3EAD" w:rsidP="001A3EAD">
      <w:pPr>
        <w:pStyle w:val="Abstract"/>
        <w:tabs>
          <w:tab w:val="left" w:pos="6379"/>
        </w:tabs>
        <w:spacing w:line="276" w:lineRule="auto"/>
        <w:ind w:right="-30"/>
        <w:rPr>
          <w:sz w:val="22"/>
        </w:rPr>
      </w:pPr>
      <w:r w:rsidRPr="001A3EAD">
        <w:rPr>
          <w:sz w:val="22"/>
        </w:rPr>
        <w:t>The Italian market of food supplements is showing rapid growth, especially through B2C e-commerce. However, it is highly competitive and fragmented. No single company has an adequate influence to lead the industry in a specific direction, and countless formulations are listed in the "National Register of Food Supplements". Quality products can therefore be the key to a competitive advantage.</w:t>
      </w:r>
    </w:p>
    <w:p w14:paraId="178F4D66" w14:textId="47464136" w:rsidR="001A3EAD" w:rsidRPr="003C41E4" w:rsidRDefault="001A3EAD" w:rsidP="001A3EAD">
      <w:pPr>
        <w:pStyle w:val="Abstract"/>
        <w:tabs>
          <w:tab w:val="left" w:pos="6379"/>
        </w:tabs>
        <w:spacing w:line="276" w:lineRule="auto"/>
        <w:ind w:right="-30"/>
        <w:rPr>
          <w:sz w:val="22"/>
        </w:rPr>
      </w:pPr>
      <w:r w:rsidRPr="003C41E4">
        <w:rPr>
          <w:sz w:val="22"/>
        </w:rPr>
        <w:t xml:space="preserve">In this study, the biological-nutritional quality of 22 </w:t>
      </w:r>
      <w:r w:rsidR="00013332">
        <w:rPr>
          <w:sz w:val="22"/>
        </w:rPr>
        <w:t>product</w:t>
      </w:r>
      <w:r w:rsidRPr="003C41E4">
        <w:rPr>
          <w:sz w:val="22"/>
        </w:rPr>
        <w:t xml:space="preserve"> formulation</w:t>
      </w:r>
      <w:r w:rsidR="00AC7B74" w:rsidRPr="003C41E4">
        <w:rPr>
          <w:sz w:val="22"/>
        </w:rPr>
        <w:t>s</w:t>
      </w:r>
      <w:r w:rsidRPr="003C41E4">
        <w:rPr>
          <w:sz w:val="22"/>
        </w:rPr>
        <w:t xml:space="preserve"> of an Italian start-up, </w:t>
      </w:r>
      <w:proofErr w:type="spellStart"/>
      <w:r w:rsidRPr="003C41E4">
        <w:rPr>
          <w:sz w:val="22"/>
        </w:rPr>
        <w:t>MyLab</w:t>
      </w:r>
      <w:proofErr w:type="spellEnd"/>
      <w:r w:rsidRPr="003C41E4">
        <w:rPr>
          <w:sz w:val="22"/>
        </w:rPr>
        <w:t xml:space="preserve"> Nutrition Group, was evaluated by a panel of 7 experts </w:t>
      </w:r>
      <w:r w:rsidR="006D003A" w:rsidRPr="003C41E4">
        <w:rPr>
          <w:sz w:val="22"/>
        </w:rPr>
        <w:t xml:space="preserve">recruited through a public competition and </w:t>
      </w:r>
      <w:r w:rsidRPr="003C41E4">
        <w:rPr>
          <w:sz w:val="22"/>
        </w:rPr>
        <w:t xml:space="preserve">led by a coordinator. </w:t>
      </w:r>
    </w:p>
    <w:p w14:paraId="6F990A48" w14:textId="77777777" w:rsidR="001A3EAD" w:rsidRPr="001A3EAD" w:rsidRDefault="001A3EAD" w:rsidP="001A3EAD">
      <w:pPr>
        <w:pStyle w:val="Abstract"/>
        <w:tabs>
          <w:tab w:val="left" w:pos="6379"/>
        </w:tabs>
        <w:spacing w:line="276" w:lineRule="auto"/>
        <w:ind w:right="-30"/>
        <w:rPr>
          <w:sz w:val="22"/>
        </w:rPr>
      </w:pPr>
      <w:r w:rsidRPr="001A3EAD">
        <w:rPr>
          <w:sz w:val="22"/>
        </w:rPr>
        <w:t xml:space="preserve">The products were compared with the best seller in the category or the standard of care used by the participants, using the Likert scale as a quality indicator. </w:t>
      </w:r>
    </w:p>
    <w:p w14:paraId="7EC13B0E" w14:textId="77777777" w:rsidR="003C41E4" w:rsidRPr="003E476C" w:rsidRDefault="001A3EAD" w:rsidP="003C41E4">
      <w:pPr>
        <w:pStyle w:val="Abstract"/>
        <w:tabs>
          <w:tab w:val="left" w:pos="6379"/>
        </w:tabs>
        <w:spacing w:line="276" w:lineRule="auto"/>
        <w:ind w:right="-30"/>
        <w:rPr>
          <w:sz w:val="22"/>
        </w:rPr>
      </w:pPr>
      <w:r w:rsidRPr="001A3EAD">
        <w:rPr>
          <w:sz w:val="22"/>
        </w:rPr>
        <w:t xml:space="preserve">The average score given by the panel for the </w:t>
      </w:r>
      <w:r w:rsidRPr="003E476C">
        <w:rPr>
          <w:sz w:val="22"/>
        </w:rPr>
        <w:t>products was 3.</w:t>
      </w:r>
      <w:r w:rsidR="00566A88" w:rsidRPr="003E476C">
        <w:rPr>
          <w:sz w:val="22"/>
        </w:rPr>
        <w:t>8</w:t>
      </w:r>
      <w:r w:rsidRPr="003E476C">
        <w:rPr>
          <w:sz w:val="22"/>
        </w:rPr>
        <w:t xml:space="preserve"> ± </w:t>
      </w:r>
      <w:r w:rsidR="00566A88" w:rsidRPr="003E476C">
        <w:rPr>
          <w:sz w:val="22"/>
        </w:rPr>
        <w:t>1.1</w:t>
      </w:r>
      <w:r w:rsidRPr="003E476C">
        <w:rPr>
          <w:sz w:val="22"/>
        </w:rPr>
        <w:t xml:space="preserve">. This result showed that the products of the start-up are highly comparable with </w:t>
      </w:r>
      <w:r w:rsidR="006D003A" w:rsidRPr="003E476C">
        <w:rPr>
          <w:sz w:val="22"/>
        </w:rPr>
        <w:t xml:space="preserve">those </w:t>
      </w:r>
      <w:r w:rsidRPr="003E476C">
        <w:rPr>
          <w:sz w:val="22"/>
        </w:rPr>
        <w:t>on the market, confirming their competitiveness with the leading Italian brands.</w:t>
      </w:r>
    </w:p>
    <w:p w14:paraId="609050A1" w14:textId="77777777" w:rsidR="003C41E4" w:rsidRDefault="003C41E4" w:rsidP="003C41E4">
      <w:pPr>
        <w:pStyle w:val="Abstract"/>
        <w:tabs>
          <w:tab w:val="left" w:pos="6379"/>
        </w:tabs>
        <w:spacing w:line="276" w:lineRule="auto"/>
        <w:ind w:right="-30"/>
        <w:rPr>
          <w:sz w:val="22"/>
        </w:rPr>
      </w:pPr>
    </w:p>
    <w:p w14:paraId="20AF9FE5" w14:textId="5603884A" w:rsidR="004225DE" w:rsidRPr="003C41E4" w:rsidRDefault="004225DE" w:rsidP="003C41E4">
      <w:pPr>
        <w:pStyle w:val="Abstract"/>
        <w:tabs>
          <w:tab w:val="left" w:pos="6379"/>
        </w:tabs>
        <w:spacing w:line="276" w:lineRule="auto"/>
        <w:ind w:right="-30"/>
        <w:rPr>
          <w:sz w:val="22"/>
        </w:rPr>
      </w:pPr>
      <w:r w:rsidRPr="004225DE">
        <w:rPr>
          <w:b/>
          <w:snapToGrid/>
          <w:sz w:val="22"/>
        </w:rPr>
        <w:lastRenderedPageBreak/>
        <w:t>Keywords.</w:t>
      </w:r>
      <w:r>
        <w:rPr>
          <w:snapToGrid/>
          <w:sz w:val="22"/>
        </w:rPr>
        <w:t xml:space="preserve"> </w:t>
      </w:r>
      <w:r w:rsidR="001A3EAD" w:rsidRPr="001A3EAD">
        <w:rPr>
          <w:snapToGrid/>
          <w:sz w:val="22"/>
        </w:rPr>
        <w:t>Food supplement, Quality assessment, Formulation, Expert panel</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62B3A8CE" w14:textId="12D46C90" w:rsidR="009A025D" w:rsidRDefault="009A025D" w:rsidP="009A025D">
      <w:pPr>
        <w:pStyle w:val="Heading1"/>
        <w:numPr>
          <w:ilvl w:val="1"/>
          <w:numId w:val="39"/>
        </w:numPr>
        <w:spacing w:before="0" w:after="0" w:line="276" w:lineRule="auto"/>
        <w:rPr>
          <w:snapToGrid w:val="0"/>
        </w:rPr>
      </w:pPr>
      <w:r>
        <w:rPr>
          <w:snapToGrid w:val="0"/>
        </w:rPr>
        <w:t>Introduction</w:t>
      </w:r>
    </w:p>
    <w:p w14:paraId="7A5595C5" w14:textId="77777777" w:rsidR="00BA219E" w:rsidRPr="003E476C" w:rsidRDefault="00BA219E" w:rsidP="00BA219E"/>
    <w:p w14:paraId="77BCBDEF" w14:textId="0FDC4E61" w:rsidR="00437A2F" w:rsidRPr="003E476C" w:rsidRDefault="009C7A41" w:rsidP="00D66ED0">
      <w:pPr>
        <w:pStyle w:val="Abstract"/>
        <w:tabs>
          <w:tab w:val="left" w:pos="6379"/>
        </w:tabs>
        <w:spacing w:line="276" w:lineRule="auto"/>
        <w:ind w:left="0" w:right="-30"/>
        <w:rPr>
          <w:snapToGrid/>
          <w:sz w:val="24"/>
        </w:rPr>
      </w:pPr>
      <w:r w:rsidRPr="003E476C">
        <w:rPr>
          <w:snapToGrid/>
          <w:sz w:val="24"/>
          <w:lang w:val="en-GB"/>
        </w:rPr>
        <w:t xml:space="preserve">Consumers </w:t>
      </w:r>
      <w:r w:rsidR="003C41E4" w:rsidRPr="003E476C">
        <w:rPr>
          <w:snapToGrid/>
          <w:sz w:val="24"/>
          <w:lang w:val="en-GB"/>
        </w:rPr>
        <w:t xml:space="preserve">are constantly more careful </w:t>
      </w:r>
      <w:r w:rsidRPr="003E476C">
        <w:rPr>
          <w:snapToGrid/>
          <w:sz w:val="24"/>
          <w:lang w:val="en-GB"/>
        </w:rPr>
        <w:t xml:space="preserve">about their health and the well-being of their lives. </w:t>
      </w:r>
    </w:p>
    <w:p w14:paraId="53384869" w14:textId="5DC6618F" w:rsidR="002B0290" w:rsidRPr="003E476C" w:rsidRDefault="00C6237F" w:rsidP="00D66ED0">
      <w:pPr>
        <w:pStyle w:val="Abstract"/>
        <w:tabs>
          <w:tab w:val="left" w:pos="6379"/>
        </w:tabs>
        <w:spacing w:line="276" w:lineRule="auto"/>
        <w:ind w:left="0" w:right="-30"/>
        <w:rPr>
          <w:snapToGrid/>
          <w:sz w:val="24"/>
        </w:rPr>
      </w:pPr>
      <w:r w:rsidRPr="003E476C">
        <w:rPr>
          <w:snapToGrid/>
          <w:sz w:val="24"/>
        </w:rPr>
        <w:t>The evolution in dietary styles</w:t>
      </w:r>
      <w:r w:rsidR="00893316" w:rsidRPr="003E476C">
        <w:rPr>
          <w:snapToGrid/>
          <w:sz w:val="24"/>
        </w:rPr>
        <w:t xml:space="preserve">, </w:t>
      </w:r>
      <w:r w:rsidR="00893316" w:rsidRPr="003E476C">
        <w:rPr>
          <w:snapToGrid/>
          <w:sz w:val="24"/>
          <w:lang w:val="en-GB"/>
        </w:rPr>
        <w:t>and now the COVID-19 pandemic, combined with</w:t>
      </w:r>
      <w:r w:rsidRPr="003E476C">
        <w:rPr>
          <w:snapToGrid/>
          <w:sz w:val="24"/>
        </w:rPr>
        <w:t xml:space="preserve"> the growing attention of consumers for </w:t>
      </w:r>
      <w:r w:rsidR="00893316" w:rsidRPr="003E476C">
        <w:rPr>
          <w:snapToGrid/>
          <w:sz w:val="24"/>
        </w:rPr>
        <w:t xml:space="preserve">beneficial and </w:t>
      </w:r>
      <w:r w:rsidRPr="003E476C">
        <w:rPr>
          <w:snapToGrid/>
          <w:sz w:val="24"/>
        </w:rPr>
        <w:t>healthy food have accelerated the demand for dietary supplements that improve the immune system, increase physical/mental performance, or supplement the standard diet in general.</w:t>
      </w:r>
    </w:p>
    <w:p w14:paraId="71AE28CE" w14:textId="2EF87724" w:rsidR="00437A2F" w:rsidRPr="003E476C" w:rsidRDefault="00437A2F" w:rsidP="00D66ED0">
      <w:pPr>
        <w:pStyle w:val="Abstract"/>
        <w:tabs>
          <w:tab w:val="left" w:pos="6379"/>
        </w:tabs>
        <w:spacing w:line="276" w:lineRule="auto"/>
        <w:ind w:left="0" w:right="-30"/>
        <w:rPr>
          <w:snapToGrid/>
          <w:sz w:val="24"/>
        </w:rPr>
      </w:pPr>
      <w:r w:rsidRPr="003E476C">
        <w:rPr>
          <w:snapToGrid/>
          <w:sz w:val="24"/>
        </w:rPr>
        <w:t>According to their dietary role or origin, food supplements can be classified in</w:t>
      </w:r>
      <w:r w:rsidR="00893316" w:rsidRPr="003E476C">
        <w:rPr>
          <w:snapToGrid/>
          <w:sz w:val="24"/>
        </w:rPr>
        <w:t>to</w:t>
      </w:r>
      <w:r w:rsidRPr="003E476C">
        <w:rPr>
          <w:snapToGrid/>
          <w:sz w:val="24"/>
        </w:rPr>
        <w:t xml:space="preserve"> three main categories: substances with recognized nutritional value; extracts of botanic products; and other substances with physiological </w:t>
      </w:r>
      <w:r w:rsidR="003C41E4" w:rsidRPr="003E476C">
        <w:rPr>
          <w:snapToGrid/>
          <w:sz w:val="24"/>
        </w:rPr>
        <w:t>effects</w:t>
      </w:r>
      <w:r w:rsidRPr="003E476C">
        <w:rPr>
          <w:snapToGrid/>
          <w:sz w:val="24"/>
        </w:rPr>
        <w:t xml:space="preserve"> </w:t>
      </w:r>
      <w:r w:rsidR="003E476C">
        <w:rPr>
          <w:snapToGrid/>
          <w:sz w:val="24"/>
        </w:rPr>
        <w:t>(</w:t>
      </w:r>
      <w:proofErr w:type="spellStart"/>
      <w:r w:rsidR="003E476C">
        <w:rPr>
          <w:snapToGrid/>
          <w:sz w:val="24"/>
        </w:rPr>
        <w:t>Faqi</w:t>
      </w:r>
      <w:proofErr w:type="spellEnd"/>
      <w:r w:rsidR="003E476C">
        <w:rPr>
          <w:snapToGrid/>
          <w:sz w:val="24"/>
        </w:rPr>
        <w:t xml:space="preserve"> and Yan, 2017).</w:t>
      </w:r>
    </w:p>
    <w:p w14:paraId="7A2DD5D1" w14:textId="2885AB78" w:rsidR="009C7A41" w:rsidRPr="003E476C" w:rsidRDefault="00B45BD0" w:rsidP="00D66ED0">
      <w:pPr>
        <w:pStyle w:val="Abstract"/>
        <w:tabs>
          <w:tab w:val="left" w:pos="6379"/>
        </w:tabs>
        <w:spacing w:line="276" w:lineRule="auto"/>
        <w:ind w:left="0" w:right="-30"/>
        <w:rPr>
          <w:snapToGrid/>
          <w:sz w:val="24"/>
        </w:rPr>
      </w:pPr>
      <w:r w:rsidRPr="003E476C">
        <w:rPr>
          <w:snapToGrid/>
          <w:sz w:val="24"/>
        </w:rPr>
        <w:t>Statistical data shows that m</w:t>
      </w:r>
      <w:r w:rsidR="00437A2F" w:rsidRPr="003E476C">
        <w:rPr>
          <w:snapToGrid/>
          <w:sz w:val="24"/>
        </w:rPr>
        <w:t>ore than 25% of the</w:t>
      </w:r>
      <w:r w:rsidR="00170496" w:rsidRPr="003E476C">
        <w:rPr>
          <w:snapToGrid/>
          <w:sz w:val="24"/>
        </w:rPr>
        <w:t xml:space="preserve"> European </w:t>
      </w:r>
      <w:r w:rsidR="00437A2F" w:rsidRPr="003E476C">
        <w:rPr>
          <w:snapToGrid/>
          <w:sz w:val="24"/>
        </w:rPr>
        <w:t>population is a food supplement user</w:t>
      </w:r>
      <w:r w:rsidRPr="003E476C">
        <w:rPr>
          <w:snapToGrid/>
          <w:sz w:val="24"/>
        </w:rPr>
        <w:t>, t</w:t>
      </w:r>
      <w:r w:rsidR="00437A2F" w:rsidRPr="003E476C">
        <w:rPr>
          <w:snapToGrid/>
          <w:sz w:val="24"/>
        </w:rPr>
        <w:t xml:space="preserve">his </w:t>
      </w:r>
      <w:r w:rsidRPr="003E476C">
        <w:rPr>
          <w:snapToGrid/>
          <w:sz w:val="24"/>
        </w:rPr>
        <w:t xml:space="preserve">value </w:t>
      </w:r>
      <w:r w:rsidR="00437A2F" w:rsidRPr="003E476C">
        <w:rPr>
          <w:snapToGrid/>
          <w:sz w:val="24"/>
        </w:rPr>
        <w:t xml:space="preserve">rises to 59% in </w:t>
      </w:r>
      <w:r w:rsidR="006B5140" w:rsidRPr="003E476C">
        <w:rPr>
          <w:snapToGrid/>
          <w:sz w:val="24"/>
        </w:rPr>
        <w:t xml:space="preserve">the </w:t>
      </w:r>
      <w:r w:rsidR="00437A2F" w:rsidRPr="003E476C">
        <w:rPr>
          <w:snapToGrid/>
          <w:sz w:val="24"/>
        </w:rPr>
        <w:t xml:space="preserve">population with specific dietary </w:t>
      </w:r>
      <w:r w:rsidR="00013332">
        <w:rPr>
          <w:snapToGrid/>
          <w:sz w:val="24"/>
        </w:rPr>
        <w:t>needs</w:t>
      </w:r>
      <w:r w:rsidR="00437A2F" w:rsidRPr="003E476C">
        <w:rPr>
          <w:snapToGrid/>
          <w:sz w:val="24"/>
        </w:rPr>
        <w:t xml:space="preserve">, like </w:t>
      </w:r>
      <w:r w:rsidR="006B5140" w:rsidRPr="003E476C">
        <w:rPr>
          <w:snapToGrid/>
          <w:sz w:val="24"/>
        </w:rPr>
        <w:t xml:space="preserve">e.g., </w:t>
      </w:r>
      <w:r w:rsidR="00437A2F" w:rsidRPr="003E476C">
        <w:rPr>
          <w:snapToGrid/>
          <w:sz w:val="24"/>
        </w:rPr>
        <w:t>pregnant wo</w:t>
      </w:r>
      <w:r w:rsidR="006B5140" w:rsidRPr="003E476C">
        <w:rPr>
          <w:snapToGrid/>
          <w:sz w:val="24"/>
        </w:rPr>
        <w:t>men</w:t>
      </w:r>
      <w:r w:rsidR="00437A2F" w:rsidRPr="003E476C">
        <w:rPr>
          <w:snapToGrid/>
          <w:sz w:val="24"/>
        </w:rPr>
        <w:t xml:space="preserve"> </w:t>
      </w:r>
      <w:r w:rsidR="003E476C">
        <w:rPr>
          <w:snapToGrid/>
          <w:sz w:val="24"/>
        </w:rPr>
        <w:t>(</w:t>
      </w:r>
      <w:r w:rsidR="003E476C" w:rsidRPr="0079634B">
        <w:rPr>
          <w:snapToGrid/>
          <w:sz w:val="24"/>
        </w:rPr>
        <w:t>Domínguez et al., 2021).</w:t>
      </w:r>
    </w:p>
    <w:p w14:paraId="7B58B4B1" w14:textId="77777777" w:rsidR="003E476C" w:rsidRPr="00170496" w:rsidRDefault="00170496" w:rsidP="003E476C">
      <w:pPr>
        <w:pStyle w:val="Abstract"/>
        <w:tabs>
          <w:tab w:val="left" w:pos="6379"/>
        </w:tabs>
        <w:spacing w:line="276" w:lineRule="auto"/>
        <w:ind w:left="0" w:right="-30"/>
        <w:rPr>
          <w:snapToGrid/>
          <w:sz w:val="24"/>
        </w:rPr>
      </w:pPr>
      <w:r w:rsidRPr="003E476C">
        <w:rPr>
          <w:snapToGrid/>
          <w:sz w:val="24"/>
        </w:rPr>
        <w:t>In Europe</w:t>
      </w:r>
      <w:r w:rsidR="006B5140" w:rsidRPr="003E476C">
        <w:rPr>
          <w:snapToGrid/>
          <w:sz w:val="24"/>
        </w:rPr>
        <w:t>,</w:t>
      </w:r>
      <w:r w:rsidRPr="003E476C">
        <w:rPr>
          <w:snapToGrid/>
          <w:sz w:val="24"/>
        </w:rPr>
        <w:t xml:space="preserve"> the Directive 2002/46/EC </w:t>
      </w:r>
      <w:r w:rsidR="00DE7128" w:rsidRPr="003E476C">
        <w:rPr>
          <w:snapToGrid/>
          <w:sz w:val="24"/>
        </w:rPr>
        <w:t>(</w:t>
      </w:r>
      <w:r w:rsidRPr="003E476C">
        <w:rPr>
          <w:snapToGrid/>
          <w:sz w:val="24"/>
        </w:rPr>
        <w:t xml:space="preserve">and </w:t>
      </w:r>
      <w:r w:rsidR="00AD470D" w:rsidRPr="003E476C">
        <w:rPr>
          <w:snapToGrid/>
          <w:sz w:val="24"/>
        </w:rPr>
        <w:t xml:space="preserve">subsequent </w:t>
      </w:r>
      <w:r w:rsidRPr="003E476C">
        <w:rPr>
          <w:snapToGrid/>
          <w:sz w:val="24"/>
        </w:rPr>
        <w:t>amendment</w:t>
      </w:r>
      <w:r w:rsidR="00AD470D" w:rsidRPr="003E476C">
        <w:rPr>
          <w:snapToGrid/>
          <w:sz w:val="24"/>
        </w:rPr>
        <w:t>s)</w:t>
      </w:r>
      <w:r w:rsidRPr="003E476C">
        <w:rPr>
          <w:snapToGrid/>
          <w:sz w:val="24"/>
        </w:rPr>
        <w:t xml:space="preserve"> define</w:t>
      </w:r>
      <w:r w:rsidR="008D4C39" w:rsidRPr="003E476C">
        <w:rPr>
          <w:snapToGrid/>
          <w:sz w:val="24"/>
        </w:rPr>
        <w:t>s the food supplements</w:t>
      </w:r>
      <w:r w:rsidRPr="003E476C">
        <w:rPr>
          <w:snapToGrid/>
          <w:sz w:val="24"/>
        </w:rPr>
        <w:t xml:space="preserve"> as </w:t>
      </w:r>
      <w:r w:rsidRPr="003E476C">
        <w:rPr>
          <w:i/>
          <w:iCs/>
          <w:snapToGrid/>
          <w:sz w:val="24"/>
        </w:rPr>
        <w:t>“foodstuffs the purpose of which is to supplement the normal diet and which are concentrated sources of nutrients or other substances with a nutritional or physiological effect, alone or in combination, marketed in dose form, namely forms such as capsules, pastilles, tablets, pills and other similar forms, sachets of powder, ampoules of liquids, drop dispensing bottles, and other similar forms of liquids and powders designed to be taken in measured small unit quantities”</w:t>
      </w:r>
      <w:r w:rsidRPr="003E476C">
        <w:rPr>
          <w:snapToGrid/>
          <w:sz w:val="24"/>
        </w:rPr>
        <w:t xml:space="preserve">. The regulation lays down also a full list of minerals and vitamins that can be added to food supplements, and the authorized sources </w:t>
      </w:r>
      <w:r w:rsidR="003E476C" w:rsidRPr="00170496">
        <w:rPr>
          <w:snapToGrid/>
          <w:sz w:val="24"/>
        </w:rPr>
        <w:t>(</w:t>
      </w:r>
      <w:r w:rsidR="003E476C" w:rsidRPr="0079634B">
        <w:rPr>
          <w:snapToGrid/>
          <w:sz w:val="24"/>
        </w:rPr>
        <w:t>Directive 2002/46/EC</w:t>
      </w:r>
      <w:r w:rsidR="003E476C" w:rsidRPr="00170496">
        <w:rPr>
          <w:snapToGrid/>
          <w:sz w:val="24"/>
        </w:rPr>
        <w:t>).</w:t>
      </w:r>
    </w:p>
    <w:p w14:paraId="4A1F5F43" w14:textId="2B2841E8" w:rsidR="00BA219E" w:rsidRPr="003E476C" w:rsidRDefault="00437A2F" w:rsidP="00437A2F">
      <w:pPr>
        <w:pStyle w:val="Abstract"/>
        <w:tabs>
          <w:tab w:val="left" w:pos="6379"/>
        </w:tabs>
        <w:spacing w:line="276" w:lineRule="auto"/>
        <w:ind w:left="0" w:right="-30"/>
        <w:rPr>
          <w:snapToGrid/>
          <w:sz w:val="24"/>
        </w:rPr>
      </w:pPr>
      <w:r w:rsidRPr="003E476C">
        <w:rPr>
          <w:snapToGrid/>
          <w:sz w:val="24"/>
        </w:rPr>
        <w:t xml:space="preserve">The Italian market </w:t>
      </w:r>
      <w:r w:rsidR="00752AF0" w:rsidRPr="003E476C">
        <w:rPr>
          <w:snapToGrid/>
          <w:sz w:val="24"/>
        </w:rPr>
        <w:t xml:space="preserve">for </w:t>
      </w:r>
      <w:r w:rsidRPr="003E476C">
        <w:rPr>
          <w:snapToGrid/>
          <w:sz w:val="24"/>
        </w:rPr>
        <w:t>food supplements is rapid</w:t>
      </w:r>
      <w:r w:rsidR="00752AF0" w:rsidRPr="003E476C">
        <w:rPr>
          <w:snapToGrid/>
          <w:sz w:val="24"/>
        </w:rPr>
        <w:t>ly</w:t>
      </w:r>
      <w:r w:rsidRPr="003E476C">
        <w:rPr>
          <w:snapToGrid/>
          <w:sz w:val="24"/>
        </w:rPr>
        <w:t xml:space="preserve"> grow</w:t>
      </w:r>
      <w:r w:rsidR="00752AF0" w:rsidRPr="003E476C">
        <w:rPr>
          <w:snapToGrid/>
          <w:sz w:val="24"/>
        </w:rPr>
        <w:t>ing</w:t>
      </w:r>
      <w:r w:rsidRPr="003E476C">
        <w:rPr>
          <w:snapToGrid/>
          <w:sz w:val="24"/>
        </w:rPr>
        <w:t xml:space="preserve">, especially </w:t>
      </w:r>
      <w:r w:rsidR="00F4605A" w:rsidRPr="003E476C">
        <w:rPr>
          <w:snapToGrid/>
          <w:sz w:val="24"/>
        </w:rPr>
        <w:t xml:space="preserve">thanks to </w:t>
      </w:r>
      <w:r w:rsidRPr="003E476C">
        <w:rPr>
          <w:snapToGrid/>
          <w:sz w:val="24"/>
        </w:rPr>
        <w:t>B2C e-commerce.</w:t>
      </w:r>
      <w:r w:rsidR="00DE7128" w:rsidRPr="003E476C">
        <w:rPr>
          <w:snapToGrid/>
          <w:sz w:val="24"/>
        </w:rPr>
        <w:t xml:space="preserve"> </w:t>
      </w:r>
      <w:r w:rsidR="00DF4894" w:rsidRPr="003E476C">
        <w:rPr>
          <w:snapToGrid/>
          <w:sz w:val="24"/>
        </w:rPr>
        <w:t>I</w:t>
      </w:r>
      <w:r w:rsidRPr="003E476C">
        <w:rPr>
          <w:snapToGrid/>
          <w:sz w:val="24"/>
        </w:rPr>
        <w:t xml:space="preserve">t is </w:t>
      </w:r>
      <w:r w:rsidR="00DF4894" w:rsidRPr="003E476C">
        <w:rPr>
          <w:snapToGrid/>
          <w:sz w:val="24"/>
        </w:rPr>
        <w:t xml:space="preserve">a </w:t>
      </w:r>
      <w:r w:rsidRPr="003E476C">
        <w:rPr>
          <w:snapToGrid/>
          <w:sz w:val="24"/>
        </w:rPr>
        <w:t>highly competitive and fragmented</w:t>
      </w:r>
      <w:r w:rsidR="00DF4894" w:rsidRPr="003E476C">
        <w:rPr>
          <w:snapToGrid/>
          <w:sz w:val="24"/>
        </w:rPr>
        <w:t xml:space="preserve"> sector</w:t>
      </w:r>
      <w:r w:rsidR="00170496" w:rsidRPr="003E476C">
        <w:rPr>
          <w:snapToGrid/>
          <w:sz w:val="24"/>
        </w:rPr>
        <w:t xml:space="preserve"> </w:t>
      </w:r>
      <w:r w:rsidR="003E476C" w:rsidRPr="00170496">
        <w:rPr>
          <w:snapToGrid/>
          <w:sz w:val="24"/>
        </w:rPr>
        <w:t>(</w:t>
      </w:r>
      <w:proofErr w:type="spellStart"/>
      <w:r w:rsidR="003E476C" w:rsidRPr="0079634B">
        <w:rPr>
          <w:snapToGrid/>
          <w:sz w:val="24"/>
        </w:rPr>
        <w:t>Foresti</w:t>
      </w:r>
      <w:proofErr w:type="spellEnd"/>
      <w:r w:rsidR="003E476C" w:rsidRPr="0079634B">
        <w:rPr>
          <w:snapToGrid/>
          <w:sz w:val="24"/>
        </w:rPr>
        <w:t>,</w:t>
      </w:r>
      <w:r w:rsidR="003E476C">
        <w:rPr>
          <w:snapToGrid/>
          <w:sz w:val="24"/>
        </w:rPr>
        <w:t xml:space="preserve"> </w:t>
      </w:r>
      <w:proofErr w:type="spellStart"/>
      <w:r w:rsidR="003E476C" w:rsidRPr="0079634B">
        <w:rPr>
          <w:snapToGrid/>
          <w:sz w:val="24"/>
        </w:rPr>
        <w:t>Galleri</w:t>
      </w:r>
      <w:proofErr w:type="spellEnd"/>
      <w:r w:rsidR="003E476C" w:rsidRPr="0079634B">
        <w:rPr>
          <w:snapToGrid/>
          <w:sz w:val="24"/>
        </w:rPr>
        <w:t xml:space="preserve">, and </w:t>
      </w:r>
      <w:proofErr w:type="spellStart"/>
      <w:r w:rsidR="003E476C" w:rsidRPr="0079634B">
        <w:rPr>
          <w:snapToGrid/>
          <w:sz w:val="24"/>
        </w:rPr>
        <w:t>Giusti</w:t>
      </w:r>
      <w:proofErr w:type="spellEnd"/>
      <w:r w:rsidR="003E476C">
        <w:rPr>
          <w:snapToGrid/>
          <w:sz w:val="24"/>
        </w:rPr>
        <w:t>, 2021</w:t>
      </w:r>
      <w:r w:rsidR="003E476C" w:rsidRPr="00170496">
        <w:rPr>
          <w:snapToGrid/>
          <w:sz w:val="24"/>
        </w:rPr>
        <w:t>)</w:t>
      </w:r>
      <w:r w:rsidR="003E476C">
        <w:rPr>
          <w:snapToGrid/>
          <w:sz w:val="24"/>
        </w:rPr>
        <w:t xml:space="preserve">, </w:t>
      </w:r>
      <w:r w:rsidR="00013332">
        <w:rPr>
          <w:snapToGrid/>
          <w:sz w:val="24"/>
        </w:rPr>
        <w:t xml:space="preserve">and </w:t>
      </w:r>
      <w:r w:rsidR="00BD12D8" w:rsidRPr="003E476C">
        <w:rPr>
          <w:snapToGrid/>
          <w:sz w:val="24"/>
        </w:rPr>
        <w:t>n</w:t>
      </w:r>
      <w:r w:rsidRPr="003E476C">
        <w:rPr>
          <w:snapToGrid/>
          <w:sz w:val="24"/>
        </w:rPr>
        <w:t xml:space="preserve">o single company has </w:t>
      </w:r>
      <w:r w:rsidR="00BD12D8" w:rsidRPr="003E476C">
        <w:rPr>
          <w:snapToGrid/>
          <w:sz w:val="24"/>
        </w:rPr>
        <w:t xml:space="preserve">sufficient </w:t>
      </w:r>
      <w:r w:rsidRPr="003E476C">
        <w:rPr>
          <w:snapToGrid/>
          <w:sz w:val="24"/>
        </w:rPr>
        <w:t>influence to lead the industry in a specific direction</w:t>
      </w:r>
      <w:r w:rsidR="00BD12D8" w:rsidRPr="003E476C">
        <w:rPr>
          <w:snapToGrid/>
          <w:sz w:val="24"/>
        </w:rPr>
        <w:t>.</w:t>
      </w:r>
      <w:r w:rsidRPr="003E476C">
        <w:rPr>
          <w:snapToGrid/>
          <w:sz w:val="24"/>
        </w:rPr>
        <w:t xml:space="preserve"> </w:t>
      </w:r>
      <w:r w:rsidR="00BA2C8B" w:rsidRPr="003E476C">
        <w:rPr>
          <w:snapToGrid/>
          <w:sz w:val="24"/>
        </w:rPr>
        <w:t>C</w:t>
      </w:r>
      <w:r w:rsidRPr="003E476C">
        <w:rPr>
          <w:snapToGrid/>
          <w:sz w:val="24"/>
        </w:rPr>
        <w:t xml:space="preserve">ountless formulations </w:t>
      </w:r>
      <w:r w:rsidRPr="003E476C">
        <w:rPr>
          <w:snapToGrid/>
          <w:sz w:val="24"/>
        </w:rPr>
        <w:lastRenderedPageBreak/>
        <w:t xml:space="preserve">are </w:t>
      </w:r>
      <w:r w:rsidR="00BA2C8B" w:rsidRPr="003E476C">
        <w:rPr>
          <w:snapToGrid/>
          <w:sz w:val="24"/>
        </w:rPr>
        <w:t xml:space="preserve">currently </w:t>
      </w:r>
      <w:r w:rsidRPr="003E476C">
        <w:rPr>
          <w:snapToGrid/>
          <w:sz w:val="24"/>
        </w:rPr>
        <w:t xml:space="preserve">listed in the </w:t>
      </w:r>
      <w:r w:rsidR="00BA2C8B" w:rsidRPr="003E476C">
        <w:rPr>
          <w:snapToGrid/>
          <w:sz w:val="24"/>
        </w:rPr>
        <w:t>“</w:t>
      </w:r>
      <w:r w:rsidRPr="003E476C">
        <w:rPr>
          <w:snapToGrid/>
          <w:sz w:val="24"/>
        </w:rPr>
        <w:t>National Register of Food Supplements</w:t>
      </w:r>
      <w:r w:rsidR="00BA2C8B" w:rsidRPr="003E476C">
        <w:rPr>
          <w:snapToGrid/>
          <w:sz w:val="24"/>
        </w:rPr>
        <w:t>” and the pursuit of</w:t>
      </w:r>
      <w:r w:rsidRPr="003E476C">
        <w:rPr>
          <w:snapToGrid/>
          <w:sz w:val="24"/>
        </w:rPr>
        <w:t xml:space="preserve"> </w:t>
      </w:r>
      <w:r w:rsidR="00013332">
        <w:rPr>
          <w:snapToGrid/>
          <w:sz w:val="24"/>
        </w:rPr>
        <w:t>product</w:t>
      </w:r>
      <w:r w:rsidRPr="003E476C">
        <w:rPr>
          <w:snapToGrid/>
          <w:sz w:val="24"/>
        </w:rPr>
        <w:t xml:space="preserve"> </w:t>
      </w:r>
      <w:r w:rsidR="00BA2C8B" w:rsidRPr="003E476C">
        <w:rPr>
          <w:snapToGrid/>
          <w:sz w:val="24"/>
        </w:rPr>
        <w:t xml:space="preserve">quality is </w:t>
      </w:r>
      <w:r w:rsidRPr="003E476C">
        <w:rPr>
          <w:snapToGrid/>
          <w:sz w:val="24"/>
        </w:rPr>
        <w:t>the key to a competitive advantage</w:t>
      </w:r>
      <w:r w:rsidR="007C54A8" w:rsidRPr="003E476C">
        <w:rPr>
          <w:snapToGrid/>
          <w:sz w:val="24"/>
        </w:rPr>
        <w:t>.</w:t>
      </w:r>
    </w:p>
    <w:p w14:paraId="43303102" w14:textId="7130BDBE" w:rsidR="00993EFC" w:rsidRPr="003E476C" w:rsidRDefault="007C54A8" w:rsidP="00D66ED0">
      <w:pPr>
        <w:pStyle w:val="Abstract"/>
        <w:tabs>
          <w:tab w:val="left" w:pos="6379"/>
        </w:tabs>
        <w:spacing w:line="276" w:lineRule="auto"/>
        <w:ind w:left="0" w:right="-30"/>
        <w:rPr>
          <w:snapToGrid/>
          <w:sz w:val="24"/>
        </w:rPr>
      </w:pPr>
      <w:r w:rsidRPr="003E476C">
        <w:rPr>
          <w:snapToGrid/>
          <w:sz w:val="24"/>
        </w:rPr>
        <w:t xml:space="preserve">In this context, </w:t>
      </w:r>
      <w:r w:rsidR="00F75EF6" w:rsidRPr="003E476C">
        <w:rPr>
          <w:snapToGrid/>
          <w:sz w:val="24"/>
        </w:rPr>
        <w:t xml:space="preserve">our study </w:t>
      </w:r>
      <w:r w:rsidRPr="003E476C">
        <w:rPr>
          <w:snapToGrid/>
          <w:sz w:val="24"/>
        </w:rPr>
        <w:t>propose</w:t>
      </w:r>
      <w:r w:rsidR="00BA219E" w:rsidRPr="003E476C">
        <w:rPr>
          <w:snapToGrid/>
          <w:sz w:val="24"/>
        </w:rPr>
        <w:t>s</w:t>
      </w:r>
      <w:r w:rsidRPr="003E476C">
        <w:rPr>
          <w:snapToGrid/>
          <w:sz w:val="24"/>
        </w:rPr>
        <w:t xml:space="preserve"> </w:t>
      </w:r>
      <w:r w:rsidR="00F75EF6" w:rsidRPr="003E476C">
        <w:rPr>
          <w:snapToGrid/>
          <w:sz w:val="24"/>
        </w:rPr>
        <w:t xml:space="preserve">an </w:t>
      </w:r>
      <w:r w:rsidR="00A1046A" w:rsidRPr="003E476C">
        <w:rPr>
          <w:snapToGrid/>
          <w:sz w:val="24"/>
        </w:rPr>
        <w:t>assessment</w:t>
      </w:r>
      <w:r w:rsidRPr="003E476C">
        <w:rPr>
          <w:snapToGrid/>
          <w:sz w:val="24"/>
        </w:rPr>
        <w:t xml:space="preserve"> of food supplements produced </w:t>
      </w:r>
      <w:r w:rsidR="00F75EF6" w:rsidRPr="003E476C">
        <w:rPr>
          <w:snapToGrid/>
          <w:sz w:val="24"/>
        </w:rPr>
        <w:t xml:space="preserve">and selected </w:t>
      </w:r>
      <w:r w:rsidRPr="003E476C">
        <w:rPr>
          <w:snapToGrid/>
          <w:sz w:val="24"/>
        </w:rPr>
        <w:t>by an Italian start-up</w:t>
      </w:r>
      <w:r w:rsidR="00F75EF6" w:rsidRPr="003E476C">
        <w:rPr>
          <w:snapToGrid/>
          <w:sz w:val="24"/>
        </w:rPr>
        <w:t xml:space="preserve"> (</w:t>
      </w:r>
      <w:proofErr w:type="spellStart"/>
      <w:r w:rsidR="00AB3CD6" w:rsidRPr="003E476C">
        <w:rPr>
          <w:i/>
          <w:iCs/>
          <w:snapToGrid/>
          <w:sz w:val="24"/>
        </w:rPr>
        <w:t>MyLab</w:t>
      </w:r>
      <w:proofErr w:type="spellEnd"/>
      <w:r w:rsidR="00AB3CD6" w:rsidRPr="003E476C">
        <w:rPr>
          <w:i/>
          <w:iCs/>
          <w:snapToGrid/>
          <w:sz w:val="24"/>
        </w:rPr>
        <w:t xml:space="preserve"> Nutrition</w:t>
      </w:r>
      <w:r w:rsidRPr="003E476C">
        <w:rPr>
          <w:i/>
          <w:iCs/>
          <w:snapToGrid/>
          <w:sz w:val="24"/>
        </w:rPr>
        <w:t xml:space="preserve"> Group</w:t>
      </w:r>
      <w:r w:rsidR="00F75EF6" w:rsidRPr="003E476C">
        <w:rPr>
          <w:snapToGrid/>
          <w:sz w:val="24"/>
        </w:rPr>
        <w:t>)</w:t>
      </w:r>
      <w:r w:rsidRPr="003E476C">
        <w:rPr>
          <w:snapToGrid/>
          <w:sz w:val="24"/>
        </w:rPr>
        <w:t xml:space="preserve">. </w:t>
      </w:r>
      <w:r w:rsidR="00F75EF6" w:rsidRPr="003E476C">
        <w:rPr>
          <w:snapToGrid/>
          <w:sz w:val="24"/>
        </w:rPr>
        <w:t>The research outputs must be weighed up against biological-nutritional benefits since the evaluation has no clinical relevance.</w:t>
      </w:r>
      <w:r w:rsidR="000A6458" w:rsidRPr="003E476C">
        <w:rPr>
          <w:snapToGrid/>
          <w:sz w:val="24"/>
        </w:rPr>
        <w:t xml:space="preserve"> The Likert scale was used by an expert</w:t>
      </w:r>
      <w:r w:rsidR="00AB3CD6" w:rsidRPr="003E476C">
        <w:rPr>
          <w:snapToGrid/>
          <w:sz w:val="24"/>
        </w:rPr>
        <w:t xml:space="preserve"> panel in the field of food supplements </w:t>
      </w:r>
      <w:r w:rsidR="000A6458" w:rsidRPr="003E476C">
        <w:rPr>
          <w:snapToGrid/>
          <w:sz w:val="24"/>
        </w:rPr>
        <w:t xml:space="preserve">to </w:t>
      </w:r>
      <w:r w:rsidR="00AB3CD6" w:rsidRPr="003E476C">
        <w:rPr>
          <w:snapToGrid/>
          <w:sz w:val="24"/>
        </w:rPr>
        <w:t>evaluat</w:t>
      </w:r>
      <w:r w:rsidR="000A6458" w:rsidRPr="003E476C">
        <w:rPr>
          <w:snapToGrid/>
          <w:sz w:val="24"/>
        </w:rPr>
        <w:t>e</w:t>
      </w:r>
      <w:r w:rsidR="00AB3CD6" w:rsidRPr="003E476C">
        <w:rPr>
          <w:snapToGrid/>
          <w:sz w:val="24"/>
        </w:rPr>
        <w:t xml:space="preserve"> the formulation of </w:t>
      </w:r>
      <w:r w:rsidR="00013332">
        <w:rPr>
          <w:snapToGrid/>
          <w:sz w:val="24"/>
        </w:rPr>
        <w:t xml:space="preserve">the </w:t>
      </w:r>
      <w:r w:rsidR="00AB3CD6" w:rsidRPr="003E476C">
        <w:rPr>
          <w:snapToGrid/>
          <w:sz w:val="24"/>
        </w:rPr>
        <w:t xml:space="preserve">company’s </w:t>
      </w:r>
      <w:r w:rsidR="00DF2E3D" w:rsidRPr="003E476C">
        <w:rPr>
          <w:snapToGrid/>
          <w:sz w:val="24"/>
        </w:rPr>
        <w:t xml:space="preserve">selected </w:t>
      </w:r>
      <w:r w:rsidR="00AB3CD6" w:rsidRPr="003E476C">
        <w:rPr>
          <w:snapToGrid/>
          <w:sz w:val="24"/>
        </w:rPr>
        <w:t xml:space="preserve">products. </w:t>
      </w:r>
    </w:p>
    <w:p w14:paraId="4FF5D730" w14:textId="254D1F16" w:rsidR="003E476C" w:rsidRPr="003E476C" w:rsidRDefault="003E476C" w:rsidP="00D66ED0">
      <w:pPr>
        <w:pStyle w:val="Abstract"/>
        <w:tabs>
          <w:tab w:val="left" w:pos="6379"/>
        </w:tabs>
        <w:spacing w:line="276" w:lineRule="auto"/>
        <w:ind w:left="0" w:right="-30"/>
        <w:rPr>
          <w:snapToGrid/>
          <w:sz w:val="24"/>
        </w:rPr>
      </w:pPr>
    </w:p>
    <w:p w14:paraId="1AAE4FE2" w14:textId="77777777" w:rsidR="003E476C" w:rsidRPr="003E476C" w:rsidRDefault="003E476C" w:rsidP="00D66ED0">
      <w:pPr>
        <w:pStyle w:val="Abstract"/>
        <w:tabs>
          <w:tab w:val="left" w:pos="6379"/>
        </w:tabs>
        <w:spacing w:line="276" w:lineRule="auto"/>
        <w:ind w:left="0" w:right="-30"/>
        <w:rPr>
          <w:snapToGrid/>
          <w:sz w:val="24"/>
        </w:rPr>
      </w:pPr>
    </w:p>
    <w:p w14:paraId="2CFE6E63" w14:textId="4406A26E" w:rsidR="00BA219E" w:rsidRPr="003E476C" w:rsidRDefault="009A025D" w:rsidP="00BA219E">
      <w:pPr>
        <w:pStyle w:val="Heading1"/>
        <w:numPr>
          <w:ilvl w:val="1"/>
          <w:numId w:val="39"/>
        </w:numPr>
        <w:spacing w:before="0" w:after="0" w:line="276" w:lineRule="auto"/>
        <w:rPr>
          <w:snapToGrid w:val="0"/>
        </w:rPr>
      </w:pPr>
      <w:r w:rsidRPr="003E476C">
        <w:rPr>
          <w:snapToGrid w:val="0"/>
        </w:rPr>
        <w:t>Methodology</w:t>
      </w:r>
    </w:p>
    <w:p w14:paraId="4D922ADB" w14:textId="77777777" w:rsidR="003E476C" w:rsidRPr="003E476C" w:rsidRDefault="003E476C" w:rsidP="003E476C"/>
    <w:p w14:paraId="288A5FD8" w14:textId="3175E462" w:rsidR="00432074" w:rsidRPr="003E476C" w:rsidRDefault="00127642" w:rsidP="009A025D">
      <w:pPr>
        <w:rPr>
          <w:sz w:val="24"/>
          <w:szCs w:val="24"/>
        </w:rPr>
      </w:pPr>
      <w:r w:rsidRPr="003E476C">
        <w:rPr>
          <w:sz w:val="24"/>
          <w:szCs w:val="24"/>
        </w:rPr>
        <w:t xml:space="preserve">The </w:t>
      </w:r>
      <w:r w:rsidR="00432074" w:rsidRPr="003E476C">
        <w:rPr>
          <w:sz w:val="24"/>
          <w:szCs w:val="24"/>
        </w:rPr>
        <w:t xml:space="preserve">panel </w:t>
      </w:r>
      <w:r w:rsidR="00E568B0" w:rsidRPr="003E476C">
        <w:rPr>
          <w:sz w:val="24"/>
          <w:szCs w:val="24"/>
        </w:rPr>
        <w:t xml:space="preserve">consisted </w:t>
      </w:r>
      <w:r w:rsidRPr="003E476C">
        <w:rPr>
          <w:sz w:val="24"/>
          <w:szCs w:val="24"/>
        </w:rPr>
        <w:t>of</w:t>
      </w:r>
      <w:r w:rsidR="00432074" w:rsidRPr="003E476C">
        <w:rPr>
          <w:sz w:val="24"/>
          <w:szCs w:val="24"/>
        </w:rPr>
        <w:t xml:space="preserve"> 7 experts led by a coordinator</w:t>
      </w:r>
      <w:r w:rsidR="00DE7128" w:rsidRPr="003E476C">
        <w:rPr>
          <w:sz w:val="24"/>
          <w:szCs w:val="24"/>
        </w:rPr>
        <w:t xml:space="preserve"> </w:t>
      </w:r>
      <w:r w:rsidR="00E568B0" w:rsidRPr="003E476C">
        <w:rPr>
          <w:sz w:val="24"/>
          <w:szCs w:val="24"/>
        </w:rPr>
        <w:t xml:space="preserve">and </w:t>
      </w:r>
      <w:r w:rsidR="0031422A" w:rsidRPr="003E476C">
        <w:rPr>
          <w:sz w:val="24"/>
          <w:szCs w:val="24"/>
        </w:rPr>
        <w:t>recruited through a public competition</w:t>
      </w:r>
      <w:r w:rsidR="003E476C">
        <w:rPr>
          <w:sz w:val="24"/>
          <w:szCs w:val="24"/>
        </w:rPr>
        <w:t xml:space="preserve"> (</w:t>
      </w:r>
      <w:proofErr w:type="spellStart"/>
      <w:r w:rsidR="003E476C">
        <w:rPr>
          <w:sz w:val="24"/>
          <w:szCs w:val="24"/>
        </w:rPr>
        <w:t>Bellizzi</w:t>
      </w:r>
      <w:proofErr w:type="spellEnd"/>
      <w:r w:rsidR="003E476C">
        <w:rPr>
          <w:sz w:val="24"/>
          <w:szCs w:val="24"/>
        </w:rPr>
        <w:t xml:space="preserve"> et al., 2016)</w:t>
      </w:r>
      <w:r w:rsidR="003E476C" w:rsidRPr="00A1046A">
        <w:rPr>
          <w:sz w:val="24"/>
          <w:szCs w:val="24"/>
        </w:rPr>
        <w:t xml:space="preserve">. </w:t>
      </w:r>
      <w:r w:rsidR="0031422A" w:rsidRPr="003E476C">
        <w:rPr>
          <w:sz w:val="24"/>
          <w:szCs w:val="24"/>
        </w:rPr>
        <w:t xml:space="preserve"> </w:t>
      </w:r>
      <w:r w:rsidR="00432074" w:rsidRPr="003E476C">
        <w:rPr>
          <w:sz w:val="24"/>
          <w:szCs w:val="24"/>
        </w:rPr>
        <w:t>The expert</w:t>
      </w:r>
      <w:r w:rsidR="00E568B0" w:rsidRPr="003E476C">
        <w:rPr>
          <w:sz w:val="24"/>
          <w:szCs w:val="24"/>
        </w:rPr>
        <w:t>s’</w:t>
      </w:r>
      <w:r w:rsidR="00432074" w:rsidRPr="003E476C">
        <w:rPr>
          <w:sz w:val="24"/>
          <w:szCs w:val="24"/>
        </w:rPr>
        <w:t xml:space="preserve"> profile was as follows: </w:t>
      </w:r>
      <w:r w:rsidR="00432074" w:rsidRPr="003E476C">
        <w:rPr>
          <w:sz w:val="24"/>
          <w:szCs w:val="24"/>
          <w:lang w:val="en-GB"/>
        </w:rPr>
        <w:t>Master</w:t>
      </w:r>
      <w:r w:rsidR="00E568B0" w:rsidRPr="003E476C">
        <w:rPr>
          <w:sz w:val="24"/>
          <w:szCs w:val="24"/>
          <w:lang w:val="en-GB"/>
        </w:rPr>
        <w:t>’</w:t>
      </w:r>
      <w:r w:rsidR="00432074" w:rsidRPr="003E476C">
        <w:rPr>
          <w:sz w:val="24"/>
          <w:szCs w:val="24"/>
          <w:lang w:val="en-GB"/>
        </w:rPr>
        <w:t>s degree in Human Nutrition Science, biology or food science and technology; membership in the National Order of Biologists; proven experience in the field of food and nutrition (higher than</w:t>
      </w:r>
      <w:r w:rsidR="008C16E1" w:rsidRPr="003E476C">
        <w:rPr>
          <w:sz w:val="24"/>
          <w:szCs w:val="24"/>
          <w:lang w:val="en-GB"/>
        </w:rPr>
        <w:t xml:space="preserve"> </w:t>
      </w:r>
      <w:r w:rsidR="00432074" w:rsidRPr="003E476C">
        <w:rPr>
          <w:sz w:val="24"/>
          <w:szCs w:val="24"/>
          <w:lang w:val="en-GB"/>
        </w:rPr>
        <w:t xml:space="preserve">3 years). </w:t>
      </w:r>
      <w:r w:rsidR="008C16E1" w:rsidRPr="003E476C">
        <w:rPr>
          <w:sz w:val="24"/>
          <w:szCs w:val="24"/>
          <w:lang w:val="en-GB"/>
        </w:rPr>
        <w:t xml:space="preserve">The panel </w:t>
      </w:r>
      <w:r w:rsidR="00E568B0" w:rsidRPr="003E476C">
        <w:rPr>
          <w:sz w:val="24"/>
          <w:szCs w:val="24"/>
          <w:lang w:val="en-GB"/>
        </w:rPr>
        <w:t xml:space="preserve">coordinator </w:t>
      </w:r>
      <w:r w:rsidR="008C16E1" w:rsidRPr="003E476C">
        <w:rPr>
          <w:sz w:val="24"/>
          <w:szCs w:val="24"/>
          <w:lang w:val="en-GB"/>
        </w:rPr>
        <w:t xml:space="preserve">was a professional </w:t>
      </w:r>
      <w:r w:rsidR="00D95FC5" w:rsidRPr="003E476C">
        <w:rPr>
          <w:sz w:val="24"/>
          <w:szCs w:val="24"/>
          <w:lang w:val="en-GB"/>
        </w:rPr>
        <w:t xml:space="preserve">with </w:t>
      </w:r>
      <w:r w:rsidR="008C16E1" w:rsidRPr="003E476C">
        <w:rPr>
          <w:sz w:val="24"/>
          <w:szCs w:val="24"/>
          <w:lang w:val="en-GB"/>
        </w:rPr>
        <w:t xml:space="preserve">a PhD in a relevant field, with a proven experience superior </w:t>
      </w:r>
      <w:r w:rsidR="00D95FC5" w:rsidRPr="003E476C">
        <w:rPr>
          <w:sz w:val="24"/>
          <w:szCs w:val="24"/>
          <w:lang w:val="en-GB"/>
        </w:rPr>
        <w:t xml:space="preserve">to </w:t>
      </w:r>
      <w:r w:rsidR="008C16E1" w:rsidRPr="003E476C">
        <w:rPr>
          <w:sz w:val="24"/>
          <w:szCs w:val="24"/>
          <w:lang w:val="en-GB"/>
        </w:rPr>
        <w:t>5 years in the food and nutrition sector, focused on applied research.</w:t>
      </w:r>
    </w:p>
    <w:p w14:paraId="4D8F4AA3" w14:textId="4F81F451" w:rsidR="00850F2F" w:rsidRPr="003E476C" w:rsidRDefault="00EC1B22" w:rsidP="00850F2F">
      <w:pPr>
        <w:rPr>
          <w:sz w:val="24"/>
          <w:szCs w:val="24"/>
        </w:rPr>
      </w:pPr>
      <w:r w:rsidRPr="003E476C">
        <w:rPr>
          <w:sz w:val="24"/>
          <w:szCs w:val="24"/>
        </w:rPr>
        <w:t xml:space="preserve">22 products were selected by </w:t>
      </w:r>
      <w:proofErr w:type="spellStart"/>
      <w:r w:rsidR="0031422A" w:rsidRPr="003E476C">
        <w:rPr>
          <w:sz w:val="24"/>
          <w:szCs w:val="24"/>
        </w:rPr>
        <w:t>MyLab</w:t>
      </w:r>
      <w:proofErr w:type="spellEnd"/>
      <w:r w:rsidR="0031422A" w:rsidRPr="003E476C">
        <w:rPr>
          <w:sz w:val="24"/>
          <w:szCs w:val="24"/>
        </w:rPr>
        <w:t xml:space="preserve"> Nutrition Group</w:t>
      </w:r>
      <w:r w:rsidRPr="003E476C">
        <w:rPr>
          <w:sz w:val="24"/>
          <w:szCs w:val="24"/>
        </w:rPr>
        <w:t>, all already included in its online</w:t>
      </w:r>
      <w:r w:rsidR="00850F2F" w:rsidRPr="003E476C">
        <w:rPr>
          <w:sz w:val="24"/>
          <w:szCs w:val="24"/>
        </w:rPr>
        <w:t xml:space="preserve"> </w:t>
      </w:r>
      <w:r w:rsidR="0031422A" w:rsidRPr="003E476C">
        <w:rPr>
          <w:sz w:val="24"/>
          <w:szCs w:val="24"/>
        </w:rPr>
        <w:t>catalogue,</w:t>
      </w:r>
      <w:r w:rsidR="00850F2F" w:rsidRPr="003E476C">
        <w:rPr>
          <w:sz w:val="24"/>
          <w:szCs w:val="24"/>
        </w:rPr>
        <w:t xml:space="preserve"> </w:t>
      </w:r>
      <w:r w:rsidRPr="003E476C">
        <w:rPr>
          <w:sz w:val="24"/>
          <w:szCs w:val="24"/>
        </w:rPr>
        <w:t xml:space="preserve">to assess </w:t>
      </w:r>
      <w:r w:rsidR="0031422A" w:rsidRPr="003E476C">
        <w:rPr>
          <w:sz w:val="24"/>
          <w:szCs w:val="24"/>
        </w:rPr>
        <w:t>the formulation</w:t>
      </w:r>
      <w:r w:rsidR="00DE7128" w:rsidRPr="003E476C">
        <w:rPr>
          <w:sz w:val="24"/>
          <w:szCs w:val="24"/>
        </w:rPr>
        <w:t>.</w:t>
      </w:r>
    </w:p>
    <w:p w14:paraId="7B5416BF" w14:textId="478698DF" w:rsidR="00EC0B14" w:rsidRPr="003E476C" w:rsidRDefault="00850F2F" w:rsidP="00850F2F">
      <w:pPr>
        <w:rPr>
          <w:sz w:val="24"/>
          <w:szCs w:val="24"/>
        </w:rPr>
      </w:pPr>
      <w:r w:rsidRPr="003E476C">
        <w:rPr>
          <w:sz w:val="24"/>
          <w:szCs w:val="24"/>
        </w:rPr>
        <w:t xml:space="preserve">The </w:t>
      </w:r>
      <w:r w:rsidR="001B7A59" w:rsidRPr="003E476C">
        <w:rPr>
          <w:sz w:val="24"/>
          <w:szCs w:val="24"/>
        </w:rPr>
        <w:t xml:space="preserve">investigated </w:t>
      </w:r>
      <w:r w:rsidRPr="003E476C">
        <w:rPr>
          <w:sz w:val="24"/>
          <w:szCs w:val="24"/>
        </w:rPr>
        <w:t xml:space="preserve">products </w:t>
      </w:r>
      <w:r w:rsidR="007A2FD5" w:rsidRPr="003E476C">
        <w:rPr>
          <w:sz w:val="24"/>
          <w:szCs w:val="24"/>
        </w:rPr>
        <w:t xml:space="preserve">are </w:t>
      </w:r>
      <w:r w:rsidR="00287A50" w:rsidRPr="003E476C">
        <w:rPr>
          <w:sz w:val="24"/>
          <w:szCs w:val="24"/>
        </w:rPr>
        <w:t>reported in Table 1.</w:t>
      </w:r>
      <w:r w:rsidR="00C24625" w:rsidRPr="003E476C">
        <w:rPr>
          <w:sz w:val="24"/>
          <w:szCs w:val="24"/>
        </w:rPr>
        <w:t xml:space="preserve"> </w:t>
      </w:r>
    </w:p>
    <w:p w14:paraId="09FBD696" w14:textId="4A860B83" w:rsidR="00C24625" w:rsidRPr="003E476C" w:rsidRDefault="005C0DBF" w:rsidP="00850F2F">
      <w:pPr>
        <w:rPr>
          <w:sz w:val="24"/>
          <w:szCs w:val="24"/>
        </w:rPr>
      </w:pPr>
      <w:r w:rsidRPr="003E476C">
        <w:rPr>
          <w:sz w:val="24"/>
          <w:szCs w:val="24"/>
        </w:rPr>
        <w:t>Each panelist</w:t>
      </w:r>
      <w:r w:rsidR="00EC0B14" w:rsidRPr="003E476C">
        <w:rPr>
          <w:sz w:val="24"/>
          <w:szCs w:val="24"/>
        </w:rPr>
        <w:t xml:space="preserve"> evaluated 10 products, according to table </w:t>
      </w:r>
      <w:r w:rsidR="00A1046A" w:rsidRPr="003E476C">
        <w:rPr>
          <w:sz w:val="24"/>
          <w:szCs w:val="24"/>
        </w:rPr>
        <w:t>1</w:t>
      </w:r>
      <w:r w:rsidR="00EC0B14" w:rsidRPr="003E476C">
        <w:rPr>
          <w:sz w:val="24"/>
          <w:szCs w:val="24"/>
        </w:rPr>
        <w:t>. The allocation strategy followed the criteri</w:t>
      </w:r>
      <w:r w:rsidR="00521EDE" w:rsidRPr="003E476C">
        <w:rPr>
          <w:sz w:val="24"/>
          <w:szCs w:val="24"/>
        </w:rPr>
        <w:t>a</w:t>
      </w:r>
      <w:r w:rsidR="00EC0B14" w:rsidRPr="003E476C">
        <w:rPr>
          <w:sz w:val="24"/>
          <w:szCs w:val="24"/>
        </w:rPr>
        <w:t xml:space="preserve"> of random assignment, as long as it was possible to have at least 3 repetitions by different panelists for each food supplement.</w:t>
      </w:r>
    </w:p>
    <w:p w14:paraId="025846E4" w14:textId="77777777" w:rsidR="003E476C" w:rsidRDefault="006F312C" w:rsidP="003E476C">
      <w:pPr>
        <w:rPr>
          <w:sz w:val="24"/>
          <w:szCs w:val="24"/>
        </w:rPr>
      </w:pPr>
      <w:r w:rsidRPr="003E476C">
        <w:rPr>
          <w:sz w:val="24"/>
          <w:szCs w:val="24"/>
        </w:rPr>
        <w:t xml:space="preserve">Each panelist attributed a score from 1 to 5 (Likert scale) to the formulation of the food supplements, also evaluating the differences with the best-seller for </w:t>
      </w:r>
      <w:r w:rsidR="009A29D5" w:rsidRPr="003E476C">
        <w:rPr>
          <w:sz w:val="24"/>
          <w:szCs w:val="24"/>
        </w:rPr>
        <w:t>that category.</w:t>
      </w:r>
      <w:r w:rsidR="00577C68" w:rsidRPr="003E476C">
        <w:rPr>
          <w:sz w:val="24"/>
          <w:szCs w:val="24"/>
        </w:rPr>
        <w:t xml:space="preserve"> Specifically, a score of 1 denoted a complete lack of the necessary requirements of the product formulation; 2 expressed significant deficiencies in the product preparation; 3 represented a sufficient structure, but with some gaps, especially in comparison with the competitors; 4 a good structure; 5 expressed an outstanding assessment</w:t>
      </w:r>
      <w:r w:rsidR="003E476C">
        <w:rPr>
          <w:sz w:val="24"/>
          <w:szCs w:val="24"/>
        </w:rPr>
        <w:t xml:space="preserve"> (Cheng et al., 2021).</w:t>
      </w:r>
    </w:p>
    <w:p w14:paraId="25FE727D" w14:textId="3F0C3A0F" w:rsidR="00577C68" w:rsidRDefault="00577C68" w:rsidP="00850F2F">
      <w:pPr>
        <w:rPr>
          <w:sz w:val="24"/>
          <w:szCs w:val="24"/>
        </w:rPr>
      </w:pPr>
    </w:p>
    <w:p w14:paraId="531C1D5A" w14:textId="77777777" w:rsidR="004E0905" w:rsidRPr="003E476C" w:rsidRDefault="004E0905" w:rsidP="00850F2F">
      <w:pPr>
        <w:rPr>
          <w:sz w:val="24"/>
          <w:szCs w:val="24"/>
        </w:rPr>
      </w:pPr>
      <w:bookmarkStart w:id="0" w:name="_GoBack"/>
      <w:bookmarkEnd w:id="0"/>
    </w:p>
    <w:p w14:paraId="4AFC4249" w14:textId="026BEE64" w:rsidR="00F32461" w:rsidRPr="003E476C" w:rsidRDefault="00F32461" w:rsidP="00F32461">
      <w:pPr>
        <w:pStyle w:val="Caption"/>
        <w:keepNext/>
        <w:rPr>
          <w:b w:val="0"/>
          <w:bCs w:val="0"/>
          <w:sz w:val="18"/>
        </w:rPr>
      </w:pPr>
      <w:r w:rsidRPr="003E476C">
        <w:rPr>
          <w:b w:val="0"/>
          <w:bCs w:val="0"/>
          <w:sz w:val="18"/>
        </w:rPr>
        <w:lastRenderedPageBreak/>
        <w:t xml:space="preserve">Table </w:t>
      </w:r>
      <w:r w:rsidR="001B39E2" w:rsidRPr="003E476C">
        <w:rPr>
          <w:b w:val="0"/>
          <w:bCs w:val="0"/>
          <w:noProof/>
          <w:sz w:val="18"/>
        </w:rPr>
        <w:t>1</w:t>
      </w:r>
      <w:r w:rsidRPr="003E476C">
        <w:rPr>
          <w:b w:val="0"/>
          <w:bCs w:val="0"/>
          <w:sz w:val="18"/>
        </w:rPr>
        <w:t>. Product assignment scheme to each nutrition expert</w:t>
      </w:r>
    </w:p>
    <w:tbl>
      <w:tblPr>
        <w:tblW w:w="7367" w:type="dxa"/>
        <w:tblLayout w:type="fixed"/>
        <w:tblLook w:val="0000" w:firstRow="0" w:lastRow="0" w:firstColumn="0" w:lastColumn="0" w:noHBand="0" w:noVBand="0"/>
      </w:tblPr>
      <w:tblGrid>
        <w:gridCol w:w="360"/>
        <w:gridCol w:w="1963"/>
        <w:gridCol w:w="2591"/>
        <w:gridCol w:w="293"/>
        <w:gridCol w:w="360"/>
        <w:gridCol w:w="360"/>
        <w:gridCol w:w="360"/>
        <w:gridCol w:w="360"/>
        <w:gridCol w:w="360"/>
        <w:gridCol w:w="360"/>
      </w:tblGrid>
      <w:tr w:rsidR="003E476C" w:rsidRPr="003E476C" w14:paraId="16F4A3C9" w14:textId="53C9BC0F" w:rsidTr="00596083">
        <w:trPr>
          <w:trHeight w:val="204"/>
        </w:trPr>
        <w:tc>
          <w:tcPr>
            <w:tcW w:w="360" w:type="dxa"/>
            <w:tcBorders>
              <w:top w:val="single" w:sz="4" w:space="0" w:color="auto"/>
              <w:bottom w:val="single" w:sz="4" w:space="0" w:color="auto"/>
            </w:tcBorders>
          </w:tcPr>
          <w:p w14:paraId="640B6374" w14:textId="3F2E192A" w:rsidR="00287A50" w:rsidRPr="003E476C" w:rsidRDefault="00287A50" w:rsidP="00287A50">
            <w:pPr>
              <w:pStyle w:val="Table"/>
              <w:spacing w:line="276" w:lineRule="auto"/>
              <w:jc w:val="center"/>
              <w:rPr>
                <w:snapToGrid w:val="0"/>
              </w:rPr>
            </w:pPr>
            <w:r w:rsidRPr="003E476C">
              <w:rPr>
                <w:snapToGrid w:val="0"/>
              </w:rPr>
              <w:t>No</w:t>
            </w:r>
          </w:p>
        </w:tc>
        <w:tc>
          <w:tcPr>
            <w:tcW w:w="1963" w:type="dxa"/>
            <w:tcBorders>
              <w:top w:val="single" w:sz="4" w:space="0" w:color="auto"/>
              <w:bottom w:val="single" w:sz="4" w:space="0" w:color="auto"/>
            </w:tcBorders>
            <w:vAlign w:val="center"/>
          </w:tcPr>
          <w:p w14:paraId="7915D226" w14:textId="118C5136" w:rsidR="00287A50" w:rsidRPr="003E476C" w:rsidRDefault="00542E89" w:rsidP="00582649">
            <w:pPr>
              <w:pStyle w:val="Table"/>
              <w:spacing w:line="276" w:lineRule="auto"/>
              <w:rPr>
                <w:snapToGrid w:val="0"/>
              </w:rPr>
            </w:pPr>
            <w:r w:rsidRPr="003E476C">
              <w:rPr>
                <w:snapToGrid w:val="0"/>
              </w:rPr>
              <w:t>Food s</w:t>
            </w:r>
            <w:r w:rsidR="00287A50" w:rsidRPr="003E476C">
              <w:rPr>
                <w:snapToGrid w:val="0"/>
              </w:rPr>
              <w:t>upplement type</w:t>
            </w:r>
          </w:p>
        </w:tc>
        <w:tc>
          <w:tcPr>
            <w:tcW w:w="2591" w:type="dxa"/>
            <w:tcBorders>
              <w:top w:val="single" w:sz="4" w:space="0" w:color="auto"/>
              <w:bottom w:val="single" w:sz="4" w:space="0" w:color="auto"/>
            </w:tcBorders>
          </w:tcPr>
          <w:p w14:paraId="7DFF2C0C" w14:textId="30DD90E1" w:rsidR="00287A50" w:rsidRPr="003E476C" w:rsidRDefault="00542E89" w:rsidP="0069435A">
            <w:pPr>
              <w:pStyle w:val="Table"/>
              <w:spacing w:line="240" w:lineRule="auto"/>
              <w:jc w:val="center"/>
              <w:rPr>
                <w:snapToGrid w:val="0"/>
              </w:rPr>
            </w:pPr>
            <w:r w:rsidRPr="003E476C">
              <w:rPr>
                <w:snapToGrid w:val="0"/>
              </w:rPr>
              <w:t>Properties</w:t>
            </w:r>
          </w:p>
        </w:tc>
        <w:tc>
          <w:tcPr>
            <w:tcW w:w="293" w:type="dxa"/>
            <w:tcBorders>
              <w:top w:val="single" w:sz="4" w:space="0" w:color="auto"/>
              <w:bottom w:val="single" w:sz="4" w:space="0" w:color="auto"/>
            </w:tcBorders>
            <w:vAlign w:val="center"/>
          </w:tcPr>
          <w:p w14:paraId="552BF929" w14:textId="49594874" w:rsidR="00287A50" w:rsidRPr="003E476C" w:rsidRDefault="00542E89" w:rsidP="004C7E27">
            <w:pPr>
              <w:pStyle w:val="Table"/>
              <w:spacing w:line="276" w:lineRule="auto"/>
              <w:jc w:val="center"/>
              <w:rPr>
                <w:snapToGrid w:val="0"/>
              </w:rPr>
            </w:pPr>
            <w:r w:rsidRPr="003E476C">
              <w:rPr>
                <w:snapToGrid w:val="0"/>
              </w:rPr>
              <w:t>*</w:t>
            </w:r>
            <w:r w:rsidR="00287A50" w:rsidRPr="003E476C">
              <w:rPr>
                <w:snapToGrid w:val="0"/>
              </w:rPr>
              <w:t>P1</w:t>
            </w:r>
          </w:p>
        </w:tc>
        <w:tc>
          <w:tcPr>
            <w:tcW w:w="360" w:type="dxa"/>
            <w:tcBorders>
              <w:top w:val="single" w:sz="4" w:space="0" w:color="auto"/>
              <w:bottom w:val="single" w:sz="4" w:space="0" w:color="auto"/>
            </w:tcBorders>
            <w:vAlign w:val="center"/>
          </w:tcPr>
          <w:p w14:paraId="13026F64" w14:textId="2F9DE601" w:rsidR="00287A50" w:rsidRPr="003E476C" w:rsidRDefault="00287A50" w:rsidP="004C7E27">
            <w:pPr>
              <w:pStyle w:val="Table"/>
              <w:spacing w:line="276" w:lineRule="auto"/>
              <w:jc w:val="center"/>
              <w:rPr>
                <w:snapToGrid w:val="0"/>
              </w:rPr>
            </w:pPr>
            <w:r w:rsidRPr="003E476C">
              <w:rPr>
                <w:snapToGrid w:val="0"/>
              </w:rPr>
              <w:t>P2</w:t>
            </w:r>
          </w:p>
        </w:tc>
        <w:tc>
          <w:tcPr>
            <w:tcW w:w="360" w:type="dxa"/>
            <w:tcBorders>
              <w:top w:val="single" w:sz="4" w:space="0" w:color="auto"/>
              <w:bottom w:val="single" w:sz="4" w:space="0" w:color="auto"/>
            </w:tcBorders>
            <w:vAlign w:val="center"/>
          </w:tcPr>
          <w:p w14:paraId="5F780C78" w14:textId="54EAC850" w:rsidR="00287A50" w:rsidRPr="003E476C" w:rsidRDefault="00287A50" w:rsidP="004C7E27">
            <w:pPr>
              <w:pStyle w:val="Table"/>
              <w:spacing w:line="276" w:lineRule="auto"/>
              <w:jc w:val="center"/>
              <w:rPr>
                <w:snapToGrid w:val="0"/>
              </w:rPr>
            </w:pPr>
            <w:r w:rsidRPr="003E476C">
              <w:rPr>
                <w:snapToGrid w:val="0"/>
              </w:rPr>
              <w:t>P3</w:t>
            </w:r>
          </w:p>
        </w:tc>
        <w:tc>
          <w:tcPr>
            <w:tcW w:w="360" w:type="dxa"/>
            <w:tcBorders>
              <w:top w:val="single" w:sz="4" w:space="0" w:color="auto"/>
              <w:bottom w:val="single" w:sz="4" w:space="0" w:color="auto"/>
            </w:tcBorders>
            <w:vAlign w:val="center"/>
          </w:tcPr>
          <w:p w14:paraId="1B8339D4" w14:textId="165E75F9" w:rsidR="00287A50" w:rsidRPr="003E476C" w:rsidRDefault="00287A50" w:rsidP="004C7E27">
            <w:pPr>
              <w:pStyle w:val="Table"/>
              <w:spacing w:line="276" w:lineRule="auto"/>
              <w:jc w:val="center"/>
              <w:rPr>
                <w:snapToGrid w:val="0"/>
              </w:rPr>
            </w:pPr>
            <w:r w:rsidRPr="003E476C">
              <w:rPr>
                <w:snapToGrid w:val="0"/>
              </w:rPr>
              <w:t>P4</w:t>
            </w:r>
          </w:p>
        </w:tc>
        <w:tc>
          <w:tcPr>
            <w:tcW w:w="360" w:type="dxa"/>
            <w:tcBorders>
              <w:top w:val="single" w:sz="4" w:space="0" w:color="auto"/>
              <w:bottom w:val="single" w:sz="4" w:space="0" w:color="auto"/>
            </w:tcBorders>
            <w:vAlign w:val="center"/>
          </w:tcPr>
          <w:p w14:paraId="144E3284" w14:textId="11848041" w:rsidR="00287A50" w:rsidRPr="003E476C" w:rsidRDefault="00287A50" w:rsidP="004C7E27">
            <w:pPr>
              <w:pStyle w:val="Table"/>
              <w:spacing w:line="276" w:lineRule="auto"/>
              <w:jc w:val="center"/>
              <w:rPr>
                <w:snapToGrid w:val="0"/>
              </w:rPr>
            </w:pPr>
            <w:r w:rsidRPr="003E476C">
              <w:rPr>
                <w:snapToGrid w:val="0"/>
              </w:rPr>
              <w:t>P5</w:t>
            </w:r>
          </w:p>
        </w:tc>
        <w:tc>
          <w:tcPr>
            <w:tcW w:w="360" w:type="dxa"/>
            <w:tcBorders>
              <w:top w:val="single" w:sz="4" w:space="0" w:color="auto"/>
              <w:bottom w:val="single" w:sz="4" w:space="0" w:color="auto"/>
            </w:tcBorders>
            <w:vAlign w:val="center"/>
          </w:tcPr>
          <w:p w14:paraId="4CC819CE" w14:textId="7DB05442" w:rsidR="00287A50" w:rsidRPr="003E476C" w:rsidRDefault="00287A50" w:rsidP="004C7E27">
            <w:pPr>
              <w:pStyle w:val="Table"/>
              <w:spacing w:line="276" w:lineRule="auto"/>
              <w:jc w:val="center"/>
              <w:rPr>
                <w:snapToGrid w:val="0"/>
              </w:rPr>
            </w:pPr>
            <w:r w:rsidRPr="003E476C">
              <w:rPr>
                <w:snapToGrid w:val="0"/>
              </w:rPr>
              <w:t>P6</w:t>
            </w:r>
          </w:p>
        </w:tc>
        <w:tc>
          <w:tcPr>
            <w:tcW w:w="360" w:type="dxa"/>
            <w:tcBorders>
              <w:top w:val="single" w:sz="4" w:space="0" w:color="auto"/>
              <w:bottom w:val="single" w:sz="4" w:space="0" w:color="auto"/>
            </w:tcBorders>
            <w:vAlign w:val="center"/>
          </w:tcPr>
          <w:p w14:paraId="7D406476" w14:textId="7F3C803C" w:rsidR="00287A50" w:rsidRPr="003E476C" w:rsidRDefault="00287A50" w:rsidP="004C7E27">
            <w:pPr>
              <w:pStyle w:val="Table"/>
              <w:spacing w:line="276" w:lineRule="auto"/>
              <w:jc w:val="center"/>
              <w:rPr>
                <w:snapToGrid w:val="0"/>
              </w:rPr>
            </w:pPr>
            <w:r w:rsidRPr="003E476C">
              <w:rPr>
                <w:snapToGrid w:val="0"/>
              </w:rPr>
              <w:t>P7</w:t>
            </w:r>
          </w:p>
        </w:tc>
      </w:tr>
      <w:tr w:rsidR="003E476C" w:rsidRPr="003E476C" w14:paraId="1CB5D533" w14:textId="2A5AFAFB" w:rsidTr="00596083">
        <w:trPr>
          <w:trHeight w:val="204"/>
        </w:trPr>
        <w:tc>
          <w:tcPr>
            <w:tcW w:w="360" w:type="dxa"/>
          </w:tcPr>
          <w:p w14:paraId="487B24DE" w14:textId="2E6F1B32" w:rsidR="00287A50" w:rsidRPr="003E476C" w:rsidRDefault="00287A50" w:rsidP="00287A50">
            <w:pPr>
              <w:pStyle w:val="Table"/>
              <w:spacing w:line="276" w:lineRule="auto"/>
              <w:ind w:left="0"/>
              <w:rPr>
                <w:snapToGrid w:val="0"/>
              </w:rPr>
            </w:pPr>
            <w:r w:rsidRPr="003E476C">
              <w:rPr>
                <w:snapToGrid w:val="0"/>
              </w:rPr>
              <w:t>1</w:t>
            </w:r>
          </w:p>
        </w:tc>
        <w:tc>
          <w:tcPr>
            <w:tcW w:w="1963" w:type="dxa"/>
            <w:vAlign w:val="center"/>
          </w:tcPr>
          <w:p w14:paraId="423C017A" w14:textId="23F3511A" w:rsidR="00287A50" w:rsidRPr="003E476C" w:rsidRDefault="00287A50" w:rsidP="004C7E27">
            <w:pPr>
              <w:pStyle w:val="Table"/>
              <w:spacing w:line="276" w:lineRule="auto"/>
              <w:rPr>
                <w:snapToGrid w:val="0"/>
              </w:rPr>
            </w:pPr>
            <w:r w:rsidRPr="003E476C">
              <w:rPr>
                <w:snapToGrid w:val="0"/>
              </w:rPr>
              <w:t>360 Life Defender</w:t>
            </w:r>
          </w:p>
        </w:tc>
        <w:tc>
          <w:tcPr>
            <w:tcW w:w="2591" w:type="dxa"/>
          </w:tcPr>
          <w:p w14:paraId="47B121D9" w14:textId="4698E481" w:rsidR="00287A50" w:rsidRPr="003E476C" w:rsidRDefault="00542E89" w:rsidP="0069435A">
            <w:pPr>
              <w:pStyle w:val="Table"/>
              <w:spacing w:line="240" w:lineRule="auto"/>
              <w:jc w:val="center"/>
              <w:rPr>
                <w:snapToGrid w:val="0"/>
              </w:rPr>
            </w:pPr>
            <w:r w:rsidRPr="003E476C">
              <w:rPr>
                <w:snapToGrid w:val="0"/>
              </w:rPr>
              <w:t>multimineral, multivitamin</w:t>
            </w:r>
          </w:p>
        </w:tc>
        <w:tc>
          <w:tcPr>
            <w:tcW w:w="293" w:type="dxa"/>
            <w:vAlign w:val="center"/>
          </w:tcPr>
          <w:p w14:paraId="13118CA6" w14:textId="4149CFAE"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34D824A" w14:textId="39280605"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F8C1D62" w14:textId="578E9C3F"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D5023E5" w14:textId="5EB1C10E" w:rsidR="00287A50" w:rsidRPr="003E476C" w:rsidRDefault="00287A50" w:rsidP="004C7E27">
            <w:pPr>
              <w:pStyle w:val="Table"/>
              <w:spacing w:line="276" w:lineRule="auto"/>
              <w:jc w:val="center"/>
              <w:rPr>
                <w:snapToGrid w:val="0"/>
              </w:rPr>
            </w:pPr>
          </w:p>
        </w:tc>
        <w:tc>
          <w:tcPr>
            <w:tcW w:w="360" w:type="dxa"/>
            <w:vAlign w:val="center"/>
          </w:tcPr>
          <w:p w14:paraId="367E0C97" w14:textId="7C43E537" w:rsidR="00287A50" w:rsidRPr="003E476C" w:rsidRDefault="00287A50" w:rsidP="004C7E27">
            <w:pPr>
              <w:pStyle w:val="Table"/>
              <w:spacing w:line="276" w:lineRule="auto"/>
              <w:ind w:right="-54"/>
              <w:jc w:val="center"/>
              <w:rPr>
                <w:snapToGrid w:val="0"/>
              </w:rPr>
            </w:pPr>
            <w:r w:rsidRPr="003E476C">
              <w:rPr>
                <w:snapToGrid w:val="0"/>
              </w:rPr>
              <w:t>X</w:t>
            </w:r>
          </w:p>
        </w:tc>
        <w:tc>
          <w:tcPr>
            <w:tcW w:w="360" w:type="dxa"/>
            <w:vAlign w:val="center"/>
          </w:tcPr>
          <w:p w14:paraId="24A977D6" w14:textId="77777777" w:rsidR="00287A50" w:rsidRPr="003E476C" w:rsidRDefault="00287A50" w:rsidP="004C7E27">
            <w:pPr>
              <w:pStyle w:val="Table"/>
              <w:spacing w:line="276" w:lineRule="auto"/>
              <w:ind w:right="-54"/>
              <w:jc w:val="center"/>
              <w:rPr>
                <w:snapToGrid w:val="0"/>
              </w:rPr>
            </w:pPr>
          </w:p>
        </w:tc>
        <w:tc>
          <w:tcPr>
            <w:tcW w:w="360" w:type="dxa"/>
            <w:vAlign w:val="center"/>
          </w:tcPr>
          <w:p w14:paraId="7F5B2940" w14:textId="77777777" w:rsidR="00287A50" w:rsidRPr="003E476C" w:rsidRDefault="00287A50" w:rsidP="004C7E27">
            <w:pPr>
              <w:pStyle w:val="Table"/>
              <w:spacing w:line="276" w:lineRule="auto"/>
              <w:ind w:right="-54"/>
              <w:jc w:val="center"/>
              <w:rPr>
                <w:snapToGrid w:val="0"/>
              </w:rPr>
            </w:pPr>
          </w:p>
        </w:tc>
      </w:tr>
      <w:tr w:rsidR="003E476C" w:rsidRPr="003E476C" w14:paraId="520964C4" w14:textId="674A73AF" w:rsidTr="00596083">
        <w:trPr>
          <w:trHeight w:val="204"/>
        </w:trPr>
        <w:tc>
          <w:tcPr>
            <w:tcW w:w="360" w:type="dxa"/>
          </w:tcPr>
          <w:p w14:paraId="00784405" w14:textId="77730D13" w:rsidR="00287A50" w:rsidRPr="003E476C" w:rsidRDefault="00287A50" w:rsidP="00287A50">
            <w:pPr>
              <w:pStyle w:val="Table"/>
              <w:spacing w:line="276" w:lineRule="auto"/>
              <w:ind w:left="0"/>
              <w:rPr>
                <w:snapToGrid w:val="0"/>
              </w:rPr>
            </w:pPr>
            <w:r w:rsidRPr="003E476C">
              <w:rPr>
                <w:snapToGrid w:val="0"/>
              </w:rPr>
              <w:t>2</w:t>
            </w:r>
          </w:p>
        </w:tc>
        <w:tc>
          <w:tcPr>
            <w:tcW w:w="1963" w:type="dxa"/>
            <w:vAlign w:val="center"/>
          </w:tcPr>
          <w:p w14:paraId="06C0BEED" w14:textId="37422AFF" w:rsidR="00287A50" w:rsidRPr="003E476C" w:rsidRDefault="00287A50" w:rsidP="004C7E27">
            <w:pPr>
              <w:pStyle w:val="Table"/>
              <w:spacing w:line="276" w:lineRule="auto"/>
              <w:rPr>
                <w:snapToGrid w:val="0"/>
              </w:rPr>
            </w:pPr>
            <w:proofErr w:type="spellStart"/>
            <w:r w:rsidRPr="003E476C">
              <w:rPr>
                <w:snapToGrid w:val="0"/>
              </w:rPr>
              <w:t>Articoss</w:t>
            </w:r>
            <w:proofErr w:type="spellEnd"/>
            <w:r w:rsidRPr="003E476C">
              <w:rPr>
                <w:snapToGrid w:val="0"/>
              </w:rPr>
              <w:t xml:space="preserve"> </w:t>
            </w:r>
            <w:proofErr w:type="spellStart"/>
            <w:r w:rsidRPr="003E476C">
              <w:rPr>
                <w:snapToGrid w:val="0"/>
              </w:rPr>
              <w:t>Articolaz</w:t>
            </w:r>
            <w:proofErr w:type="spellEnd"/>
            <w:r w:rsidRPr="003E476C">
              <w:rPr>
                <w:snapToGrid w:val="0"/>
              </w:rPr>
              <w:t>-Ossa</w:t>
            </w:r>
          </w:p>
        </w:tc>
        <w:tc>
          <w:tcPr>
            <w:tcW w:w="2591" w:type="dxa"/>
          </w:tcPr>
          <w:p w14:paraId="65DD3D74" w14:textId="20AF29D9" w:rsidR="00287A50" w:rsidRPr="003E476C" w:rsidRDefault="00542E89" w:rsidP="0069435A">
            <w:pPr>
              <w:pStyle w:val="Table"/>
              <w:spacing w:line="240" w:lineRule="auto"/>
              <w:jc w:val="center"/>
              <w:rPr>
                <w:snapToGrid w:val="0"/>
              </w:rPr>
            </w:pPr>
            <w:r w:rsidRPr="003E476C">
              <w:rPr>
                <w:snapToGrid w:val="0"/>
              </w:rPr>
              <w:t>bones and cartilages maintenance</w:t>
            </w:r>
          </w:p>
        </w:tc>
        <w:tc>
          <w:tcPr>
            <w:tcW w:w="293" w:type="dxa"/>
            <w:vAlign w:val="center"/>
          </w:tcPr>
          <w:p w14:paraId="2B6942D2" w14:textId="716C614A"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00353907" w14:textId="02C8C974"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14D960A4" w14:textId="6FC7003A"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725D35AA" w14:textId="423AA3FC" w:rsidR="00287A50" w:rsidRPr="003E476C" w:rsidRDefault="00287A50" w:rsidP="004C7E27">
            <w:pPr>
              <w:pStyle w:val="Table"/>
              <w:spacing w:line="276" w:lineRule="auto"/>
              <w:jc w:val="center"/>
              <w:rPr>
                <w:snapToGrid w:val="0"/>
              </w:rPr>
            </w:pPr>
          </w:p>
        </w:tc>
        <w:tc>
          <w:tcPr>
            <w:tcW w:w="360" w:type="dxa"/>
            <w:vAlign w:val="center"/>
          </w:tcPr>
          <w:p w14:paraId="7CE0AAE7" w14:textId="2658D1AA" w:rsidR="00287A50" w:rsidRPr="003E476C" w:rsidRDefault="00287A50" w:rsidP="004C7E27">
            <w:pPr>
              <w:pStyle w:val="Table"/>
              <w:spacing w:line="276" w:lineRule="auto"/>
              <w:jc w:val="center"/>
              <w:rPr>
                <w:snapToGrid w:val="0"/>
              </w:rPr>
            </w:pPr>
          </w:p>
        </w:tc>
        <w:tc>
          <w:tcPr>
            <w:tcW w:w="360" w:type="dxa"/>
            <w:vAlign w:val="center"/>
          </w:tcPr>
          <w:p w14:paraId="525A29A8" w14:textId="77777777" w:rsidR="00287A50" w:rsidRPr="003E476C" w:rsidRDefault="00287A50" w:rsidP="004C7E27">
            <w:pPr>
              <w:pStyle w:val="Table"/>
              <w:spacing w:line="276" w:lineRule="auto"/>
              <w:jc w:val="center"/>
              <w:rPr>
                <w:snapToGrid w:val="0"/>
              </w:rPr>
            </w:pPr>
          </w:p>
        </w:tc>
        <w:tc>
          <w:tcPr>
            <w:tcW w:w="360" w:type="dxa"/>
            <w:vAlign w:val="center"/>
          </w:tcPr>
          <w:p w14:paraId="2E44EF18" w14:textId="77777777" w:rsidR="00287A50" w:rsidRPr="003E476C" w:rsidRDefault="00287A50" w:rsidP="004C7E27">
            <w:pPr>
              <w:pStyle w:val="Table"/>
              <w:spacing w:line="276" w:lineRule="auto"/>
              <w:jc w:val="center"/>
              <w:rPr>
                <w:snapToGrid w:val="0"/>
              </w:rPr>
            </w:pPr>
          </w:p>
        </w:tc>
      </w:tr>
      <w:tr w:rsidR="003E476C" w:rsidRPr="003E476C" w14:paraId="696951E1" w14:textId="2595427D" w:rsidTr="00596083">
        <w:trPr>
          <w:trHeight w:val="204"/>
        </w:trPr>
        <w:tc>
          <w:tcPr>
            <w:tcW w:w="360" w:type="dxa"/>
          </w:tcPr>
          <w:p w14:paraId="51218BC4" w14:textId="13C98FC9" w:rsidR="00287A50" w:rsidRPr="003E476C" w:rsidRDefault="00287A50" w:rsidP="00287A50">
            <w:pPr>
              <w:pStyle w:val="Table"/>
              <w:spacing w:line="276" w:lineRule="auto"/>
              <w:ind w:left="0"/>
              <w:rPr>
                <w:snapToGrid w:val="0"/>
              </w:rPr>
            </w:pPr>
            <w:r w:rsidRPr="003E476C">
              <w:rPr>
                <w:snapToGrid w:val="0"/>
              </w:rPr>
              <w:t>3</w:t>
            </w:r>
          </w:p>
        </w:tc>
        <w:tc>
          <w:tcPr>
            <w:tcW w:w="1963" w:type="dxa"/>
            <w:vAlign w:val="center"/>
          </w:tcPr>
          <w:p w14:paraId="12685536" w14:textId="20D61CF4" w:rsidR="00287A50" w:rsidRPr="003E476C" w:rsidRDefault="00287A50" w:rsidP="004C7E27">
            <w:pPr>
              <w:pStyle w:val="Table"/>
              <w:spacing w:line="276" w:lineRule="auto"/>
              <w:rPr>
                <w:snapToGrid w:val="0"/>
              </w:rPr>
            </w:pPr>
            <w:r w:rsidRPr="003E476C">
              <w:rPr>
                <w:snapToGrid w:val="0"/>
              </w:rPr>
              <w:t xml:space="preserve">Big B. </w:t>
            </w:r>
            <w:proofErr w:type="spellStart"/>
            <w:r w:rsidRPr="003E476C">
              <w:rPr>
                <w:snapToGrid w:val="0"/>
              </w:rPr>
              <w:t>Expl</w:t>
            </w:r>
            <w:proofErr w:type="spellEnd"/>
            <w:r w:rsidRPr="003E476C">
              <w:rPr>
                <w:snapToGrid w:val="0"/>
              </w:rPr>
              <w:t>. Pre-Workout</w:t>
            </w:r>
          </w:p>
        </w:tc>
        <w:tc>
          <w:tcPr>
            <w:tcW w:w="2591" w:type="dxa"/>
          </w:tcPr>
          <w:p w14:paraId="4B0BC50A" w14:textId="2A5A8F43" w:rsidR="00287A50" w:rsidRPr="003E476C" w:rsidRDefault="0069435A" w:rsidP="0069435A">
            <w:pPr>
              <w:pStyle w:val="Table"/>
              <w:spacing w:line="240" w:lineRule="auto"/>
              <w:jc w:val="center"/>
              <w:rPr>
                <w:snapToGrid w:val="0"/>
              </w:rPr>
            </w:pPr>
            <w:r w:rsidRPr="003E476C">
              <w:rPr>
                <w:snapToGrid w:val="0"/>
              </w:rPr>
              <w:t xml:space="preserve">branched amino acids for intense training </w:t>
            </w:r>
          </w:p>
        </w:tc>
        <w:tc>
          <w:tcPr>
            <w:tcW w:w="293" w:type="dxa"/>
            <w:vAlign w:val="center"/>
          </w:tcPr>
          <w:p w14:paraId="4799B5C2" w14:textId="738B88CB"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EDEB5B4" w14:textId="6BE52375"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70EDBF9C" w14:textId="40609D0B"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BDCC260" w14:textId="77777777" w:rsidR="00287A50" w:rsidRPr="003E476C" w:rsidRDefault="00287A50" w:rsidP="004C7E27">
            <w:pPr>
              <w:pStyle w:val="Table"/>
              <w:spacing w:line="276" w:lineRule="auto"/>
              <w:jc w:val="center"/>
              <w:rPr>
                <w:snapToGrid w:val="0"/>
              </w:rPr>
            </w:pPr>
          </w:p>
        </w:tc>
        <w:tc>
          <w:tcPr>
            <w:tcW w:w="360" w:type="dxa"/>
            <w:vAlign w:val="center"/>
          </w:tcPr>
          <w:p w14:paraId="0F19BCB6" w14:textId="77777777" w:rsidR="00287A50" w:rsidRPr="003E476C" w:rsidRDefault="00287A50" w:rsidP="004C7E27">
            <w:pPr>
              <w:pStyle w:val="Table"/>
              <w:spacing w:line="276" w:lineRule="auto"/>
              <w:jc w:val="center"/>
              <w:rPr>
                <w:snapToGrid w:val="0"/>
              </w:rPr>
            </w:pPr>
          </w:p>
        </w:tc>
        <w:tc>
          <w:tcPr>
            <w:tcW w:w="360" w:type="dxa"/>
            <w:vAlign w:val="center"/>
          </w:tcPr>
          <w:p w14:paraId="6DC3723E" w14:textId="77777777" w:rsidR="00287A50" w:rsidRPr="003E476C" w:rsidRDefault="00287A50" w:rsidP="004C7E27">
            <w:pPr>
              <w:pStyle w:val="Table"/>
              <w:spacing w:line="276" w:lineRule="auto"/>
              <w:jc w:val="center"/>
              <w:rPr>
                <w:snapToGrid w:val="0"/>
              </w:rPr>
            </w:pPr>
          </w:p>
        </w:tc>
        <w:tc>
          <w:tcPr>
            <w:tcW w:w="360" w:type="dxa"/>
            <w:vAlign w:val="center"/>
          </w:tcPr>
          <w:p w14:paraId="6A2475EC" w14:textId="77777777" w:rsidR="00287A50" w:rsidRPr="003E476C" w:rsidRDefault="00287A50" w:rsidP="004C7E27">
            <w:pPr>
              <w:pStyle w:val="Table"/>
              <w:spacing w:line="276" w:lineRule="auto"/>
              <w:jc w:val="center"/>
              <w:rPr>
                <w:snapToGrid w:val="0"/>
              </w:rPr>
            </w:pPr>
          </w:p>
        </w:tc>
      </w:tr>
      <w:tr w:rsidR="003E476C" w:rsidRPr="003E476C" w14:paraId="0D95EB84" w14:textId="13CCC7A3" w:rsidTr="00596083">
        <w:trPr>
          <w:trHeight w:val="204"/>
        </w:trPr>
        <w:tc>
          <w:tcPr>
            <w:tcW w:w="360" w:type="dxa"/>
          </w:tcPr>
          <w:p w14:paraId="6A759844" w14:textId="369DCB7E" w:rsidR="00287A50" w:rsidRPr="003E476C" w:rsidRDefault="00287A50" w:rsidP="00287A50">
            <w:pPr>
              <w:pStyle w:val="Table"/>
              <w:spacing w:line="276" w:lineRule="auto"/>
              <w:ind w:left="0"/>
              <w:rPr>
                <w:snapToGrid w:val="0"/>
              </w:rPr>
            </w:pPr>
            <w:r w:rsidRPr="003E476C">
              <w:rPr>
                <w:snapToGrid w:val="0"/>
              </w:rPr>
              <w:t>4</w:t>
            </w:r>
          </w:p>
        </w:tc>
        <w:tc>
          <w:tcPr>
            <w:tcW w:w="1963" w:type="dxa"/>
            <w:vAlign w:val="center"/>
          </w:tcPr>
          <w:p w14:paraId="36179244" w14:textId="0EFBBC5B" w:rsidR="00287A50" w:rsidRPr="003E476C" w:rsidRDefault="00287A50" w:rsidP="004C7E27">
            <w:pPr>
              <w:pStyle w:val="Table"/>
              <w:spacing w:line="276" w:lineRule="auto"/>
              <w:rPr>
                <w:snapToGrid w:val="0"/>
              </w:rPr>
            </w:pPr>
            <w:r w:rsidRPr="003E476C">
              <w:rPr>
                <w:snapToGrid w:val="0"/>
              </w:rPr>
              <w:t xml:space="preserve">Omega 3 </w:t>
            </w:r>
            <w:proofErr w:type="spellStart"/>
            <w:r w:rsidRPr="003E476C">
              <w:rPr>
                <w:snapToGrid w:val="0"/>
              </w:rPr>
              <w:t>Epa</w:t>
            </w:r>
            <w:proofErr w:type="spellEnd"/>
            <w:r w:rsidRPr="003E476C">
              <w:rPr>
                <w:snapToGrid w:val="0"/>
              </w:rPr>
              <w:t xml:space="preserve"> + </w:t>
            </w:r>
            <w:proofErr w:type="spellStart"/>
            <w:r w:rsidRPr="003E476C">
              <w:rPr>
                <w:snapToGrid w:val="0"/>
              </w:rPr>
              <w:t>Dha</w:t>
            </w:r>
            <w:proofErr w:type="spellEnd"/>
          </w:p>
        </w:tc>
        <w:tc>
          <w:tcPr>
            <w:tcW w:w="2591" w:type="dxa"/>
          </w:tcPr>
          <w:p w14:paraId="26290D6D" w14:textId="4A36A74E" w:rsidR="00287A50" w:rsidRPr="003E476C" w:rsidRDefault="0069435A" w:rsidP="0069435A">
            <w:pPr>
              <w:pStyle w:val="Table"/>
              <w:spacing w:line="240" w:lineRule="auto"/>
              <w:jc w:val="center"/>
              <w:rPr>
                <w:snapToGrid w:val="0"/>
              </w:rPr>
            </w:pPr>
            <w:r w:rsidRPr="003E476C">
              <w:rPr>
                <w:snapToGrid w:val="0"/>
              </w:rPr>
              <w:t>rich natural Omega-3 source</w:t>
            </w:r>
          </w:p>
        </w:tc>
        <w:tc>
          <w:tcPr>
            <w:tcW w:w="293" w:type="dxa"/>
            <w:vAlign w:val="center"/>
          </w:tcPr>
          <w:p w14:paraId="4152FFDD" w14:textId="1D92DCB0" w:rsidR="00287A50" w:rsidRPr="003E476C" w:rsidRDefault="00287A50" w:rsidP="004C7E27">
            <w:pPr>
              <w:pStyle w:val="Table"/>
              <w:spacing w:line="276" w:lineRule="auto"/>
              <w:jc w:val="center"/>
              <w:rPr>
                <w:snapToGrid w:val="0"/>
              </w:rPr>
            </w:pPr>
          </w:p>
        </w:tc>
        <w:tc>
          <w:tcPr>
            <w:tcW w:w="360" w:type="dxa"/>
            <w:vAlign w:val="center"/>
          </w:tcPr>
          <w:p w14:paraId="282E8DDD" w14:textId="77777777" w:rsidR="00287A50" w:rsidRPr="003E476C" w:rsidRDefault="00287A50" w:rsidP="004C7E27">
            <w:pPr>
              <w:pStyle w:val="Table"/>
              <w:spacing w:line="276" w:lineRule="auto"/>
              <w:jc w:val="center"/>
              <w:rPr>
                <w:snapToGrid w:val="0"/>
              </w:rPr>
            </w:pPr>
          </w:p>
        </w:tc>
        <w:tc>
          <w:tcPr>
            <w:tcW w:w="360" w:type="dxa"/>
            <w:vAlign w:val="center"/>
          </w:tcPr>
          <w:p w14:paraId="1D052331" w14:textId="77777777" w:rsidR="00287A50" w:rsidRPr="003E476C" w:rsidRDefault="00287A50" w:rsidP="004C7E27">
            <w:pPr>
              <w:pStyle w:val="Table"/>
              <w:spacing w:line="276" w:lineRule="auto"/>
              <w:jc w:val="center"/>
              <w:rPr>
                <w:snapToGrid w:val="0"/>
              </w:rPr>
            </w:pPr>
          </w:p>
        </w:tc>
        <w:tc>
          <w:tcPr>
            <w:tcW w:w="360" w:type="dxa"/>
            <w:vAlign w:val="center"/>
          </w:tcPr>
          <w:p w14:paraId="6923C259" w14:textId="7EAF64B7"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1BE3CF57" w14:textId="4D12C8D4"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43F3EDE8" w14:textId="67B5CDF0"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32137715" w14:textId="77777777" w:rsidR="00287A50" w:rsidRPr="003E476C" w:rsidRDefault="00287A50" w:rsidP="004C7E27">
            <w:pPr>
              <w:pStyle w:val="Table"/>
              <w:spacing w:line="276" w:lineRule="auto"/>
              <w:jc w:val="center"/>
              <w:rPr>
                <w:snapToGrid w:val="0"/>
              </w:rPr>
            </w:pPr>
          </w:p>
        </w:tc>
      </w:tr>
      <w:tr w:rsidR="003E476C" w:rsidRPr="003E476C" w14:paraId="3DEB22D2" w14:textId="2FCC2351" w:rsidTr="00596083">
        <w:trPr>
          <w:trHeight w:val="204"/>
        </w:trPr>
        <w:tc>
          <w:tcPr>
            <w:tcW w:w="360" w:type="dxa"/>
          </w:tcPr>
          <w:p w14:paraId="32B8A46C" w14:textId="5E946076" w:rsidR="00287A50" w:rsidRPr="003E476C" w:rsidRDefault="00287A50" w:rsidP="00287A50">
            <w:pPr>
              <w:pStyle w:val="Table"/>
              <w:spacing w:line="276" w:lineRule="auto"/>
              <w:ind w:left="0"/>
              <w:rPr>
                <w:snapToGrid w:val="0"/>
              </w:rPr>
            </w:pPr>
            <w:r w:rsidRPr="003E476C">
              <w:rPr>
                <w:snapToGrid w:val="0"/>
              </w:rPr>
              <w:t>5</w:t>
            </w:r>
          </w:p>
        </w:tc>
        <w:tc>
          <w:tcPr>
            <w:tcW w:w="1963" w:type="dxa"/>
            <w:vAlign w:val="center"/>
          </w:tcPr>
          <w:p w14:paraId="446935C3" w14:textId="3C5F6529" w:rsidR="00287A50" w:rsidRPr="003E476C" w:rsidRDefault="00287A50" w:rsidP="004C7E27">
            <w:pPr>
              <w:pStyle w:val="Table"/>
              <w:spacing w:line="276" w:lineRule="auto"/>
              <w:rPr>
                <w:snapToGrid w:val="0"/>
              </w:rPr>
            </w:pPr>
            <w:r w:rsidRPr="003E476C">
              <w:rPr>
                <w:snapToGrid w:val="0"/>
              </w:rPr>
              <w:t>Phoenix Post-Workout</w:t>
            </w:r>
          </w:p>
        </w:tc>
        <w:tc>
          <w:tcPr>
            <w:tcW w:w="2591" w:type="dxa"/>
          </w:tcPr>
          <w:p w14:paraId="401BB2A8" w14:textId="24F63A0A" w:rsidR="00287A50" w:rsidRPr="003E476C" w:rsidRDefault="0069435A" w:rsidP="0069435A">
            <w:pPr>
              <w:pStyle w:val="Table"/>
              <w:spacing w:line="240" w:lineRule="auto"/>
              <w:jc w:val="center"/>
              <w:rPr>
                <w:snapToGrid w:val="0"/>
              </w:rPr>
            </w:pPr>
            <w:r w:rsidRPr="003E476C">
              <w:rPr>
                <w:snapToGrid w:val="0"/>
              </w:rPr>
              <w:t>recovery after training</w:t>
            </w:r>
          </w:p>
        </w:tc>
        <w:tc>
          <w:tcPr>
            <w:tcW w:w="293" w:type="dxa"/>
            <w:vAlign w:val="center"/>
          </w:tcPr>
          <w:p w14:paraId="1340631E" w14:textId="0FF4DF00" w:rsidR="00287A50" w:rsidRPr="003E476C" w:rsidRDefault="00287A50" w:rsidP="004C7E27">
            <w:pPr>
              <w:pStyle w:val="Table"/>
              <w:spacing w:line="276" w:lineRule="auto"/>
              <w:jc w:val="center"/>
              <w:rPr>
                <w:snapToGrid w:val="0"/>
              </w:rPr>
            </w:pPr>
          </w:p>
        </w:tc>
        <w:tc>
          <w:tcPr>
            <w:tcW w:w="360" w:type="dxa"/>
            <w:vAlign w:val="center"/>
          </w:tcPr>
          <w:p w14:paraId="2827313E" w14:textId="77777777" w:rsidR="00287A50" w:rsidRPr="003E476C" w:rsidRDefault="00287A50" w:rsidP="004C7E27">
            <w:pPr>
              <w:pStyle w:val="Table"/>
              <w:spacing w:line="276" w:lineRule="auto"/>
              <w:jc w:val="center"/>
              <w:rPr>
                <w:snapToGrid w:val="0"/>
              </w:rPr>
            </w:pPr>
          </w:p>
        </w:tc>
        <w:tc>
          <w:tcPr>
            <w:tcW w:w="360" w:type="dxa"/>
            <w:vAlign w:val="center"/>
          </w:tcPr>
          <w:p w14:paraId="0298EBF9" w14:textId="77777777" w:rsidR="00287A50" w:rsidRPr="003E476C" w:rsidRDefault="00287A50" w:rsidP="004C7E27">
            <w:pPr>
              <w:pStyle w:val="Table"/>
              <w:spacing w:line="276" w:lineRule="auto"/>
              <w:jc w:val="center"/>
              <w:rPr>
                <w:snapToGrid w:val="0"/>
              </w:rPr>
            </w:pPr>
          </w:p>
        </w:tc>
        <w:tc>
          <w:tcPr>
            <w:tcW w:w="360" w:type="dxa"/>
            <w:vAlign w:val="center"/>
          </w:tcPr>
          <w:p w14:paraId="3FA157C5" w14:textId="788E86EA"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BB0EFC5" w14:textId="3A89C2DB"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5204DE46" w14:textId="00F33BB2"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4573A73A" w14:textId="77777777" w:rsidR="00287A50" w:rsidRPr="003E476C" w:rsidRDefault="00287A50" w:rsidP="004C7E27">
            <w:pPr>
              <w:pStyle w:val="Table"/>
              <w:spacing w:line="276" w:lineRule="auto"/>
              <w:jc w:val="center"/>
              <w:rPr>
                <w:snapToGrid w:val="0"/>
              </w:rPr>
            </w:pPr>
          </w:p>
        </w:tc>
      </w:tr>
      <w:tr w:rsidR="003E476C" w:rsidRPr="003E476C" w14:paraId="569DD724" w14:textId="00E33CE2" w:rsidTr="00596083">
        <w:trPr>
          <w:trHeight w:val="204"/>
        </w:trPr>
        <w:tc>
          <w:tcPr>
            <w:tcW w:w="360" w:type="dxa"/>
          </w:tcPr>
          <w:p w14:paraId="404FDDFE" w14:textId="7D4577D7" w:rsidR="00287A50" w:rsidRPr="003E476C" w:rsidRDefault="00287A50" w:rsidP="00287A50">
            <w:pPr>
              <w:pStyle w:val="Table"/>
              <w:spacing w:line="276" w:lineRule="auto"/>
              <w:ind w:left="0"/>
              <w:rPr>
                <w:snapToGrid w:val="0"/>
              </w:rPr>
            </w:pPr>
            <w:r w:rsidRPr="003E476C">
              <w:rPr>
                <w:snapToGrid w:val="0"/>
              </w:rPr>
              <w:t>6</w:t>
            </w:r>
          </w:p>
        </w:tc>
        <w:tc>
          <w:tcPr>
            <w:tcW w:w="1963" w:type="dxa"/>
            <w:vAlign w:val="center"/>
          </w:tcPr>
          <w:p w14:paraId="1C4EFF19" w14:textId="7088847F" w:rsidR="00287A50" w:rsidRPr="003E476C" w:rsidRDefault="00287A50" w:rsidP="004C7E27">
            <w:pPr>
              <w:pStyle w:val="Table"/>
              <w:spacing w:line="276" w:lineRule="auto"/>
              <w:rPr>
                <w:snapToGrid w:val="0"/>
              </w:rPr>
            </w:pPr>
            <w:proofErr w:type="spellStart"/>
            <w:r w:rsidRPr="003E476C">
              <w:rPr>
                <w:snapToGrid w:val="0"/>
              </w:rPr>
              <w:t>Rexiburn</w:t>
            </w:r>
            <w:proofErr w:type="spellEnd"/>
            <w:r w:rsidRPr="003E476C">
              <w:rPr>
                <w:snapToGrid w:val="0"/>
              </w:rPr>
              <w:t xml:space="preserve"> </w:t>
            </w:r>
            <w:proofErr w:type="spellStart"/>
            <w:r w:rsidRPr="003E476C">
              <w:rPr>
                <w:snapToGrid w:val="0"/>
              </w:rPr>
              <w:t>Bruciagrassi</w:t>
            </w:r>
            <w:proofErr w:type="spellEnd"/>
          </w:p>
        </w:tc>
        <w:tc>
          <w:tcPr>
            <w:tcW w:w="2591" w:type="dxa"/>
          </w:tcPr>
          <w:p w14:paraId="304DCC3E" w14:textId="026C1EF7" w:rsidR="00287A50" w:rsidRPr="003E476C" w:rsidRDefault="001B2299" w:rsidP="0069435A">
            <w:pPr>
              <w:pStyle w:val="Table"/>
              <w:spacing w:line="240" w:lineRule="auto"/>
              <w:jc w:val="center"/>
              <w:rPr>
                <w:snapToGrid w:val="0"/>
              </w:rPr>
            </w:pPr>
            <w:r w:rsidRPr="003E476C">
              <w:rPr>
                <w:snapToGrid w:val="0"/>
              </w:rPr>
              <w:t>body weight control</w:t>
            </w:r>
          </w:p>
        </w:tc>
        <w:tc>
          <w:tcPr>
            <w:tcW w:w="293" w:type="dxa"/>
            <w:vAlign w:val="center"/>
          </w:tcPr>
          <w:p w14:paraId="1D9D14F6" w14:textId="01A19E98" w:rsidR="00287A50" w:rsidRPr="003E476C" w:rsidRDefault="00287A50" w:rsidP="004C7E27">
            <w:pPr>
              <w:pStyle w:val="Table"/>
              <w:spacing w:line="276" w:lineRule="auto"/>
              <w:jc w:val="center"/>
              <w:rPr>
                <w:snapToGrid w:val="0"/>
              </w:rPr>
            </w:pPr>
          </w:p>
        </w:tc>
        <w:tc>
          <w:tcPr>
            <w:tcW w:w="360" w:type="dxa"/>
            <w:vAlign w:val="center"/>
          </w:tcPr>
          <w:p w14:paraId="2E39E1A8" w14:textId="77777777" w:rsidR="00287A50" w:rsidRPr="003E476C" w:rsidRDefault="00287A50" w:rsidP="004C7E27">
            <w:pPr>
              <w:pStyle w:val="Table"/>
              <w:spacing w:line="276" w:lineRule="auto"/>
              <w:jc w:val="center"/>
              <w:rPr>
                <w:snapToGrid w:val="0"/>
              </w:rPr>
            </w:pPr>
          </w:p>
        </w:tc>
        <w:tc>
          <w:tcPr>
            <w:tcW w:w="360" w:type="dxa"/>
            <w:vAlign w:val="center"/>
          </w:tcPr>
          <w:p w14:paraId="7D92BE06" w14:textId="77777777" w:rsidR="00287A50" w:rsidRPr="003E476C" w:rsidRDefault="00287A50" w:rsidP="004C7E27">
            <w:pPr>
              <w:pStyle w:val="Table"/>
              <w:spacing w:line="276" w:lineRule="auto"/>
              <w:jc w:val="center"/>
              <w:rPr>
                <w:snapToGrid w:val="0"/>
              </w:rPr>
            </w:pPr>
          </w:p>
        </w:tc>
        <w:tc>
          <w:tcPr>
            <w:tcW w:w="360" w:type="dxa"/>
            <w:vAlign w:val="center"/>
          </w:tcPr>
          <w:p w14:paraId="0190DDC6" w14:textId="0EDABB3E"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D98B67E" w14:textId="52051C1B"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0D0565C5" w14:textId="0E45CDCB"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8A3514A" w14:textId="77777777" w:rsidR="00287A50" w:rsidRPr="003E476C" w:rsidRDefault="00287A50" w:rsidP="004C7E27">
            <w:pPr>
              <w:pStyle w:val="Table"/>
              <w:spacing w:line="276" w:lineRule="auto"/>
              <w:jc w:val="center"/>
              <w:rPr>
                <w:snapToGrid w:val="0"/>
              </w:rPr>
            </w:pPr>
          </w:p>
        </w:tc>
      </w:tr>
      <w:tr w:rsidR="003E476C" w:rsidRPr="003E476C" w14:paraId="4DE9E464" w14:textId="1C725DA7" w:rsidTr="00596083">
        <w:trPr>
          <w:trHeight w:val="204"/>
        </w:trPr>
        <w:tc>
          <w:tcPr>
            <w:tcW w:w="360" w:type="dxa"/>
          </w:tcPr>
          <w:p w14:paraId="64772234" w14:textId="6D135F4D" w:rsidR="00287A50" w:rsidRPr="003E476C" w:rsidRDefault="00287A50" w:rsidP="00287A50">
            <w:pPr>
              <w:pStyle w:val="Table"/>
              <w:spacing w:line="276" w:lineRule="auto"/>
              <w:ind w:left="0"/>
              <w:rPr>
                <w:snapToGrid w:val="0"/>
              </w:rPr>
            </w:pPr>
            <w:r w:rsidRPr="003E476C">
              <w:rPr>
                <w:snapToGrid w:val="0"/>
              </w:rPr>
              <w:t>7</w:t>
            </w:r>
          </w:p>
        </w:tc>
        <w:tc>
          <w:tcPr>
            <w:tcW w:w="1963" w:type="dxa"/>
            <w:vAlign w:val="center"/>
          </w:tcPr>
          <w:p w14:paraId="56A43656" w14:textId="53043BCE" w:rsidR="00287A50" w:rsidRPr="003E476C" w:rsidRDefault="00287A50" w:rsidP="004C7E27">
            <w:pPr>
              <w:pStyle w:val="Table"/>
              <w:spacing w:line="276" w:lineRule="auto"/>
              <w:rPr>
                <w:snapToGrid w:val="0"/>
              </w:rPr>
            </w:pPr>
            <w:r w:rsidRPr="003E476C">
              <w:rPr>
                <w:snapToGrid w:val="0"/>
              </w:rPr>
              <w:t xml:space="preserve">Viking's </w:t>
            </w:r>
            <w:proofErr w:type="spellStart"/>
            <w:r w:rsidRPr="003E476C">
              <w:rPr>
                <w:snapToGrid w:val="0"/>
              </w:rPr>
              <w:t>Recoveri</w:t>
            </w:r>
            <w:proofErr w:type="spellEnd"/>
            <w:r w:rsidRPr="003E476C">
              <w:rPr>
                <w:snapToGrid w:val="0"/>
              </w:rPr>
              <w:t xml:space="preserve"> Night</w:t>
            </w:r>
          </w:p>
        </w:tc>
        <w:tc>
          <w:tcPr>
            <w:tcW w:w="2591" w:type="dxa"/>
          </w:tcPr>
          <w:p w14:paraId="479481FB" w14:textId="77975D10" w:rsidR="00287A50" w:rsidRPr="003E476C" w:rsidRDefault="001B2299" w:rsidP="0069435A">
            <w:pPr>
              <w:pStyle w:val="Table"/>
              <w:spacing w:line="240" w:lineRule="auto"/>
              <w:jc w:val="center"/>
              <w:rPr>
                <w:snapToGrid w:val="0"/>
              </w:rPr>
            </w:pPr>
            <w:r w:rsidRPr="003E476C">
              <w:rPr>
                <w:snapToGrid w:val="0"/>
              </w:rPr>
              <w:t>nocturnal muscle recovery</w:t>
            </w:r>
          </w:p>
        </w:tc>
        <w:tc>
          <w:tcPr>
            <w:tcW w:w="293" w:type="dxa"/>
            <w:vAlign w:val="center"/>
          </w:tcPr>
          <w:p w14:paraId="74C56DA9" w14:textId="33A121A5"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550CE63A" w14:textId="299997AA"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AE92665" w14:textId="77777777" w:rsidR="00287A50" w:rsidRPr="003E476C" w:rsidRDefault="00287A50" w:rsidP="004C7E27">
            <w:pPr>
              <w:pStyle w:val="Table"/>
              <w:spacing w:line="276" w:lineRule="auto"/>
              <w:jc w:val="center"/>
              <w:rPr>
                <w:snapToGrid w:val="0"/>
              </w:rPr>
            </w:pPr>
          </w:p>
        </w:tc>
        <w:tc>
          <w:tcPr>
            <w:tcW w:w="360" w:type="dxa"/>
            <w:vAlign w:val="center"/>
          </w:tcPr>
          <w:p w14:paraId="0D72DD0B" w14:textId="77777777" w:rsidR="00287A50" w:rsidRPr="003E476C" w:rsidRDefault="00287A50" w:rsidP="004C7E27">
            <w:pPr>
              <w:pStyle w:val="Table"/>
              <w:spacing w:line="276" w:lineRule="auto"/>
              <w:jc w:val="center"/>
              <w:rPr>
                <w:snapToGrid w:val="0"/>
              </w:rPr>
            </w:pPr>
          </w:p>
        </w:tc>
        <w:tc>
          <w:tcPr>
            <w:tcW w:w="360" w:type="dxa"/>
            <w:vAlign w:val="center"/>
          </w:tcPr>
          <w:p w14:paraId="0A96954A" w14:textId="77777777" w:rsidR="00287A50" w:rsidRPr="003E476C" w:rsidRDefault="00287A50" w:rsidP="004C7E27">
            <w:pPr>
              <w:pStyle w:val="Table"/>
              <w:spacing w:line="276" w:lineRule="auto"/>
              <w:jc w:val="center"/>
              <w:rPr>
                <w:snapToGrid w:val="0"/>
              </w:rPr>
            </w:pPr>
          </w:p>
        </w:tc>
        <w:tc>
          <w:tcPr>
            <w:tcW w:w="360" w:type="dxa"/>
            <w:vAlign w:val="center"/>
          </w:tcPr>
          <w:p w14:paraId="50549AE3" w14:textId="77777777" w:rsidR="00287A50" w:rsidRPr="003E476C" w:rsidRDefault="00287A50" w:rsidP="004C7E27">
            <w:pPr>
              <w:pStyle w:val="Table"/>
              <w:spacing w:line="276" w:lineRule="auto"/>
              <w:jc w:val="center"/>
              <w:rPr>
                <w:snapToGrid w:val="0"/>
              </w:rPr>
            </w:pPr>
          </w:p>
        </w:tc>
        <w:tc>
          <w:tcPr>
            <w:tcW w:w="360" w:type="dxa"/>
            <w:vAlign w:val="center"/>
          </w:tcPr>
          <w:p w14:paraId="6A7F7F82" w14:textId="3FF071D4"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0F1E879F" w14:textId="384B8A63" w:rsidTr="00596083">
        <w:trPr>
          <w:trHeight w:val="204"/>
        </w:trPr>
        <w:tc>
          <w:tcPr>
            <w:tcW w:w="360" w:type="dxa"/>
          </w:tcPr>
          <w:p w14:paraId="38AC3AB0" w14:textId="1B3BF1E7" w:rsidR="00287A50" w:rsidRPr="003E476C" w:rsidRDefault="00287A50" w:rsidP="00287A50">
            <w:pPr>
              <w:pStyle w:val="Table"/>
              <w:spacing w:line="276" w:lineRule="auto"/>
              <w:ind w:left="0"/>
              <w:rPr>
                <w:snapToGrid w:val="0"/>
              </w:rPr>
            </w:pPr>
            <w:r w:rsidRPr="003E476C">
              <w:rPr>
                <w:snapToGrid w:val="0"/>
              </w:rPr>
              <w:t>8</w:t>
            </w:r>
          </w:p>
        </w:tc>
        <w:tc>
          <w:tcPr>
            <w:tcW w:w="1963" w:type="dxa"/>
            <w:vAlign w:val="center"/>
          </w:tcPr>
          <w:p w14:paraId="13100E1B" w14:textId="496812F6" w:rsidR="00287A50" w:rsidRPr="003E476C" w:rsidRDefault="00287A50" w:rsidP="004C7E27">
            <w:pPr>
              <w:pStyle w:val="Table"/>
              <w:spacing w:line="276" w:lineRule="auto"/>
              <w:rPr>
                <w:snapToGrid w:val="0"/>
              </w:rPr>
            </w:pPr>
            <w:proofErr w:type="spellStart"/>
            <w:r w:rsidRPr="003E476C">
              <w:rPr>
                <w:snapToGrid w:val="0"/>
              </w:rPr>
              <w:t>Ananas</w:t>
            </w:r>
            <w:proofErr w:type="spellEnd"/>
            <w:r w:rsidRPr="003E476C">
              <w:rPr>
                <w:snapToGrid w:val="0"/>
              </w:rPr>
              <w:t xml:space="preserve"> &amp; </w:t>
            </w:r>
            <w:proofErr w:type="spellStart"/>
            <w:r w:rsidRPr="003E476C">
              <w:rPr>
                <w:snapToGrid w:val="0"/>
              </w:rPr>
              <w:t>Bromelina</w:t>
            </w:r>
            <w:proofErr w:type="spellEnd"/>
          </w:p>
        </w:tc>
        <w:tc>
          <w:tcPr>
            <w:tcW w:w="2591" w:type="dxa"/>
          </w:tcPr>
          <w:p w14:paraId="1243308A" w14:textId="4E7A0F3B" w:rsidR="00287A50" w:rsidRPr="003E476C" w:rsidRDefault="001B2299" w:rsidP="0069435A">
            <w:pPr>
              <w:pStyle w:val="Table"/>
              <w:spacing w:line="240" w:lineRule="auto"/>
              <w:jc w:val="center"/>
              <w:rPr>
                <w:snapToGrid w:val="0"/>
              </w:rPr>
            </w:pPr>
            <w:r w:rsidRPr="003E476C">
              <w:rPr>
                <w:snapToGrid w:val="0"/>
              </w:rPr>
              <w:t>cellulite treatment</w:t>
            </w:r>
          </w:p>
        </w:tc>
        <w:tc>
          <w:tcPr>
            <w:tcW w:w="293" w:type="dxa"/>
            <w:vAlign w:val="center"/>
          </w:tcPr>
          <w:p w14:paraId="69F9EE15" w14:textId="274B63DF"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342F9863" w14:textId="7D9A4599"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0F5D201" w14:textId="77777777" w:rsidR="00287A50" w:rsidRPr="003E476C" w:rsidRDefault="00287A50" w:rsidP="004C7E27">
            <w:pPr>
              <w:pStyle w:val="Table"/>
              <w:spacing w:line="276" w:lineRule="auto"/>
              <w:jc w:val="center"/>
              <w:rPr>
                <w:snapToGrid w:val="0"/>
              </w:rPr>
            </w:pPr>
          </w:p>
        </w:tc>
        <w:tc>
          <w:tcPr>
            <w:tcW w:w="360" w:type="dxa"/>
            <w:vAlign w:val="center"/>
          </w:tcPr>
          <w:p w14:paraId="11862125" w14:textId="77777777" w:rsidR="00287A50" w:rsidRPr="003E476C" w:rsidRDefault="00287A50" w:rsidP="004C7E27">
            <w:pPr>
              <w:pStyle w:val="Table"/>
              <w:spacing w:line="276" w:lineRule="auto"/>
              <w:jc w:val="center"/>
              <w:rPr>
                <w:snapToGrid w:val="0"/>
              </w:rPr>
            </w:pPr>
          </w:p>
        </w:tc>
        <w:tc>
          <w:tcPr>
            <w:tcW w:w="360" w:type="dxa"/>
            <w:vAlign w:val="center"/>
          </w:tcPr>
          <w:p w14:paraId="61B2456E" w14:textId="77777777" w:rsidR="00287A50" w:rsidRPr="003E476C" w:rsidRDefault="00287A50" w:rsidP="004C7E27">
            <w:pPr>
              <w:pStyle w:val="Table"/>
              <w:spacing w:line="276" w:lineRule="auto"/>
              <w:jc w:val="center"/>
              <w:rPr>
                <w:snapToGrid w:val="0"/>
              </w:rPr>
            </w:pPr>
          </w:p>
        </w:tc>
        <w:tc>
          <w:tcPr>
            <w:tcW w:w="360" w:type="dxa"/>
            <w:vAlign w:val="center"/>
          </w:tcPr>
          <w:p w14:paraId="609EF612" w14:textId="77777777" w:rsidR="00287A50" w:rsidRPr="003E476C" w:rsidRDefault="00287A50" w:rsidP="004C7E27">
            <w:pPr>
              <w:pStyle w:val="Table"/>
              <w:spacing w:line="276" w:lineRule="auto"/>
              <w:jc w:val="center"/>
              <w:rPr>
                <w:snapToGrid w:val="0"/>
              </w:rPr>
            </w:pPr>
          </w:p>
        </w:tc>
        <w:tc>
          <w:tcPr>
            <w:tcW w:w="360" w:type="dxa"/>
            <w:vAlign w:val="center"/>
          </w:tcPr>
          <w:p w14:paraId="4508C631" w14:textId="364872E6"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1C3C8131" w14:textId="7CA8118D" w:rsidTr="00596083">
        <w:trPr>
          <w:trHeight w:val="204"/>
        </w:trPr>
        <w:tc>
          <w:tcPr>
            <w:tcW w:w="360" w:type="dxa"/>
          </w:tcPr>
          <w:p w14:paraId="36D4E400" w14:textId="65BBF82B" w:rsidR="00287A50" w:rsidRPr="003E476C" w:rsidRDefault="00287A50" w:rsidP="00287A50">
            <w:pPr>
              <w:pStyle w:val="Table"/>
              <w:spacing w:line="276" w:lineRule="auto"/>
              <w:ind w:left="0"/>
              <w:rPr>
                <w:snapToGrid w:val="0"/>
              </w:rPr>
            </w:pPr>
            <w:r w:rsidRPr="003E476C">
              <w:rPr>
                <w:snapToGrid w:val="0"/>
              </w:rPr>
              <w:t>9</w:t>
            </w:r>
          </w:p>
        </w:tc>
        <w:tc>
          <w:tcPr>
            <w:tcW w:w="1963" w:type="dxa"/>
            <w:vAlign w:val="center"/>
          </w:tcPr>
          <w:p w14:paraId="2179D28C" w14:textId="42544B2D" w:rsidR="00287A50" w:rsidRPr="003E476C" w:rsidRDefault="00287A50" w:rsidP="004C7E27">
            <w:pPr>
              <w:pStyle w:val="Table"/>
              <w:spacing w:line="276" w:lineRule="auto"/>
              <w:rPr>
                <w:snapToGrid w:val="0"/>
              </w:rPr>
            </w:pPr>
            <w:proofErr w:type="spellStart"/>
            <w:r w:rsidRPr="003E476C">
              <w:rPr>
                <w:snapToGrid w:val="0"/>
              </w:rPr>
              <w:t>Biotinker</w:t>
            </w:r>
            <w:proofErr w:type="spellEnd"/>
          </w:p>
        </w:tc>
        <w:tc>
          <w:tcPr>
            <w:tcW w:w="2591" w:type="dxa"/>
          </w:tcPr>
          <w:p w14:paraId="2DEC078D" w14:textId="1D405BB4" w:rsidR="00287A50" w:rsidRPr="003E476C" w:rsidRDefault="001B2299" w:rsidP="0069435A">
            <w:pPr>
              <w:pStyle w:val="Table"/>
              <w:spacing w:line="240" w:lineRule="auto"/>
              <w:jc w:val="center"/>
              <w:rPr>
                <w:snapToGrid w:val="0"/>
              </w:rPr>
            </w:pPr>
            <w:r w:rsidRPr="003E476C">
              <w:rPr>
                <w:snapToGrid w:val="0"/>
              </w:rPr>
              <w:t>well-being of skin and hair</w:t>
            </w:r>
          </w:p>
        </w:tc>
        <w:tc>
          <w:tcPr>
            <w:tcW w:w="293" w:type="dxa"/>
            <w:vAlign w:val="center"/>
          </w:tcPr>
          <w:p w14:paraId="598F0718" w14:textId="36A9DF65"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5F10136F" w14:textId="226CFF50"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06C682DD" w14:textId="77777777" w:rsidR="00287A50" w:rsidRPr="003E476C" w:rsidRDefault="00287A50" w:rsidP="004C7E27">
            <w:pPr>
              <w:pStyle w:val="Table"/>
              <w:spacing w:line="276" w:lineRule="auto"/>
              <w:jc w:val="center"/>
              <w:rPr>
                <w:snapToGrid w:val="0"/>
              </w:rPr>
            </w:pPr>
          </w:p>
        </w:tc>
        <w:tc>
          <w:tcPr>
            <w:tcW w:w="360" w:type="dxa"/>
            <w:vAlign w:val="center"/>
          </w:tcPr>
          <w:p w14:paraId="0896FD3B" w14:textId="77777777" w:rsidR="00287A50" w:rsidRPr="003E476C" w:rsidRDefault="00287A50" w:rsidP="004C7E27">
            <w:pPr>
              <w:pStyle w:val="Table"/>
              <w:spacing w:line="276" w:lineRule="auto"/>
              <w:jc w:val="center"/>
              <w:rPr>
                <w:snapToGrid w:val="0"/>
              </w:rPr>
            </w:pPr>
          </w:p>
        </w:tc>
        <w:tc>
          <w:tcPr>
            <w:tcW w:w="360" w:type="dxa"/>
            <w:vAlign w:val="center"/>
          </w:tcPr>
          <w:p w14:paraId="237D629A" w14:textId="77777777" w:rsidR="00287A50" w:rsidRPr="003E476C" w:rsidRDefault="00287A50" w:rsidP="004C7E27">
            <w:pPr>
              <w:pStyle w:val="Table"/>
              <w:spacing w:line="276" w:lineRule="auto"/>
              <w:jc w:val="center"/>
              <w:rPr>
                <w:snapToGrid w:val="0"/>
              </w:rPr>
            </w:pPr>
          </w:p>
        </w:tc>
        <w:tc>
          <w:tcPr>
            <w:tcW w:w="360" w:type="dxa"/>
            <w:vAlign w:val="center"/>
          </w:tcPr>
          <w:p w14:paraId="0579E8ED" w14:textId="77777777" w:rsidR="00287A50" w:rsidRPr="003E476C" w:rsidRDefault="00287A50" w:rsidP="004C7E27">
            <w:pPr>
              <w:pStyle w:val="Table"/>
              <w:spacing w:line="276" w:lineRule="auto"/>
              <w:jc w:val="center"/>
              <w:rPr>
                <w:snapToGrid w:val="0"/>
              </w:rPr>
            </w:pPr>
          </w:p>
        </w:tc>
        <w:tc>
          <w:tcPr>
            <w:tcW w:w="360" w:type="dxa"/>
            <w:vAlign w:val="center"/>
          </w:tcPr>
          <w:p w14:paraId="56B64090" w14:textId="146CA093"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36A3E878" w14:textId="28D7B559" w:rsidTr="00596083">
        <w:trPr>
          <w:trHeight w:val="204"/>
        </w:trPr>
        <w:tc>
          <w:tcPr>
            <w:tcW w:w="360" w:type="dxa"/>
          </w:tcPr>
          <w:p w14:paraId="2BA8ACDE" w14:textId="7E80058F" w:rsidR="00287A50" w:rsidRPr="003E476C" w:rsidRDefault="00287A50" w:rsidP="00287A50">
            <w:pPr>
              <w:pStyle w:val="Table"/>
              <w:spacing w:line="276" w:lineRule="auto"/>
              <w:ind w:left="0"/>
              <w:rPr>
                <w:snapToGrid w:val="0"/>
              </w:rPr>
            </w:pPr>
            <w:r w:rsidRPr="003E476C">
              <w:rPr>
                <w:snapToGrid w:val="0"/>
              </w:rPr>
              <w:t>10</w:t>
            </w:r>
          </w:p>
        </w:tc>
        <w:tc>
          <w:tcPr>
            <w:tcW w:w="1963" w:type="dxa"/>
            <w:vAlign w:val="center"/>
          </w:tcPr>
          <w:p w14:paraId="0F84ED8C" w14:textId="203BA7FF" w:rsidR="00287A50" w:rsidRPr="003E476C" w:rsidRDefault="00287A50" w:rsidP="004C7E27">
            <w:pPr>
              <w:pStyle w:val="Table"/>
              <w:spacing w:line="276" w:lineRule="auto"/>
              <w:rPr>
                <w:snapToGrid w:val="0"/>
              </w:rPr>
            </w:pPr>
            <w:proofErr w:type="spellStart"/>
            <w:r w:rsidRPr="003E476C">
              <w:rPr>
                <w:snapToGrid w:val="0"/>
              </w:rPr>
              <w:t>Fegadep</w:t>
            </w:r>
            <w:proofErr w:type="spellEnd"/>
          </w:p>
        </w:tc>
        <w:tc>
          <w:tcPr>
            <w:tcW w:w="2591" w:type="dxa"/>
          </w:tcPr>
          <w:p w14:paraId="05ADD8F6" w14:textId="66C8B717" w:rsidR="00287A50" w:rsidRPr="003E476C" w:rsidRDefault="001B2299" w:rsidP="0069435A">
            <w:pPr>
              <w:pStyle w:val="Table"/>
              <w:spacing w:line="240" w:lineRule="auto"/>
              <w:jc w:val="center"/>
              <w:rPr>
                <w:snapToGrid w:val="0"/>
              </w:rPr>
            </w:pPr>
            <w:r w:rsidRPr="003E476C">
              <w:rPr>
                <w:snapToGrid w:val="0"/>
              </w:rPr>
              <w:t>liver support and purification</w:t>
            </w:r>
          </w:p>
        </w:tc>
        <w:tc>
          <w:tcPr>
            <w:tcW w:w="293" w:type="dxa"/>
            <w:vAlign w:val="center"/>
          </w:tcPr>
          <w:p w14:paraId="7999C802" w14:textId="52EA683D" w:rsidR="00287A50" w:rsidRPr="003E476C" w:rsidRDefault="00287A50" w:rsidP="004C7E27">
            <w:pPr>
              <w:pStyle w:val="Table"/>
              <w:spacing w:line="276" w:lineRule="auto"/>
              <w:jc w:val="center"/>
              <w:rPr>
                <w:snapToGrid w:val="0"/>
              </w:rPr>
            </w:pPr>
          </w:p>
        </w:tc>
        <w:tc>
          <w:tcPr>
            <w:tcW w:w="360" w:type="dxa"/>
            <w:vAlign w:val="center"/>
          </w:tcPr>
          <w:p w14:paraId="1B9AF5C1" w14:textId="77777777" w:rsidR="00287A50" w:rsidRPr="003E476C" w:rsidRDefault="00287A50" w:rsidP="004C7E27">
            <w:pPr>
              <w:pStyle w:val="Table"/>
              <w:spacing w:line="276" w:lineRule="auto"/>
              <w:jc w:val="center"/>
              <w:rPr>
                <w:snapToGrid w:val="0"/>
              </w:rPr>
            </w:pPr>
          </w:p>
        </w:tc>
        <w:tc>
          <w:tcPr>
            <w:tcW w:w="360" w:type="dxa"/>
            <w:vAlign w:val="center"/>
          </w:tcPr>
          <w:p w14:paraId="22D2BEDD" w14:textId="689855AA"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09F0DE49" w14:textId="1970BDDA"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788C3A42" w14:textId="09778B14"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07B08903" w14:textId="41AF7362"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7654D36C" w14:textId="77777777" w:rsidR="00287A50" w:rsidRPr="003E476C" w:rsidRDefault="00287A50" w:rsidP="004C7E27">
            <w:pPr>
              <w:pStyle w:val="Table"/>
              <w:spacing w:line="276" w:lineRule="auto"/>
              <w:jc w:val="center"/>
              <w:rPr>
                <w:snapToGrid w:val="0"/>
              </w:rPr>
            </w:pPr>
          </w:p>
        </w:tc>
      </w:tr>
      <w:tr w:rsidR="003E476C" w:rsidRPr="003E476C" w14:paraId="609681AE" w14:textId="2F3FCA00" w:rsidTr="00596083">
        <w:trPr>
          <w:trHeight w:val="204"/>
        </w:trPr>
        <w:tc>
          <w:tcPr>
            <w:tcW w:w="360" w:type="dxa"/>
          </w:tcPr>
          <w:p w14:paraId="721C28FB" w14:textId="2473C909" w:rsidR="00287A50" w:rsidRPr="003E476C" w:rsidRDefault="00287A50" w:rsidP="00287A50">
            <w:pPr>
              <w:pStyle w:val="Table"/>
              <w:spacing w:line="276" w:lineRule="auto"/>
              <w:ind w:left="0"/>
              <w:rPr>
                <w:snapToGrid w:val="0"/>
              </w:rPr>
            </w:pPr>
            <w:r w:rsidRPr="003E476C">
              <w:rPr>
                <w:snapToGrid w:val="0"/>
              </w:rPr>
              <w:t>11</w:t>
            </w:r>
          </w:p>
        </w:tc>
        <w:tc>
          <w:tcPr>
            <w:tcW w:w="1963" w:type="dxa"/>
            <w:vAlign w:val="center"/>
          </w:tcPr>
          <w:p w14:paraId="3B26F441" w14:textId="00FC8237" w:rsidR="00287A50" w:rsidRPr="003E476C" w:rsidRDefault="00287A50" w:rsidP="004C7E27">
            <w:pPr>
              <w:pStyle w:val="Table"/>
              <w:spacing w:line="276" w:lineRule="auto"/>
              <w:rPr>
                <w:snapToGrid w:val="0"/>
              </w:rPr>
            </w:pPr>
            <w:proofErr w:type="spellStart"/>
            <w:r w:rsidRPr="003E476C">
              <w:rPr>
                <w:snapToGrid w:val="0"/>
              </w:rPr>
              <w:t>Fermacol</w:t>
            </w:r>
            <w:proofErr w:type="spellEnd"/>
            <w:r w:rsidRPr="003E476C">
              <w:rPr>
                <w:snapToGrid w:val="0"/>
              </w:rPr>
              <w:t xml:space="preserve"> K</w:t>
            </w:r>
          </w:p>
        </w:tc>
        <w:tc>
          <w:tcPr>
            <w:tcW w:w="2591" w:type="dxa"/>
          </w:tcPr>
          <w:p w14:paraId="4C09A936" w14:textId="1C33ABBC" w:rsidR="00287A50" w:rsidRPr="003E476C" w:rsidRDefault="001B2299" w:rsidP="0069435A">
            <w:pPr>
              <w:pStyle w:val="Table"/>
              <w:spacing w:line="240" w:lineRule="auto"/>
              <w:jc w:val="center"/>
              <w:rPr>
                <w:snapToGrid w:val="0"/>
              </w:rPr>
            </w:pPr>
            <w:r w:rsidRPr="003E476C">
              <w:rPr>
                <w:snapToGrid w:val="0"/>
              </w:rPr>
              <w:t>cholesterol level management</w:t>
            </w:r>
          </w:p>
        </w:tc>
        <w:tc>
          <w:tcPr>
            <w:tcW w:w="293" w:type="dxa"/>
            <w:vAlign w:val="center"/>
          </w:tcPr>
          <w:p w14:paraId="6075225A" w14:textId="7968FEF3" w:rsidR="00287A50" w:rsidRPr="003E476C" w:rsidRDefault="00287A50" w:rsidP="004C7E27">
            <w:pPr>
              <w:pStyle w:val="Table"/>
              <w:spacing w:line="276" w:lineRule="auto"/>
              <w:jc w:val="center"/>
              <w:rPr>
                <w:snapToGrid w:val="0"/>
              </w:rPr>
            </w:pPr>
          </w:p>
        </w:tc>
        <w:tc>
          <w:tcPr>
            <w:tcW w:w="360" w:type="dxa"/>
            <w:vAlign w:val="center"/>
          </w:tcPr>
          <w:p w14:paraId="08B3AE24" w14:textId="77777777" w:rsidR="00287A50" w:rsidRPr="003E476C" w:rsidRDefault="00287A50" w:rsidP="004C7E27">
            <w:pPr>
              <w:pStyle w:val="Table"/>
              <w:spacing w:line="276" w:lineRule="auto"/>
              <w:jc w:val="center"/>
              <w:rPr>
                <w:snapToGrid w:val="0"/>
              </w:rPr>
            </w:pPr>
          </w:p>
        </w:tc>
        <w:tc>
          <w:tcPr>
            <w:tcW w:w="360" w:type="dxa"/>
            <w:vAlign w:val="center"/>
          </w:tcPr>
          <w:p w14:paraId="702C4D94" w14:textId="566FACA2"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EA910F0" w14:textId="4CD0C2DD"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6FBAFDC" w14:textId="57031833"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76C13D31" w14:textId="77777777" w:rsidR="00287A50" w:rsidRPr="003E476C" w:rsidRDefault="00287A50" w:rsidP="004C7E27">
            <w:pPr>
              <w:pStyle w:val="Table"/>
              <w:spacing w:line="276" w:lineRule="auto"/>
              <w:jc w:val="center"/>
              <w:rPr>
                <w:snapToGrid w:val="0"/>
              </w:rPr>
            </w:pPr>
          </w:p>
        </w:tc>
        <w:tc>
          <w:tcPr>
            <w:tcW w:w="360" w:type="dxa"/>
            <w:vAlign w:val="center"/>
          </w:tcPr>
          <w:p w14:paraId="3D352DE7" w14:textId="77777777" w:rsidR="00287A50" w:rsidRPr="003E476C" w:rsidRDefault="00287A50" w:rsidP="004C7E27">
            <w:pPr>
              <w:pStyle w:val="Table"/>
              <w:spacing w:line="276" w:lineRule="auto"/>
              <w:jc w:val="center"/>
              <w:rPr>
                <w:snapToGrid w:val="0"/>
              </w:rPr>
            </w:pPr>
          </w:p>
        </w:tc>
      </w:tr>
      <w:tr w:rsidR="003E476C" w:rsidRPr="003E476C" w14:paraId="65FE305D" w14:textId="3C2ED0D5" w:rsidTr="00596083">
        <w:trPr>
          <w:trHeight w:val="204"/>
        </w:trPr>
        <w:tc>
          <w:tcPr>
            <w:tcW w:w="360" w:type="dxa"/>
          </w:tcPr>
          <w:p w14:paraId="383F71F6" w14:textId="1BCBBF57" w:rsidR="00287A50" w:rsidRPr="003E476C" w:rsidRDefault="00287A50" w:rsidP="00287A50">
            <w:pPr>
              <w:pStyle w:val="Table"/>
              <w:spacing w:line="276" w:lineRule="auto"/>
              <w:ind w:left="0"/>
              <w:rPr>
                <w:snapToGrid w:val="0"/>
              </w:rPr>
            </w:pPr>
            <w:r w:rsidRPr="003E476C">
              <w:rPr>
                <w:snapToGrid w:val="0"/>
              </w:rPr>
              <w:t>12</w:t>
            </w:r>
          </w:p>
        </w:tc>
        <w:tc>
          <w:tcPr>
            <w:tcW w:w="1963" w:type="dxa"/>
            <w:vAlign w:val="center"/>
          </w:tcPr>
          <w:p w14:paraId="0019FB21" w14:textId="3D5D1D72" w:rsidR="00287A50" w:rsidRPr="003E476C" w:rsidRDefault="00287A50" w:rsidP="004C7E27">
            <w:pPr>
              <w:pStyle w:val="Table"/>
              <w:spacing w:line="276" w:lineRule="auto"/>
              <w:rPr>
                <w:snapToGrid w:val="0"/>
              </w:rPr>
            </w:pPr>
            <w:r w:rsidRPr="003E476C">
              <w:rPr>
                <w:snapToGrid w:val="0"/>
              </w:rPr>
              <w:t>Flora B-Complex</w:t>
            </w:r>
          </w:p>
        </w:tc>
        <w:tc>
          <w:tcPr>
            <w:tcW w:w="2591" w:type="dxa"/>
          </w:tcPr>
          <w:p w14:paraId="7AD78CCB" w14:textId="27DA8EB6" w:rsidR="00287A50" w:rsidRPr="003E476C" w:rsidRDefault="001B2299" w:rsidP="0069435A">
            <w:pPr>
              <w:pStyle w:val="Table"/>
              <w:spacing w:line="240" w:lineRule="auto"/>
              <w:jc w:val="center"/>
              <w:rPr>
                <w:snapToGrid w:val="0"/>
              </w:rPr>
            </w:pPr>
            <w:r w:rsidRPr="003E476C">
              <w:rPr>
                <w:snapToGrid w:val="0"/>
              </w:rPr>
              <w:t>human microbiome balance</w:t>
            </w:r>
          </w:p>
        </w:tc>
        <w:tc>
          <w:tcPr>
            <w:tcW w:w="293" w:type="dxa"/>
            <w:vAlign w:val="center"/>
          </w:tcPr>
          <w:p w14:paraId="7FC3D7C2" w14:textId="29AD5D0D" w:rsidR="00287A50" w:rsidRPr="003E476C" w:rsidRDefault="00287A50" w:rsidP="004C7E27">
            <w:pPr>
              <w:pStyle w:val="Table"/>
              <w:spacing w:line="276" w:lineRule="auto"/>
              <w:jc w:val="center"/>
              <w:rPr>
                <w:snapToGrid w:val="0"/>
              </w:rPr>
            </w:pPr>
          </w:p>
        </w:tc>
        <w:tc>
          <w:tcPr>
            <w:tcW w:w="360" w:type="dxa"/>
            <w:vAlign w:val="center"/>
          </w:tcPr>
          <w:p w14:paraId="17392537" w14:textId="77777777" w:rsidR="00287A50" w:rsidRPr="003E476C" w:rsidRDefault="00287A50" w:rsidP="004C7E27">
            <w:pPr>
              <w:pStyle w:val="Table"/>
              <w:spacing w:line="276" w:lineRule="auto"/>
              <w:jc w:val="center"/>
              <w:rPr>
                <w:snapToGrid w:val="0"/>
              </w:rPr>
            </w:pPr>
          </w:p>
        </w:tc>
        <w:tc>
          <w:tcPr>
            <w:tcW w:w="360" w:type="dxa"/>
            <w:vAlign w:val="center"/>
          </w:tcPr>
          <w:p w14:paraId="06557A4A" w14:textId="153EAE74"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18410B0E" w14:textId="7FD07258"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1251C4F9" w14:textId="2CC44521"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02EE186" w14:textId="77777777" w:rsidR="00287A50" w:rsidRPr="003E476C" w:rsidRDefault="00287A50" w:rsidP="004C7E27">
            <w:pPr>
              <w:pStyle w:val="Table"/>
              <w:spacing w:line="276" w:lineRule="auto"/>
              <w:jc w:val="center"/>
              <w:rPr>
                <w:snapToGrid w:val="0"/>
              </w:rPr>
            </w:pPr>
          </w:p>
        </w:tc>
        <w:tc>
          <w:tcPr>
            <w:tcW w:w="360" w:type="dxa"/>
            <w:vAlign w:val="center"/>
          </w:tcPr>
          <w:p w14:paraId="6B0E5404" w14:textId="77777777" w:rsidR="00287A50" w:rsidRPr="003E476C" w:rsidRDefault="00287A50" w:rsidP="004C7E27">
            <w:pPr>
              <w:pStyle w:val="Table"/>
              <w:spacing w:line="276" w:lineRule="auto"/>
              <w:jc w:val="center"/>
              <w:rPr>
                <w:snapToGrid w:val="0"/>
              </w:rPr>
            </w:pPr>
          </w:p>
        </w:tc>
      </w:tr>
      <w:tr w:rsidR="003E476C" w:rsidRPr="003E476C" w14:paraId="7E937D68" w14:textId="1FBA1916" w:rsidTr="00596083">
        <w:trPr>
          <w:trHeight w:val="204"/>
        </w:trPr>
        <w:tc>
          <w:tcPr>
            <w:tcW w:w="360" w:type="dxa"/>
          </w:tcPr>
          <w:p w14:paraId="29D63618" w14:textId="04CFBEAD" w:rsidR="00287A50" w:rsidRPr="003E476C" w:rsidRDefault="00287A50" w:rsidP="00287A50">
            <w:pPr>
              <w:pStyle w:val="Table"/>
              <w:spacing w:line="276" w:lineRule="auto"/>
              <w:ind w:left="0"/>
              <w:rPr>
                <w:snapToGrid w:val="0"/>
              </w:rPr>
            </w:pPr>
            <w:r w:rsidRPr="003E476C">
              <w:rPr>
                <w:snapToGrid w:val="0"/>
              </w:rPr>
              <w:t>13</w:t>
            </w:r>
          </w:p>
        </w:tc>
        <w:tc>
          <w:tcPr>
            <w:tcW w:w="1963" w:type="dxa"/>
            <w:vAlign w:val="center"/>
          </w:tcPr>
          <w:p w14:paraId="3DF3E5BE" w14:textId="7503B225" w:rsidR="00287A50" w:rsidRPr="003E476C" w:rsidRDefault="00287A50" w:rsidP="004C7E27">
            <w:pPr>
              <w:pStyle w:val="Table"/>
              <w:spacing w:line="276" w:lineRule="auto"/>
              <w:rPr>
                <w:snapToGrid w:val="0"/>
              </w:rPr>
            </w:pPr>
            <w:proofErr w:type="spellStart"/>
            <w:r w:rsidRPr="003E476C">
              <w:rPr>
                <w:snapToGrid w:val="0"/>
              </w:rPr>
              <w:t>Grani</w:t>
            </w:r>
            <w:proofErr w:type="spellEnd"/>
            <w:r w:rsidRPr="003E476C">
              <w:rPr>
                <w:snapToGrid w:val="0"/>
              </w:rPr>
              <w:t xml:space="preserve"> Di </w:t>
            </w:r>
            <w:proofErr w:type="spellStart"/>
            <w:r w:rsidRPr="003E476C">
              <w:rPr>
                <w:snapToGrid w:val="0"/>
              </w:rPr>
              <w:t>Herbe</w:t>
            </w:r>
            <w:proofErr w:type="spellEnd"/>
          </w:p>
        </w:tc>
        <w:tc>
          <w:tcPr>
            <w:tcW w:w="2591" w:type="dxa"/>
          </w:tcPr>
          <w:p w14:paraId="72C5E5CD" w14:textId="0FE1BF78" w:rsidR="00287A50" w:rsidRPr="003E476C" w:rsidRDefault="001B2299" w:rsidP="0069435A">
            <w:pPr>
              <w:pStyle w:val="Table"/>
              <w:spacing w:line="240" w:lineRule="auto"/>
              <w:jc w:val="center"/>
              <w:rPr>
                <w:snapToGrid w:val="0"/>
              </w:rPr>
            </w:pPr>
            <w:r w:rsidRPr="003E476C">
              <w:rPr>
                <w:snapToGrid w:val="0"/>
              </w:rPr>
              <w:t>intestinal transit regulation</w:t>
            </w:r>
          </w:p>
        </w:tc>
        <w:tc>
          <w:tcPr>
            <w:tcW w:w="293" w:type="dxa"/>
            <w:vAlign w:val="center"/>
          </w:tcPr>
          <w:p w14:paraId="50C1819D" w14:textId="3A41361E"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A964AD7" w14:textId="77777777" w:rsidR="00287A50" w:rsidRPr="003E476C" w:rsidRDefault="00287A50" w:rsidP="004C7E27">
            <w:pPr>
              <w:pStyle w:val="Table"/>
              <w:spacing w:line="276" w:lineRule="auto"/>
              <w:jc w:val="center"/>
              <w:rPr>
                <w:snapToGrid w:val="0"/>
              </w:rPr>
            </w:pPr>
          </w:p>
        </w:tc>
        <w:tc>
          <w:tcPr>
            <w:tcW w:w="360" w:type="dxa"/>
            <w:vAlign w:val="center"/>
          </w:tcPr>
          <w:p w14:paraId="62C1D5AC" w14:textId="77777777" w:rsidR="00287A50" w:rsidRPr="003E476C" w:rsidRDefault="00287A50" w:rsidP="004C7E27">
            <w:pPr>
              <w:pStyle w:val="Table"/>
              <w:spacing w:line="276" w:lineRule="auto"/>
              <w:jc w:val="center"/>
              <w:rPr>
                <w:snapToGrid w:val="0"/>
              </w:rPr>
            </w:pPr>
          </w:p>
        </w:tc>
        <w:tc>
          <w:tcPr>
            <w:tcW w:w="360" w:type="dxa"/>
            <w:vAlign w:val="center"/>
          </w:tcPr>
          <w:p w14:paraId="412F10D5" w14:textId="77777777" w:rsidR="00287A50" w:rsidRPr="003E476C" w:rsidRDefault="00287A50" w:rsidP="004C7E27">
            <w:pPr>
              <w:pStyle w:val="Table"/>
              <w:spacing w:line="276" w:lineRule="auto"/>
              <w:jc w:val="center"/>
              <w:rPr>
                <w:snapToGrid w:val="0"/>
              </w:rPr>
            </w:pPr>
          </w:p>
        </w:tc>
        <w:tc>
          <w:tcPr>
            <w:tcW w:w="360" w:type="dxa"/>
            <w:vAlign w:val="center"/>
          </w:tcPr>
          <w:p w14:paraId="45A5A40E" w14:textId="77777777" w:rsidR="00287A50" w:rsidRPr="003E476C" w:rsidRDefault="00287A50" w:rsidP="004C7E27">
            <w:pPr>
              <w:pStyle w:val="Table"/>
              <w:spacing w:line="276" w:lineRule="auto"/>
              <w:jc w:val="center"/>
              <w:rPr>
                <w:snapToGrid w:val="0"/>
              </w:rPr>
            </w:pPr>
          </w:p>
        </w:tc>
        <w:tc>
          <w:tcPr>
            <w:tcW w:w="360" w:type="dxa"/>
            <w:vAlign w:val="center"/>
          </w:tcPr>
          <w:p w14:paraId="5C1FBEEA" w14:textId="2894FE00"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41612FBE" w14:textId="6C54CBD9"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70B65345" w14:textId="48716231" w:rsidTr="00596083">
        <w:trPr>
          <w:trHeight w:val="204"/>
        </w:trPr>
        <w:tc>
          <w:tcPr>
            <w:tcW w:w="360" w:type="dxa"/>
          </w:tcPr>
          <w:p w14:paraId="2963D7A4" w14:textId="1CEA4853" w:rsidR="00287A50" w:rsidRPr="003E476C" w:rsidRDefault="00287A50" w:rsidP="00287A50">
            <w:pPr>
              <w:pStyle w:val="Table"/>
              <w:spacing w:line="276" w:lineRule="auto"/>
              <w:ind w:left="0"/>
              <w:rPr>
                <w:snapToGrid w:val="0"/>
              </w:rPr>
            </w:pPr>
            <w:r w:rsidRPr="003E476C">
              <w:rPr>
                <w:snapToGrid w:val="0"/>
              </w:rPr>
              <w:t>14</w:t>
            </w:r>
          </w:p>
        </w:tc>
        <w:tc>
          <w:tcPr>
            <w:tcW w:w="1963" w:type="dxa"/>
            <w:vAlign w:val="center"/>
          </w:tcPr>
          <w:p w14:paraId="406DC9E4" w14:textId="19E60BEA" w:rsidR="00287A50" w:rsidRPr="003E476C" w:rsidRDefault="00287A50" w:rsidP="004C7E27">
            <w:pPr>
              <w:pStyle w:val="Table"/>
              <w:spacing w:line="276" w:lineRule="auto"/>
              <w:rPr>
                <w:snapToGrid w:val="0"/>
              </w:rPr>
            </w:pPr>
            <w:proofErr w:type="spellStart"/>
            <w:r w:rsidRPr="003E476C">
              <w:rPr>
                <w:snapToGrid w:val="0"/>
              </w:rPr>
              <w:t>Localdol</w:t>
            </w:r>
            <w:proofErr w:type="spellEnd"/>
          </w:p>
        </w:tc>
        <w:tc>
          <w:tcPr>
            <w:tcW w:w="2591" w:type="dxa"/>
          </w:tcPr>
          <w:p w14:paraId="084654FB" w14:textId="3DC3F04F" w:rsidR="00287A50" w:rsidRPr="003E476C" w:rsidRDefault="00870ADB" w:rsidP="0069435A">
            <w:pPr>
              <w:pStyle w:val="Table"/>
              <w:spacing w:line="240" w:lineRule="auto"/>
              <w:jc w:val="center"/>
              <w:rPr>
                <w:snapToGrid w:val="0"/>
              </w:rPr>
            </w:pPr>
            <w:r w:rsidRPr="003E476C">
              <w:rPr>
                <w:snapToGrid w:val="0"/>
              </w:rPr>
              <w:t>contrasts localized tensions</w:t>
            </w:r>
          </w:p>
        </w:tc>
        <w:tc>
          <w:tcPr>
            <w:tcW w:w="293" w:type="dxa"/>
            <w:vAlign w:val="center"/>
          </w:tcPr>
          <w:p w14:paraId="4EE71282" w14:textId="2D0DDF90"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11BDE789" w14:textId="77777777" w:rsidR="00287A50" w:rsidRPr="003E476C" w:rsidRDefault="00287A50" w:rsidP="004C7E27">
            <w:pPr>
              <w:pStyle w:val="Table"/>
              <w:spacing w:line="276" w:lineRule="auto"/>
              <w:jc w:val="center"/>
              <w:rPr>
                <w:snapToGrid w:val="0"/>
              </w:rPr>
            </w:pPr>
          </w:p>
        </w:tc>
        <w:tc>
          <w:tcPr>
            <w:tcW w:w="360" w:type="dxa"/>
            <w:vAlign w:val="center"/>
          </w:tcPr>
          <w:p w14:paraId="3D68323C" w14:textId="77777777" w:rsidR="00287A50" w:rsidRPr="003E476C" w:rsidRDefault="00287A50" w:rsidP="004C7E27">
            <w:pPr>
              <w:pStyle w:val="Table"/>
              <w:spacing w:line="276" w:lineRule="auto"/>
              <w:jc w:val="center"/>
              <w:rPr>
                <w:snapToGrid w:val="0"/>
              </w:rPr>
            </w:pPr>
          </w:p>
        </w:tc>
        <w:tc>
          <w:tcPr>
            <w:tcW w:w="360" w:type="dxa"/>
            <w:vAlign w:val="center"/>
          </w:tcPr>
          <w:p w14:paraId="615BFBDD" w14:textId="77777777" w:rsidR="00287A50" w:rsidRPr="003E476C" w:rsidRDefault="00287A50" w:rsidP="004C7E27">
            <w:pPr>
              <w:pStyle w:val="Table"/>
              <w:spacing w:line="276" w:lineRule="auto"/>
              <w:jc w:val="center"/>
              <w:rPr>
                <w:snapToGrid w:val="0"/>
              </w:rPr>
            </w:pPr>
          </w:p>
        </w:tc>
        <w:tc>
          <w:tcPr>
            <w:tcW w:w="360" w:type="dxa"/>
            <w:vAlign w:val="center"/>
          </w:tcPr>
          <w:p w14:paraId="20DA45D9" w14:textId="77777777" w:rsidR="00287A50" w:rsidRPr="003E476C" w:rsidRDefault="00287A50" w:rsidP="004C7E27">
            <w:pPr>
              <w:pStyle w:val="Table"/>
              <w:spacing w:line="276" w:lineRule="auto"/>
              <w:jc w:val="center"/>
              <w:rPr>
                <w:snapToGrid w:val="0"/>
              </w:rPr>
            </w:pPr>
          </w:p>
        </w:tc>
        <w:tc>
          <w:tcPr>
            <w:tcW w:w="360" w:type="dxa"/>
            <w:vAlign w:val="center"/>
          </w:tcPr>
          <w:p w14:paraId="20833AF3" w14:textId="521C3363"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40D0C74B" w14:textId="7AFD0CE8"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4BA3A3F1" w14:textId="247A6BC1" w:rsidTr="00596083">
        <w:trPr>
          <w:trHeight w:val="204"/>
        </w:trPr>
        <w:tc>
          <w:tcPr>
            <w:tcW w:w="360" w:type="dxa"/>
          </w:tcPr>
          <w:p w14:paraId="21FCD9D3" w14:textId="15EE7EFC" w:rsidR="00287A50" w:rsidRPr="003E476C" w:rsidRDefault="00287A50" w:rsidP="00287A50">
            <w:pPr>
              <w:pStyle w:val="Table"/>
              <w:spacing w:line="276" w:lineRule="auto"/>
              <w:ind w:left="0"/>
              <w:rPr>
                <w:snapToGrid w:val="0"/>
              </w:rPr>
            </w:pPr>
            <w:r w:rsidRPr="003E476C">
              <w:rPr>
                <w:snapToGrid w:val="0"/>
              </w:rPr>
              <w:t>15</w:t>
            </w:r>
          </w:p>
        </w:tc>
        <w:tc>
          <w:tcPr>
            <w:tcW w:w="1963" w:type="dxa"/>
            <w:vAlign w:val="center"/>
          </w:tcPr>
          <w:p w14:paraId="76274BF8" w14:textId="76547AED" w:rsidR="00287A50" w:rsidRPr="003E476C" w:rsidRDefault="00287A50" w:rsidP="004C7E27">
            <w:pPr>
              <w:pStyle w:val="Table"/>
              <w:spacing w:line="276" w:lineRule="auto"/>
              <w:rPr>
                <w:snapToGrid w:val="0"/>
              </w:rPr>
            </w:pPr>
            <w:proofErr w:type="spellStart"/>
            <w:r w:rsidRPr="003E476C">
              <w:rPr>
                <w:snapToGrid w:val="0"/>
              </w:rPr>
              <w:t>Melatofast</w:t>
            </w:r>
            <w:proofErr w:type="spellEnd"/>
          </w:p>
        </w:tc>
        <w:tc>
          <w:tcPr>
            <w:tcW w:w="2591" w:type="dxa"/>
          </w:tcPr>
          <w:p w14:paraId="0E5AA89C" w14:textId="7B177452" w:rsidR="00287A50" w:rsidRPr="003E476C" w:rsidRDefault="00870ADB" w:rsidP="0069435A">
            <w:pPr>
              <w:pStyle w:val="Table"/>
              <w:spacing w:line="240" w:lineRule="auto"/>
              <w:jc w:val="center"/>
              <w:rPr>
                <w:snapToGrid w:val="0"/>
              </w:rPr>
            </w:pPr>
            <w:r w:rsidRPr="003E476C">
              <w:rPr>
                <w:snapToGrid w:val="0"/>
              </w:rPr>
              <w:t xml:space="preserve">relaxation and sleep </w:t>
            </w:r>
            <w:r w:rsidR="00596083" w:rsidRPr="003E476C">
              <w:rPr>
                <w:snapToGrid w:val="0"/>
              </w:rPr>
              <w:t>improvement</w:t>
            </w:r>
          </w:p>
        </w:tc>
        <w:tc>
          <w:tcPr>
            <w:tcW w:w="293" w:type="dxa"/>
            <w:vAlign w:val="center"/>
          </w:tcPr>
          <w:p w14:paraId="5C9A591C" w14:textId="0D36E778"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859764B" w14:textId="77777777" w:rsidR="00287A50" w:rsidRPr="003E476C" w:rsidRDefault="00287A50" w:rsidP="004C7E27">
            <w:pPr>
              <w:pStyle w:val="Table"/>
              <w:spacing w:line="276" w:lineRule="auto"/>
              <w:jc w:val="center"/>
              <w:rPr>
                <w:snapToGrid w:val="0"/>
              </w:rPr>
            </w:pPr>
          </w:p>
        </w:tc>
        <w:tc>
          <w:tcPr>
            <w:tcW w:w="360" w:type="dxa"/>
            <w:vAlign w:val="center"/>
          </w:tcPr>
          <w:p w14:paraId="0B1BDD09" w14:textId="77777777" w:rsidR="00287A50" w:rsidRPr="003E476C" w:rsidRDefault="00287A50" w:rsidP="004C7E27">
            <w:pPr>
              <w:pStyle w:val="Table"/>
              <w:spacing w:line="276" w:lineRule="auto"/>
              <w:jc w:val="center"/>
              <w:rPr>
                <w:snapToGrid w:val="0"/>
              </w:rPr>
            </w:pPr>
          </w:p>
        </w:tc>
        <w:tc>
          <w:tcPr>
            <w:tcW w:w="360" w:type="dxa"/>
            <w:vAlign w:val="center"/>
          </w:tcPr>
          <w:p w14:paraId="46FB682D" w14:textId="77777777" w:rsidR="00287A50" w:rsidRPr="003E476C" w:rsidRDefault="00287A50" w:rsidP="004C7E27">
            <w:pPr>
              <w:pStyle w:val="Table"/>
              <w:spacing w:line="276" w:lineRule="auto"/>
              <w:jc w:val="center"/>
              <w:rPr>
                <w:snapToGrid w:val="0"/>
              </w:rPr>
            </w:pPr>
          </w:p>
        </w:tc>
        <w:tc>
          <w:tcPr>
            <w:tcW w:w="360" w:type="dxa"/>
            <w:vAlign w:val="center"/>
          </w:tcPr>
          <w:p w14:paraId="35D8723F" w14:textId="77777777" w:rsidR="00287A50" w:rsidRPr="003E476C" w:rsidRDefault="00287A50" w:rsidP="004C7E27">
            <w:pPr>
              <w:pStyle w:val="Table"/>
              <w:spacing w:line="276" w:lineRule="auto"/>
              <w:jc w:val="center"/>
              <w:rPr>
                <w:snapToGrid w:val="0"/>
              </w:rPr>
            </w:pPr>
          </w:p>
        </w:tc>
        <w:tc>
          <w:tcPr>
            <w:tcW w:w="360" w:type="dxa"/>
            <w:vAlign w:val="center"/>
          </w:tcPr>
          <w:p w14:paraId="78F28533" w14:textId="1EEC46D7"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078486FC" w14:textId="58E52102"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6453DA9F" w14:textId="023B2A0C" w:rsidTr="00596083">
        <w:trPr>
          <w:trHeight w:val="204"/>
        </w:trPr>
        <w:tc>
          <w:tcPr>
            <w:tcW w:w="360" w:type="dxa"/>
          </w:tcPr>
          <w:p w14:paraId="52F5D8EF" w14:textId="491A0C6B" w:rsidR="00287A50" w:rsidRPr="003E476C" w:rsidRDefault="00287A50" w:rsidP="00287A50">
            <w:pPr>
              <w:pStyle w:val="Table"/>
              <w:spacing w:line="276" w:lineRule="auto"/>
              <w:ind w:left="0"/>
              <w:rPr>
                <w:snapToGrid w:val="0"/>
              </w:rPr>
            </w:pPr>
            <w:r w:rsidRPr="003E476C">
              <w:rPr>
                <w:snapToGrid w:val="0"/>
              </w:rPr>
              <w:t>16</w:t>
            </w:r>
          </w:p>
        </w:tc>
        <w:tc>
          <w:tcPr>
            <w:tcW w:w="1963" w:type="dxa"/>
            <w:vAlign w:val="center"/>
          </w:tcPr>
          <w:p w14:paraId="0E77405B" w14:textId="7C3D33B6" w:rsidR="00287A50" w:rsidRPr="003E476C" w:rsidRDefault="00287A50" w:rsidP="004C7E27">
            <w:pPr>
              <w:pStyle w:val="Table"/>
              <w:spacing w:line="276" w:lineRule="auto"/>
              <w:rPr>
                <w:snapToGrid w:val="0"/>
              </w:rPr>
            </w:pPr>
            <w:proofErr w:type="spellStart"/>
            <w:r w:rsidRPr="003E476C">
              <w:rPr>
                <w:snapToGrid w:val="0"/>
              </w:rPr>
              <w:t>Mirtillo</w:t>
            </w:r>
            <w:proofErr w:type="spellEnd"/>
          </w:p>
        </w:tc>
        <w:tc>
          <w:tcPr>
            <w:tcW w:w="2591" w:type="dxa"/>
          </w:tcPr>
          <w:p w14:paraId="5D810DCB" w14:textId="7DFED773" w:rsidR="00287A50" w:rsidRPr="003E476C" w:rsidRDefault="00870ADB" w:rsidP="0069435A">
            <w:pPr>
              <w:pStyle w:val="Table"/>
              <w:spacing w:line="240" w:lineRule="auto"/>
              <w:jc w:val="center"/>
              <w:rPr>
                <w:snapToGrid w:val="0"/>
              </w:rPr>
            </w:pPr>
            <w:r w:rsidRPr="003E476C">
              <w:rPr>
                <w:snapToGrid w:val="0"/>
              </w:rPr>
              <w:t>urinary tract microcirculation support</w:t>
            </w:r>
          </w:p>
        </w:tc>
        <w:tc>
          <w:tcPr>
            <w:tcW w:w="293" w:type="dxa"/>
            <w:vAlign w:val="center"/>
          </w:tcPr>
          <w:p w14:paraId="0FEC92F1" w14:textId="47031D1F" w:rsidR="00287A50" w:rsidRPr="003E476C" w:rsidRDefault="00287A50" w:rsidP="004C7E27">
            <w:pPr>
              <w:pStyle w:val="Table"/>
              <w:spacing w:line="276" w:lineRule="auto"/>
              <w:jc w:val="center"/>
              <w:rPr>
                <w:snapToGrid w:val="0"/>
              </w:rPr>
            </w:pPr>
          </w:p>
        </w:tc>
        <w:tc>
          <w:tcPr>
            <w:tcW w:w="360" w:type="dxa"/>
            <w:vAlign w:val="center"/>
          </w:tcPr>
          <w:p w14:paraId="01CDDDA7" w14:textId="1349F9B8"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51BD08B0" w14:textId="5D8B2463"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5C032A8B" w14:textId="304A193E"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008408D7" w14:textId="77777777" w:rsidR="00287A50" w:rsidRPr="003E476C" w:rsidRDefault="00287A50" w:rsidP="004C7E27">
            <w:pPr>
              <w:pStyle w:val="Table"/>
              <w:spacing w:line="276" w:lineRule="auto"/>
              <w:jc w:val="center"/>
              <w:rPr>
                <w:snapToGrid w:val="0"/>
              </w:rPr>
            </w:pPr>
          </w:p>
        </w:tc>
        <w:tc>
          <w:tcPr>
            <w:tcW w:w="360" w:type="dxa"/>
            <w:vAlign w:val="center"/>
          </w:tcPr>
          <w:p w14:paraId="3E6286DA" w14:textId="77777777" w:rsidR="00287A50" w:rsidRPr="003E476C" w:rsidRDefault="00287A50" w:rsidP="004C7E27">
            <w:pPr>
              <w:pStyle w:val="Table"/>
              <w:spacing w:line="276" w:lineRule="auto"/>
              <w:jc w:val="center"/>
              <w:rPr>
                <w:snapToGrid w:val="0"/>
              </w:rPr>
            </w:pPr>
          </w:p>
        </w:tc>
        <w:tc>
          <w:tcPr>
            <w:tcW w:w="360" w:type="dxa"/>
            <w:vAlign w:val="center"/>
          </w:tcPr>
          <w:p w14:paraId="32C8C030" w14:textId="1DDEC33A"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6FFB3EDD" w14:textId="5A81C343" w:rsidTr="00596083">
        <w:trPr>
          <w:trHeight w:val="204"/>
        </w:trPr>
        <w:tc>
          <w:tcPr>
            <w:tcW w:w="360" w:type="dxa"/>
          </w:tcPr>
          <w:p w14:paraId="003E290E" w14:textId="52989CC1" w:rsidR="00287A50" w:rsidRPr="003E476C" w:rsidRDefault="00287A50" w:rsidP="00287A50">
            <w:pPr>
              <w:pStyle w:val="Table"/>
              <w:spacing w:line="276" w:lineRule="auto"/>
              <w:ind w:left="0"/>
              <w:rPr>
                <w:snapToGrid w:val="0"/>
              </w:rPr>
            </w:pPr>
            <w:r w:rsidRPr="003E476C">
              <w:rPr>
                <w:snapToGrid w:val="0"/>
              </w:rPr>
              <w:t>17</w:t>
            </w:r>
          </w:p>
        </w:tc>
        <w:tc>
          <w:tcPr>
            <w:tcW w:w="1963" w:type="dxa"/>
            <w:vAlign w:val="center"/>
          </w:tcPr>
          <w:p w14:paraId="6F7AFF16" w14:textId="3C902091" w:rsidR="00287A50" w:rsidRPr="003E476C" w:rsidRDefault="00287A50" w:rsidP="004C7E27">
            <w:pPr>
              <w:pStyle w:val="Table"/>
              <w:spacing w:line="276" w:lineRule="auto"/>
              <w:rPr>
                <w:snapToGrid w:val="0"/>
              </w:rPr>
            </w:pPr>
            <w:proofErr w:type="spellStart"/>
            <w:r w:rsidRPr="003E476C">
              <w:rPr>
                <w:snapToGrid w:val="0"/>
              </w:rPr>
              <w:t>Nutriserep</w:t>
            </w:r>
            <w:proofErr w:type="spellEnd"/>
          </w:p>
        </w:tc>
        <w:tc>
          <w:tcPr>
            <w:tcW w:w="2591" w:type="dxa"/>
          </w:tcPr>
          <w:p w14:paraId="4D6C8AFA" w14:textId="360345BE" w:rsidR="00287A50" w:rsidRPr="003E476C" w:rsidRDefault="00870ADB" w:rsidP="0069435A">
            <w:pPr>
              <w:pStyle w:val="Table"/>
              <w:spacing w:line="240" w:lineRule="auto"/>
              <w:jc w:val="center"/>
              <w:rPr>
                <w:snapToGrid w:val="0"/>
              </w:rPr>
            </w:pPr>
            <w:r w:rsidRPr="003E476C">
              <w:rPr>
                <w:snapToGrid w:val="0"/>
              </w:rPr>
              <w:t>normal prostatic function maint</w:t>
            </w:r>
            <w:r w:rsidR="00596083" w:rsidRPr="003E476C">
              <w:rPr>
                <w:snapToGrid w:val="0"/>
              </w:rPr>
              <w:t>enance</w:t>
            </w:r>
          </w:p>
        </w:tc>
        <w:tc>
          <w:tcPr>
            <w:tcW w:w="293" w:type="dxa"/>
            <w:vAlign w:val="center"/>
          </w:tcPr>
          <w:p w14:paraId="5C98D139" w14:textId="3AFB154A" w:rsidR="00287A50" w:rsidRPr="003E476C" w:rsidRDefault="00287A50" w:rsidP="004C7E27">
            <w:pPr>
              <w:pStyle w:val="Table"/>
              <w:spacing w:line="276" w:lineRule="auto"/>
              <w:jc w:val="center"/>
              <w:rPr>
                <w:snapToGrid w:val="0"/>
              </w:rPr>
            </w:pPr>
          </w:p>
        </w:tc>
        <w:tc>
          <w:tcPr>
            <w:tcW w:w="360" w:type="dxa"/>
            <w:vAlign w:val="center"/>
          </w:tcPr>
          <w:p w14:paraId="6D9F56A4" w14:textId="450FF447"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14CBB0BD" w14:textId="0C803770"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65481082" w14:textId="4F9EA2D2"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18AE40DE" w14:textId="77777777" w:rsidR="00287A50" w:rsidRPr="003E476C" w:rsidRDefault="00287A50" w:rsidP="004C7E27">
            <w:pPr>
              <w:pStyle w:val="Table"/>
              <w:spacing w:line="276" w:lineRule="auto"/>
              <w:jc w:val="center"/>
              <w:rPr>
                <w:snapToGrid w:val="0"/>
              </w:rPr>
            </w:pPr>
          </w:p>
        </w:tc>
        <w:tc>
          <w:tcPr>
            <w:tcW w:w="360" w:type="dxa"/>
            <w:vAlign w:val="center"/>
          </w:tcPr>
          <w:p w14:paraId="6EF7CDEE" w14:textId="77777777" w:rsidR="00287A50" w:rsidRPr="003E476C" w:rsidRDefault="00287A50" w:rsidP="004C7E27">
            <w:pPr>
              <w:pStyle w:val="Table"/>
              <w:spacing w:line="276" w:lineRule="auto"/>
              <w:jc w:val="center"/>
              <w:rPr>
                <w:snapToGrid w:val="0"/>
              </w:rPr>
            </w:pPr>
          </w:p>
        </w:tc>
        <w:tc>
          <w:tcPr>
            <w:tcW w:w="360" w:type="dxa"/>
            <w:vAlign w:val="center"/>
          </w:tcPr>
          <w:p w14:paraId="3F2CB94E" w14:textId="77777777" w:rsidR="00287A50" w:rsidRPr="003E476C" w:rsidRDefault="00287A50" w:rsidP="004C7E27">
            <w:pPr>
              <w:pStyle w:val="Table"/>
              <w:spacing w:line="276" w:lineRule="auto"/>
              <w:jc w:val="center"/>
              <w:rPr>
                <w:snapToGrid w:val="0"/>
              </w:rPr>
            </w:pPr>
          </w:p>
        </w:tc>
      </w:tr>
      <w:tr w:rsidR="003E476C" w:rsidRPr="003E476C" w14:paraId="6DB8B890" w14:textId="31CDC89E" w:rsidTr="00596083">
        <w:trPr>
          <w:trHeight w:val="204"/>
        </w:trPr>
        <w:tc>
          <w:tcPr>
            <w:tcW w:w="360" w:type="dxa"/>
          </w:tcPr>
          <w:p w14:paraId="4DD7F33E" w14:textId="165826C8" w:rsidR="00287A50" w:rsidRPr="003E476C" w:rsidRDefault="00287A50" w:rsidP="00287A50">
            <w:pPr>
              <w:pStyle w:val="Table"/>
              <w:spacing w:line="276" w:lineRule="auto"/>
              <w:ind w:left="0"/>
              <w:rPr>
                <w:snapToGrid w:val="0"/>
              </w:rPr>
            </w:pPr>
            <w:r w:rsidRPr="003E476C">
              <w:rPr>
                <w:snapToGrid w:val="0"/>
              </w:rPr>
              <w:t>18</w:t>
            </w:r>
          </w:p>
        </w:tc>
        <w:tc>
          <w:tcPr>
            <w:tcW w:w="1963" w:type="dxa"/>
            <w:vAlign w:val="center"/>
          </w:tcPr>
          <w:p w14:paraId="29F91384" w14:textId="6BB9B169" w:rsidR="00287A50" w:rsidRPr="003E476C" w:rsidRDefault="00287A50" w:rsidP="004C7E27">
            <w:pPr>
              <w:pStyle w:val="Table"/>
              <w:spacing w:line="276" w:lineRule="auto"/>
              <w:rPr>
                <w:snapToGrid w:val="0"/>
              </w:rPr>
            </w:pPr>
            <w:proofErr w:type="spellStart"/>
            <w:r w:rsidRPr="003E476C">
              <w:rPr>
                <w:snapToGrid w:val="0"/>
              </w:rPr>
              <w:t>Papayn</w:t>
            </w:r>
            <w:proofErr w:type="spellEnd"/>
            <w:r w:rsidRPr="003E476C">
              <w:rPr>
                <w:snapToGrid w:val="0"/>
              </w:rPr>
              <w:t xml:space="preserve"> Plus</w:t>
            </w:r>
          </w:p>
        </w:tc>
        <w:tc>
          <w:tcPr>
            <w:tcW w:w="2591" w:type="dxa"/>
          </w:tcPr>
          <w:p w14:paraId="58EE51F8" w14:textId="5DF9374F" w:rsidR="00287A50" w:rsidRPr="003E476C" w:rsidRDefault="00596083" w:rsidP="0069435A">
            <w:pPr>
              <w:pStyle w:val="Table"/>
              <w:spacing w:line="240" w:lineRule="auto"/>
              <w:jc w:val="center"/>
              <w:rPr>
                <w:snapToGrid w:val="0"/>
              </w:rPr>
            </w:pPr>
            <w:r w:rsidRPr="003E476C">
              <w:rPr>
                <w:snapToGrid w:val="0"/>
              </w:rPr>
              <w:t>antioxidant and tonic for immune system</w:t>
            </w:r>
          </w:p>
        </w:tc>
        <w:tc>
          <w:tcPr>
            <w:tcW w:w="293" w:type="dxa"/>
            <w:vAlign w:val="center"/>
          </w:tcPr>
          <w:p w14:paraId="536E8917" w14:textId="581C8384" w:rsidR="00287A50" w:rsidRPr="003E476C" w:rsidRDefault="00287A50" w:rsidP="004C7E27">
            <w:pPr>
              <w:pStyle w:val="Table"/>
              <w:spacing w:line="276" w:lineRule="auto"/>
              <w:jc w:val="center"/>
              <w:rPr>
                <w:snapToGrid w:val="0"/>
              </w:rPr>
            </w:pPr>
          </w:p>
        </w:tc>
        <w:tc>
          <w:tcPr>
            <w:tcW w:w="360" w:type="dxa"/>
            <w:vAlign w:val="center"/>
          </w:tcPr>
          <w:p w14:paraId="528E24E6" w14:textId="101B1A84"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322A7AD3" w14:textId="2DDB8780"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2B6C061" w14:textId="13D944A2"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57FF06E7" w14:textId="77777777" w:rsidR="00287A50" w:rsidRPr="003E476C" w:rsidRDefault="00287A50" w:rsidP="004C7E27">
            <w:pPr>
              <w:pStyle w:val="Table"/>
              <w:spacing w:line="276" w:lineRule="auto"/>
              <w:jc w:val="center"/>
              <w:rPr>
                <w:snapToGrid w:val="0"/>
              </w:rPr>
            </w:pPr>
          </w:p>
        </w:tc>
        <w:tc>
          <w:tcPr>
            <w:tcW w:w="360" w:type="dxa"/>
            <w:vAlign w:val="center"/>
          </w:tcPr>
          <w:p w14:paraId="3901F910" w14:textId="77777777" w:rsidR="00287A50" w:rsidRPr="003E476C" w:rsidRDefault="00287A50" w:rsidP="004C7E27">
            <w:pPr>
              <w:pStyle w:val="Table"/>
              <w:spacing w:line="276" w:lineRule="auto"/>
              <w:jc w:val="center"/>
              <w:rPr>
                <w:snapToGrid w:val="0"/>
              </w:rPr>
            </w:pPr>
          </w:p>
        </w:tc>
        <w:tc>
          <w:tcPr>
            <w:tcW w:w="360" w:type="dxa"/>
            <w:vAlign w:val="center"/>
          </w:tcPr>
          <w:p w14:paraId="3E9622BA" w14:textId="77777777" w:rsidR="00287A50" w:rsidRPr="003E476C" w:rsidRDefault="00287A50" w:rsidP="004C7E27">
            <w:pPr>
              <w:pStyle w:val="Table"/>
              <w:spacing w:line="276" w:lineRule="auto"/>
              <w:jc w:val="center"/>
              <w:rPr>
                <w:snapToGrid w:val="0"/>
              </w:rPr>
            </w:pPr>
          </w:p>
        </w:tc>
      </w:tr>
      <w:tr w:rsidR="003E476C" w:rsidRPr="003E476C" w14:paraId="7EEE48B5" w14:textId="20BEFE6F" w:rsidTr="00596083">
        <w:trPr>
          <w:trHeight w:val="204"/>
        </w:trPr>
        <w:tc>
          <w:tcPr>
            <w:tcW w:w="360" w:type="dxa"/>
          </w:tcPr>
          <w:p w14:paraId="18C57A2E" w14:textId="47C8C2C0" w:rsidR="00287A50" w:rsidRPr="003E476C" w:rsidRDefault="00287A50" w:rsidP="00287A50">
            <w:pPr>
              <w:pStyle w:val="Table"/>
              <w:spacing w:line="276" w:lineRule="auto"/>
              <w:ind w:left="0"/>
              <w:rPr>
                <w:snapToGrid w:val="0"/>
              </w:rPr>
            </w:pPr>
            <w:r w:rsidRPr="003E476C">
              <w:rPr>
                <w:snapToGrid w:val="0"/>
              </w:rPr>
              <w:t>19</w:t>
            </w:r>
          </w:p>
        </w:tc>
        <w:tc>
          <w:tcPr>
            <w:tcW w:w="1963" w:type="dxa"/>
            <w:vAlign w:val="center"/>
          </w:tcPr>
          <w:p w14:paraId="29017300" w14:textId="709B818A" w:rsidR="00287A50" w:rsidRPr="003E476C" w:rsidRDefault="00287A50" w:rsidP="004C7E27">
            <w:pPr>
              <w:pStyle w:val="Table"/>
              <w:spacing w:line="276" w:lineRule="auto"/>
              <w:rPr>
                <w:snapToGrid w:val="0"/>
              </w:rPr>
            </w:pPr>
            <w:proofErr w:type="spellStart"/>
            <w:r w:rsidRPr="003E476C">
              <w:rPr>
                <w:snapToGrid w:val="0"/>
              </w:rPr>
              <w:t>Seresil</w:t>
            </w:r>
            <w:proofErr w:type="spellEnd"/>
            <w:r w:rsidRPr="003E476C">
              <w:rPr>
                <w:snapToGrid w:val="0"/>
              </w:rPr>
              <w:t xml:space="preserve"> Donna</w:t>
            </w:r>
          </w:p>
        </w:tc>
        <w:tc>
          <w:tcPr>
            <w:tcW w:w="2591" w:type="dxa"/>
          </w:tcPr>
          <w:p w14:paraId="1BACFE87" w14:textId="629B0300" w:rsidR="00287A50" w:rsidRPr="003E476C" w:rsidRDefault="00596083" w:rsidP="0069435A">
            <w:pPr>
              <w:pStyle w:val="Table"/>
              <w:spacing w:line="240" w:lineRule="auto"/>
              <w:jc w:val="center"/>
              <w:rPr>
                <w:snapToGrid w:val="0"/>
              </w:rPr>
            </w:pPr>
            <w:r w:rsidRPr="003E476C">
              <w:rPr>
                <w:snapToGrid w:val="0"/>
              </w:rPr>
              <w:t>menstrual and menopause disorders</w:t>
            </w:r>
          </w:p>
        </w:tc>
        <w:tc>
          <w:tcPr>
            <w:tcW w:w="293" w:type="dxa"/>
            <w:vAlign w:val="center"/>
          </w:tcPr>
          <w:p w14:paraId="37A5A2B7" w14:textId="49CB69F7" w:rsidR="00287A50" w:rsidRPr="003E476C" w:rsidRDefault="00287A50" w:rsidP="004C7E27">
            <w:pPr>
              <w:pStyle w:val="Table"/>
              <w:spacing w:line="276" w:lineRule="auto"/>
              <w:jc w:val="center"/>
              <w:rPr>
                <w:snapToGrid w:val="0"/>
              </w:rPr>
            </w:pPr>
          </w:p>
        </w:tc>
        <w:tc>
          <w:tcPr>
            <w:tcW w:w="360" w:type="dxa"/>
            <w:vAlign w:val="center"/>
          </w:tcPr>
          <w:p w14:paraId="6860068B" w14:textId="77777777" w:rsidR="00287A50" w:rsidRPr="003E476C" w:rsidRDefault="00287A50" w:rsidP="004C7E27">
            <w:pPr>
              <w:pStyle w:val="Table"/>
              <w:spacing w:line="276" w:lineRule="auto"/>
              <w:jc w:val="center"/>
              <w:rPr>
                <w:snapToGrid w:val="0"/>
              </w:rPr>
            </w:pPr>
          </w:p>
        </w:tc>
        <w:tc>
          <w:tcPr>
            <w:tcW w:w="360" w:type="dxa"/>
            <w:vAlign w:val="center"/>
          </w:tcPr>
          <w:p w14:paraId="46E7E7F3" w14:textId="77777777" w:rsidR="00287A50" w:rsidRPr="003E476C" w:rsidRDefault="00287A50" w:rsidP="004C7E27">
            <w:pPr>
              <w:pStyle w:val="Table"/>
              <w:spacing w:line="276" w:lineRule="auto"/>
              <w:jc w:val="center"/>
              <w:rPr>
                <w:snapToGrid w:val="0"/>
              </w:rPr>
            </w:pPr>
          </w:p>
        </w:tc>
        <w:tc>
          <w:tcPr>
            <w:tcW w:w="360" w:type="dxa"/>
            <w:vAlign w:val="center"/>
          </w:tcPr>
          <w:p w14:paraId="49BA2CDE" w14:textId="77777777" w:rsidR="00287A50" w:rsidRPr="003E476C" w:rsidRDefault="00287A50" w:rsidP="004C7E27">
            <w:pPr>
              <w:pStyle w:val="Table"/>
              <w:spacing w:line="276" w:lineRule="auto"/>
              <w:jc w:val="center"/>
              <w:rPr>
                <w:snapToGrid w:val="0"/>
              </w:rPr>
            </w:pPr>
          </w:p>
        </w:tc>
        <w:tc>
          <w:tcPr>
            <w:tcW w:w="360" w:type="dxa"/>
            <w:vAlign w:val="center"/>
          </w:tcPr>
          <w:p w14:paraId="06582774" w14:textId="76D200B1"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3031EA70" w14:textId="574E9831"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5A339907" w14:textId="11EFC985"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5DF048D3" w14:textId="08827DEF" w:rsidTr="00596083">
        <w:trPr>
          <w:trHeight w:val="204"/>
        </w:trPr>
        <w:tc>
          <w:tcPr>
            <w:tcW w:w="360" w:type="dxa"/>
          </w:tcPr>
          <w:p w14:paraId="1F00782E" w14:textId="7643E3B8" w:rsidR="00287A50" w:rsidRPr="003E476C" w:rsidRDefault="00287A50" w:rsidP="00287A50">
            <w:pPr>
              <w:pStyle w:val="Table"/>
              <w:spacing w:line="276" w:lineRule="auto"/>
              <w:ind w:left="0"/>
              <w:rPr>
                <w:snapToGrid w:val="0"/>
              </w:rPr>
            </w:pPr>
            <w:r w:rsidRPr="003E476C">
              <w:rPr>
                <w:snapToGrid w:val="0"/>
              </w:rPr>
              <w:t>20</w:t>
            </w:r>
          </w:p>
        </w:tc>
        <w:tc>
          <w:tcPr>
            <w:tcW w:w="1963" w:type="dxa"/>
            <w:vAlign w:val="center"/>
          </w:tcPr>
          <w:p w14:paraId="254B0E1F" w14:textId="6AECF1AD" w:rsidR="00287A50" w:rsidRPr="003E476C" w:rsidRDefault="00287A50" w:rsidP="004C7E27">
            <w:pPr>
              <w:pStyle w:val="Table"/>
              <w:spacing w:line="276" w:lineRule="auto"/>
              <w:rPr>
                <w:snapToGrid w:val="0"/>
              </w:rPr>
            </w:pPr>
            <w:proofErr w:type="spellStart"/>
            <w:r w:rsidRPr="003E476C">
              <w:rPr>
                <w:snapToGrid w:val="0"/>
              </w:rPr>
              <w:t>Vitalight</w:t>
            </w:r>
            <w:proofErr w:type="spellEnd"/>
            <w:r w:rsidRPr="003E476C">
              <w:rPr>
                <w:snapToGrid w:val="0"/>
              </w:rPr>
              <w:t xml:space="preserve"> Detox</w:t>
            </w:r>
          </w:p>
        </w:tc>
        <w:tc>
          <w:tcPr>
            <w:tcW w:w="2591" w:type="dxa"/>
          </w:tcPr>
          <w:p w14:paraId="4DA50569" w14:textId="08774D3F" w:rsidR="00287A50" w:rsidRPr="003E476C" w:rsidRDefault="00596083" w:rsidP="0069435A">
            <w:pPr>
              <w:pStyle w:val="Table"/>
              <w:spacing w:line="240" w:lineRule="auto"/>
              <w:jc w:val="center"/>
              <w:rPr>
                <w:snapToGrid w:val="0"/>
              </w:rPr>
            </w:pPr>
            <w:r w:rsidRPr="003E476C">
              <w:rPr>
                <w:snapToGrid w:val="0"/>
              </w:rPr>
              <w:t>body fluids purification and drainage</w:t>
            </w:r>
          </w:p>
        </w:tc>
        <w:tc>
          <w:tcPr>
            <w:tcW w:w="293" w:type="dxa"/>
            <w:vAlign w:val="center"/>
          </w:tcPr>
          <w:p w14:paraId="4B697076" w14:textId="56AD33B2" w:rsidR="00287A50" w:rsidRPr="003E476C" w:rsidRDefault="00287A50" w:rsidP="004C7E27">
            <w:pPr>
              <w:pStyle w:val="Table"/>
              <w:spacing w:line="276" w:lineRule="auto"/>
              <w:jc w:val="center"/>
              <w:rPr>
                <w:snapToGrid w:val="0"/>
              </w:rPr>
            </w:pPr>
          </w:p>
        </w:tc>
        <w:tc>
          <w:tcPr>
            <w:tcW w:w="360" w:type="dxa"/>
            <w:vAlign w:val="center"/>
          </w:tcPr>
          <w:p w14:paraId="270C375C" w14:textId="77777777" w:rsidR="00287A50" w:rsidRPr="003E476C" w:rsidRDefault="00287A50" w:rsidP="004C7E27">
            <w:pPr>
              <w:pStyle w:val="Table"/>
              <w:spacing w:line="276" w:lineRule="auto"/>
              <w:jc w:val="center"/>
              <w:rPr>
                <w:snapToGrid w:val="0"/>
              </w:rPr>
            </w:pPr>
          </w:p>
        </w:tc>
        <w:tc>
          <w:tcPr>
            <w:tcW w:w="360" w:type="dxa"/>
            <w:vAlign w:val="center"/>
          </w:tcPr>
          <w:p w14:paraId="1AB48BC2" w14:textId="77777777" w:rsidR="00287A50" w:rsidRPr="003E476C" w:rsidRDefault="00287A50" w:rsidP="004C7E27">
            <w:pPr>
              <w:pStyle w:val="Table"/>
              <w:spacing w:line="276" w:lineRule="auto"/>
              <w:jc w:val="center"/>
              <w:rPr>
                <w:snapToGrid w:val="0"/>
              </w:rPr>
            </w:pPr>
          </w:p>
        </w:tc>
        <w:tc>
          <w:tcPr>
            <w:tcW w:w="360" w:type="dxa"/>
            <w:vAlign w:val="center"/>
          </w:tcPr>
          <w:p w14:paraId="1B6241F5" w14:textId="77777777" w:rsidR="00287A50" w:rsidRPr="003E476C" w:rsidRDefault="00287A50" w:rsidP="004C7E27">
            <w:pPr>
              <w:pStyle w:val="Table"/>
              <w:spacing w:line="276" w:lineRule="auto"/>
              <w:jc w:val="center"/>
              <w:rPr>
                <w:snapToGrid w:val="0"/>
              </w:rPr>
            </w:pPr>
          </w:p>
        </w:tc>
        <w:tc>
          <w:tcPr>
            <w:tcW w:w="360" w:type="dxa"/>
            <w:vAlign w:val="center"/>
          </w:tcPr>
          <w:p w14:paraId="23891B7D" w14:textId="671058FC"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02614C3" w14:textId="74A30885"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1125EBE1" w14:textId="00D7ED21"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7AD3258F" w14:textId="76D6D719" w:rsidTr="00596083">
        <w:trPr>
          <w:trHeight w:val="204"/>
        </w:trPr>
        <w:tc>
          <w:tcPr>
            <w:tcW w:w="360" w:type="dxa"/>
          </w:tcPr>
          <w:p w14:paraId="1328628F" w14:textId="5218676C" w:rsidR="00287A50" w:rsidRPr="003E476C" w:rsidRDefault="00287A50" w:rsidP="00287A50">
            <w:pPr>
              <w:pStyle w:val="Table"/>
              <w:spacing w:line="276" w:lineRule="auto"/>
              <w:ind w:left="0"/>
              <w:rPr>
                <w:snapToGrid w:val="0"/>
              </w:rPr>
            </w:pPr>
            <w:r w:rsidRPr="003E476C">
              <w:rPr>
                <w:snapToGrid w:val="0"/>
              </w:rPr>
              <w:t>21</w:t>
            </w:r>
          </w:p>
        </w:tc>
        <w:tc>
          <w:tcPr>
            <w:tcW w:w="1963" w:type="dxa"/>
            <w:vAlign w:val="center"/>
          </w:tcPr>
          <w:p w14:paraId="53C78D34" w14:textId="700F39C6" w:rsidR="00287A50" w:rsidRPr="003E476C" w:rsidRDefault="00287A50" w:rsidP="004C7E27">
            <w:pPr>
              <w:pStyle w:val="Table"/>
              <w:spacing w:line="276" w:lineRule="auto"/>
              <w:rPr>
                <w:snapToGrid w:val="0"/>
              </w:rPr>
            </w:pPr>
            <w:proofErr w:type="spellStart"/>
            <w:r w:rsidRPr="003E476C">
              <w:rPr>
                <w:snapToGrid w:val="0"/>
              </w:rPr>
              <w:t>Vitalight</w:t>
            </w:r>
            <w:proofErr w:type="spellEnd"/>
            <w:r w:rsidRPr="003E476C">
              <w:rPr>
                <w:snapToGrid w:val="0"/>
              </w:rPr>
              <w:t xml:space="preserve"> Slim</w:t>
            </w:r>
          </w:p>
        </w:tc>
        <w:tc>
          <w:tcPr>
            <w:tcW w:w="2591" w:type="dxa"/>
          </w:tcPr>
          <w:p w14:paraId="39EEB7F8" w14:textId="1B29AC65" w:rsidR="00287A50" w:rsidRPr="003E476C" w:rsidRDefault="00596083" w:rsidP="0069435A">
            <w:pPr>
              <w:pStyle w:val="Table"/>
              <w:spacing w:line="240" w:lineRule="auto"/>
              <w:jc w:val="center"/>
              <w:rPr>
                <w:snapToGrid w:val="0"/>
              </w:rPr>
            </w:pPr>
            <w:r w:rsidRPr="003E476C">
              <w:rPr>
                <w:snapToGrid w:val="0"/>
              </w:rPr>
              <w:t>body weight balance</w:t>
            </w:r>
          </w:p>
        </w:tc>
        <w:tc>
          <w:tcPr>
            <w:tcW w:w="293" w:type="dxa"/>
            <w:vAlign w:val="center"/>
          </w:tcPr>
          <w:p w14:paraId="2980F569" w14:textId="4ECD6D80" w:rsidR="00287A50" w:rsidRPr="003E476C" w:rsidRDefault="00287A50" w:rsidP="004C7E27">
            <w:pPr>
              <w:pStyle w:val="Table"/>
              <w:spacing w:line="276" w:lineRule="auto"/>
              <w:jc w:val="center"/>
              <w:rPr>
                <w:snapToGrid w:val="0"/>
              </w:rPr>
            </w:pPr>
          </w:p>
        </w:tc>
        <w:tc>
          <w:tcPr>
            <w:tcW w:w="360" w:type="dxa"/>
            <w:vAlign w:val="center"/>
          </w:tcPr>
          <w:p w14:paraId="535377BD" w14:textId="77777777" w:rsidR="00287A50" w:rsidRPr="003E476C" w:rsidRDefault="00287A50" w:rsidP="004C7E27">
            <w:pPr>
              <w:pStyle w:val="Table"/>
              <w:spacing w:line="276" w:lineRule="auto"/>
              <w:jc w:val="center"/>
              <w:rPr>
                <w:snapToGrid w:val="0"/>
              </w:rPr>
            </w:pPr>
          </w:p>
        </w:tc>
        <w:tc>
          <w:tcPr>
            <w:tcW w:w="360" w:type="dxa"/>
            <w:vAlign w:val="center"/>
          </w:tcPr>
          <w:p w14:paraId="44256926" w14:textId="77777777" w:rsidR="00287A50" w:rsidRPr="003E476C" w:rsidRDefault="00287A50" w:rsidP="004C7E27">
            <w:pPr>
              <w:pStyle w:val="Table"/>
              <w:spacing w:line="276" w:lineRule="auto"/>
              <w:jc w:val="center"/>
              <w:rPr>
                <w:snapToGrid w:val="0"/>
              </w:rPr>
            </w:pPr>
          </w:p>
        </w:tc>
        <w:tc>
          <w:tcPr>
            <w:tcW w:w="360" w:type="dxa"/>
            <w:vAlign w:val="center"/>
          </w:tcPr>
          <w:p w14:paraId="6A3FA853" w14:textId="77777777" w:rsidR="00287A50" w:rsidRPr="003E476C" w:rsidRDefault="00287A50" w:rsidP="004C7E27">
            <w:pPr>
              <w:pStyle w:val="Table"/>
              <w:spacing w:line="276" w:lineRule="auto"/>
              <w:jc w:val="center"/>
              <w:rPr>
                <w:snapToGrid w:val="0"/>
              </w:rPr>
            </w:pPr>
          </w:p>
        </w:tc>
        <w:tc>
          <w:tcPr>
            <w:tcW w:w="360" w:type="dxa"/>
            <w:vAlign w:val="center"/>
          </w:tcPr>
          <w:p w14:paraId="272969F8" w14:textId="79329E86"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7CB15ACE" w14:textId="2D8AD399" w:rsidR="00287A50" w:rsidRPr="003E476C" w:rsidRDefault="00287A50" w:rsidP="004C7E27">
            <w:pPr>
              <w:pStyle w:val="Table"/>
              <w:spacing w:line="276" w:lineRule="auto"/>
              <w:jc w:val="center"/>
              <w:rPr>
                <w:snapToGrid w:val="0"/>
              </w:rPr>
            </w:pPr>
            <w:r w:rsidRPr="003E476C">
              <w:rPr>
                <w:snapToGrid w:val="0"/>
              </w:rPr>
              <w:t>X</w:t>
            </w:r>
          </w:p>
        </w:tc>
        <w:tc>
          <w:tcPr>
            <w:tcW w:w="360" w:type="dxa"/>
            <w:vAlign w:val="center"/>
          </w:tcPr>
          <w:p w14:paraId="2B06DB69" w14:textId="76B0AA88" w:rsidR="00287A50" w:rsidRPr="003E476C" w:rsidRDefault="00287A50" w:rsidP="004C7E27">
            <w:pPr>
              <w:pStyle w:val="Table"/>
              <w:spacing w:line="276" w:lineRule="auto"/>
              <w:jc w:val="center"/>
              <w:rPr>
                <w:snapToGrid w:val="0"/>
              </w:rPr>
            </w:pPr>
            <w:r w:rsidRPr="003E476C">
              <w:rPr>
                <w:snapToGrid w:val="0"/>
              </w:rPr>
              <w:t>X</w:t>
            </w:r>
          </w:p>
        </w:tc>
      </w:tr>
      <w:tr w:rsidR="003E476C" w:rsidRPr="003E476C" w14:paraId="295BC64E" w14:textId="411C1267" w:rsidTr="00596083">
        <w:trPr>
          <w:trHeight w:val="204"/>
        </w:trPr>
        <w:tc>
          <w:tcPr>
            <w:tcW w:w="360" w:type="dxa"/>
            <w:tcBorders>
              <w:bottom w:val="single" w:sz="4" w:space="0" w:color="auto"/>
            </w:tcBorders>
          </w:tcPr>
          <w:p w14:paraId="01DC863D" w14:textId="1525FA16" w:rsidR="00287A50" w:rsidRPr="003E476C" w:rsidRDefault="00287A50" w:rsidP="00287A50">
            <w:pPr>
              <w:pStyle w:val="Table"/>
              <w:spacing w:line="276" w:lineRule="auto"/>
              <w:ind w:left="0"/>
              <w:rPr>
                <w:snapToGrid w:val="0"/>
              </w:rPr>
            </w:pPr>
            <w:r w:rsidRPr="003E476C">
              <w:rPr>
                <w:snapToGrid w:val="0"/>
              </w:rPr>
              <w:t>22</w:t>
            </w:r>
          </w:p>
        </w:tc>
        <w:tc>
          <w:tcPr>
            <w:tcW w:w="1963" w:type="dxa"/>
            <w:tcBorders>
              <w:bottom w:val="single" w:sz="4" w:space="0" w:color="auto"/>
            </w:tcBorders>
            <w:vAlign w:val="center"/>
          </w:tcPr>
          <w:p w14:paraId="3AA9FE12" w14:textId="0F59C4B8" w:rsidR="00287A50" w:rsidRPr="003E476C" w:rsidRDefault="00287A50" w:rsidP="00582649">
            <w:pPr>
              <w:pStyle w:val="Table"/>
              <w:spacing w:line="276" w:lineRule="auto"/>
              <w:rPr>
                <w:snapToGrid w:val="0"/>
              </w:rPr>
            </w:pPr>
            <w:proofErr w:type="spellStart"/>
            <w:r w:rsidRPr="003E476C">
              <w:rPr>
                <w:snapToGrid w:val="0"/>
              </w:rPr>
              <w:t>Pasithea</w:t>
            </w:r>
            <w:proofErr w:type="spellEnd"/>
            <w:r w:rsidRPr="003E476C">
              <w:rPr>
                <w:snapToGrid w:val="0"/>
              </w:rPr>
              <w:t xml:space="preserve"> Relax</w:t>
            </w:r>
          </w:p>
        </w:tc>
        <w:tc>
          <w:tcPr>
            <w:tcW w:w="2591" w:type="dxa"/>
            <w:tcBorders>
              <w:bottom w:val="single" w:sz="4" w:space="0" w:color="auto"/>
            </w:tcBorders>
          </w:tcPr>
          <w:p w14:paraId="2948602A" w14:textId="49448CBA" w:rsidR="00287A50" w:rsidRPr="003E476C" w:rsidRDefault="00596083" w:rsidP="0069435A">
            <w:pPr>
              <w:pStyle w:val="Table"/>
              <w:spacing w:line="240" w:lineRule="auto"/>
              <w:jc w:val="center"/>
              <w:rPr>
                <w:snapToGrid w:val="0"/>
              </w:rPr>
            </w:pPr>
            <w:r w:rsidRPr="003E476C">
              <w:rPr>
                <w:snapToGrid w:val="0"/>
              </w:rPr>
              <w:t>relax and sleep promotion</w:t>
            </w:r>
          </w:p>
        </w:tc>
        <w:tc>
          <w:tcPr>
            <w:tcW w:w="293" w:type="dxa"/>
            <w:tcBorders>
              <w:bottom w:val="single" w:sz="4" w:space="0" w:color="auto"/>
            </w:tcBorders>
            <w:vAlign w:val="center"/>
          </w:tcPr>
          <w:p w14:paraId="2684D12E" w14:textId="16147139" w:rsidR="00287A50" w:rsidRPr="003E476C" w:rsidRDefault="00287A50" w:rsidP="004C7E27">
            <w:pPr>
              <w:pStyle w:val="Table"/>
              <w:spacing w:line="276" w:lineRule="auto"/>
              <w:jc w:val="center"/>
              <w:rPr>
                <w:snapToGrid w:val="0"/>
              </w:rPr>
            </w:pPr>
            <w:r w:rsidRPr="003E476C">
              <w:rPr>
                <w:snapToGrid w:val="0"/>
              </w:rPr>
              <w:t>X</w:t>
            </w:r>
          </w:p>
        </w:tc>
        <w:tc>
          <w:tcPr>
            <w:tcW w:w="360" w:type="dxa"/>
            <w:tcBorders>
              <w:bottom w:val="single" w:sz="4" w:space="0" w:color="auto"/>
            </w:tcBorders>
            <w:vAlign w:val="center"/>
          </w:tcPr>
          <w:p w14:paraId="5059A6FB" w14:textId="1BFDE512" w:rsidR="00287A50" w:rsidRPr="003E476C" w:rsidRDefault="00287A50" w:rsidP="004C7E27">
            <w:pPr>
              <w:pStyle w:val="Table"/>
              <w:spacing w:line="276" w:lineRule="auto"/>
              <w:jc w:val="center"/>
              <w:rPr>
                <w:snapToGrid w:val="0"/>
              </w:rPr>
            </w:pPr>
            <w:r w:rsidRPr="003E476C">
              <w:rPr>
                <w:snapToGrid w:val="0"/>
              </w:rPr>
              <w:t>X</w:t>
            </w:r>
          </w:p>
        </w:tc>
        <w:tc>
          <w:tcPr>
            <w:tcW w:w="360" w:type="dxa"/>
            <w:tcBorders>
              <w:bottom w:val="single" w:sz="4" w:space="0" w:color="auto"/>
            </w:tcBorders>
            <w:vAlign w:val="center"/>
          </w:tcPr>
          <w:p w14:paraId="1A67B9C9" w14:textId="008999FB" w:rsidR="00287A50" w:rsidRPr="003E476C" w:rsidRDefault="00287A50" w:rsidP="004C7E27">
            <w:pPr>
              <w:pStyle w:val="Table"/>
              <w:spacing w:line="276" w:lineRule="auto"/>
              <w:jc w:val="center"/>
              <w:rPr>
                <w:snapToGrid w:val="0"/>
              </w:rPr>
            </w:pPr>
            <w:r w:rsidRPr="003E476C">
              <w:rPr>
                <w:snapToGrid w:val="0"/>
              </w:rPr>
              <w:t>X</w:t>
            </w:r>
          </w:p>
        </w:tc>
        <w:tc>
          <w:tcPr>
            <w:tcW w:w="360" w:type="dxa"/>
            <w:tcBorders>
              <w:bottom w:val="single" w:sz="4" w:space="0" w:color="auto"/>
            </w:tcBorders>
            <w:vAlign w:val="center"/>
          </w:tcPr>
          <w:p w14:paraId="184F1C41" w14:textId="04803499" w:rsidR="00287A50" w:rsidRPr="003E476C" w:rsidRDefault="00287A50" w:rsidP="004C7E27">
            <w:pPr>
              <w:pStyle w:val="Table"/>
              <w:spacing w:line="276" w:lineRule="auto"/>
              <w:jc w:val="center"/>
              <w:rPr>
                <w:snapToGrid w:val="0"/>
              </w:rPr>
            </w:pPr>
            <w:r w:rsidRPr="003E476C">
              <w:rPr>
                <w:snapToGrid w:val="0"/>
              </w:rPr>
              <w:t>X</w:t>
            </w:r>
          </w:p>
        </w:tc>
        <w:tc>
          <w:tcPr>
            <w:tcW w:w="360" w:type="dxa"/>
            <w:tcBorders>
              <w:bottom w:val="single" w:sz="4" w:space="0" w:color="auto"/>
            </w:tcBorders>
            <w:vAlign w:val="center"/>
          </w:tcPr>
          <w:p w14:paraId="2DFBA0FD" w14:textId="456E7F37" w:rsidR="00287A50" w:rsidRPr="003E476C" w:rsidRDefault="00287A50" w:rsidP="004C7E27">
            <w:pPr>
              <w:pStyle w:val="Table"/>
              <w:spacing w:line="276" w:lineRule="auto"/>
              <w:jc w:val="center"/>
              <w:rPr>
                <w:snapToGrid w:val="0"/>
              </w:rPr>
            </w:pPr>
          </w:p>
        </w:tc>
        <w:tc>
          <w:tcPr>
            <w:tcW w:w="360" w:type="dxa"/>
            <w:tcBorders>
              <w:bottom w:val="single" w:sz="4" w:space="0" w:color="auto"/>
            </w:tcBorders>
            <w:vAlign w:val="center"/>
          </w:tcPr>
          <w:p w14:paraId="7900C76E" w14:textId="77777777" w:rsidR="00287A50" w:rsidRPr="003E476C" w:rsidRDefault="00287A50" w:rsidP="004C7E27">
            <w:pPr>
              <w:pStyle w:val="Table"/>
              <w:spacing w:line="276" w:lineRule="auto"/>
              <w:jc w:val="center"/>
              <w:rPr>
                <w:snapToGrid w:val="0"/>
              </w:rPr>
            </w:pPr>
          </w:p>
        </w:tc>
        <w:tc>
          <w:tcPr>
            <w:tcW w:w="360" w:type="dxa"/>
            <w:tcBorders>
              <w:bottom w:val="single" w:sz="4" w:space="0" w:color="auto"/>
            </w:tcBorders>
            <w:vAlign w:val="center"/>
          </w:tcPr>
          <w:p w14:paraId="6CFAC94A" w14:textId="77777777" w:rsidR="00287A50" w:rsidRPr="003E476C" w:rsidRDefault="00287A50" w:rsidP="004C7E27">
            <w:pPr>
              <w:pStyle w:val="Table"/>
              <w:spacing w:line="276" w:lineRule="auto"/>
              <w:jc w:val="center"/>
              <w:rPr>
                <w:snapToGrid w:val="0"/>
              </w:rPr>
            </w:pPr>
          </w:p>
        </w:tc>
      </w:tr>
    </w:tbl>
    <w:p w14:paraId="0A685AA7" w14:textId="761BA1CD" w:rsidR="009A025D" w:rsidRPr="003E476C" w:rsidRDefault="00542E89" w:rsidP="009A025D">
      <w:pPr>
        <w:rPr>
          <w:sz w:val="18"/>
          <w:szCs w:val="18"/>
        </w:rPr>
      </w:pPr>
      <w:r w:rsidRPr="003E476C">
        <w:rPr>
          <w:sz w:val="18"/>
          <w:szCs w:val="18"/>
        </w:rPr>
        <w:t>*P: Panel</w:t>
      </w:r>
      <w:r w:rsidR="003E476C" w:rsidRPr="003E476C">
        <w:rPr>
          <w:sz w:val="18"/>
          <w:szCs w:val="18"/>
        </w:rPr>
        <w:t>ist</w:t>
      </w:r>
    </w:p>
    <w:p w14:paraId="6B10F85F" w14:textId="05153B51" w:rsidR="00577C68" w:rsidRPr="003E476C" w:rsidRDefault="00577C68" w:rsidP="009A025D">
      <w:pPr>
        <w:rPr>
          <w:sz w:val="24"/>
          <w:szCs w:val="24"/>
        </w:rPr>
      </w:pPr>
    </w:p>
    <w:p w14:paraId="1A914DFF" w14:textId="77777777" w:rsidR="00577C68" w:rsidRPr="003E476C" w:rsidRDefault="00577C68" w:rsidP="009A025D">
      <w:pPr>
        <w:rPr>
          <w:sz w:val="24"/>
          <w:szCs w:val="24"/>
        </w:rPr>
      </w:pPr>
    </w:p>
    <w:p w14:paraId="13BFAF57" w14:textId="37DD8EF4" w:rsidR="00A01F8D" w:rsidRPr="003E476C" w:rsidRDefault="009A025D" w:rsidP="00622861">
      <w:pPr>
        <w:pStyle w:val="Heading1"/>
        <w:numPr>
          <w:ilvl w:val="1"/>
          <w:numId w:val="39"/>
        </w:numPr>
        <w:spacing w:before="0" w:after="0" w:line="276" w:lineRule="auto"/>
        <w:rPr>
          <w:snapToGrid w:val="0"/>
        </w:rPr>
      </w:pPr>
      <w:r w:rsidRPr="003E476C">
        <w:rPr>
          <w:snapToGrid w:val="0"/>
        </w:rPr>
        <w:t xml:space="preserve">Results and discussions </w:t>
      </w:r>
    </w:p>
    <w:p w14:paraId="49C1E8F4" w14:textId="77777777" w:rsidR="00BA219E" w:rsidRPr="003E476C" w:rsidRDefault="00BA219E" w:rsidP="00BA219E"/>
    <w:p w14:paraId="5D450885" w14:textId="1D1B37C7" w:rsidR="006F312C" w:rsidRPr="003E476C" w:rsidRDefault="00622861" w:rsidP="006F312C">
      <w:pPr>
        <w:rPr>
          <w:sz w:val="24"/>
          <w:szCs w:val="24"/>
        </w:rPr>
      </w:pPr>
      <w:r w:rsidRPr="003E476C">
        <w:rPr>
          <w:sz w:val="24"/>
          <w:szCs w:val="21"/>
        </w:rPr>
        <w:t xml:space="preserve">The </w:t>
      </w:r>
      <w:r w:rsidR="005A1D78" w:rsidRPr="003E476C">
        <w:rPr>
          <w:sz w:val="24"/>
          <w:szCs w:val="21"/>
        </w:rPr>
        <w:t xml:space="preserve">obtained </w:t>
      </w:r>
      <w:r w:rsidRPr="003E476C">
        <w:rPr>
          <w:sz w:val="24"/>
          <w:szCs w:val="21"/>
        </w:rPr>
        <w:t>average scores for the products assessed are shown in Figure 1. The overall score was 3.</w:t>
      </w:r>
      <w:r w:rsidR="003F7013" w:rsidRPr="003E476C">
        <w:rPr>
          <w:sz w:val="24"/>
          <w:szCs w:val="21"/>
        </w:rPr>
        <w:t>8</w:t>
      </w:r>
      <w:r w:rsidRPr="003E476C">
        <w:rPr>
          <w:sz w:val="24"/>
          <w:szCs w:val="21"/>
        </w:rPr>
        <w:t xml:space="preserve"> ± 1.</w:t>
      </w:r>
      <w:r w:rsidR="003F7013" w:rsidRPr="003E476C">
        <w:rPr>
          <w:sz w:val="24"/>
          <w:szCs w:val="21"/>
        </w:rPr>
        <w:t>1</w:t>
      </w:r>
      <w:r w:rsidRPr="003E476C">
        <w:rPr>
          <w:sz w:val="24"/>
          <w:szCs w:val="21"/>
        </w:rPr>
        <w:t xml:space="preserve"> showing an intermediate dispersion of the evaluations. This result is confirmed also </w:t>
      </w:r>
      <w:r w:rsidR="006F312C" w:rsidRPr="003E476C">
        <w:rPr>
          <w:sz w:val="24"/>
          <w:szCs w:val="21"/>
        </w:rPr>
        <w:t xml:space="preserve">by </w:t>
      </w:r>
      <w:r w:rsidRPr="003E476C">
        <w:rPr>
          <w:sz w:val="24"/>
          <w:szCs w:val="21"/>
        </w:rPr>
        <w:t>looking at the individual scores. The range varies from 5</w:t>
      </w:r>
      <w:r w:rsidR="003F7013" w:rsidRPr="003E476C">
        <w:rPr>
          <w:sz w:val="24"/>
          <w:szCs w:val="21"/>
        </w:rPr>
        <w:t xml:space="preserve">.0 ± 0.0 of the product </w:t>
      </w:r>
      <w:r w:rsidR="003F7013" w:rsidRPr="003E476C">
        <w:rPr>
          <w:i/>
          <w:iCs/>
          <w:sz w:val="24"/>
          <w:szCs w:val="21"/>
        </w:rPr>
        <w:t>Omega 3 EPA + DHA</w:t>
      </w:r>
      <w:r w:rsidR="003F7013" w:rsidRPr="003E476C">
        <w:rPr>
          <w:sz w:val="24"/>
          <w:szCs w:val="21"/>
        </w:rPr>
        <w:t xml:space="preserve"> to 2.3 ± 1.5 of the food supplement </w:t>
      </w:r>
      <w:proofErr w:type="spellStart"/>
      <w:r w:rsidR="003F7013" w:rsidRPr="003E476C">
        <w:rPr>
          <w:i/>
          <w:iCs/>
          <w:sz w:val="24"/>
          <w:szCs w:val="21"/>
        </w:rPr>
        <w:t>Seresil</w:t>
      </w:r>
      <w:proofErr w:type="spellEnd"/>
      <w:r w:rsidR="003F7013" w:rsidRPr="003E476C">
        <w:rPr>
          <w:i/>
          <w:iCs/>
          <w:sz w:val="24"/>
          <w:szCs w:val="21"/>
        </w:rPr>
        <w:t xml:space="preserve"> Donna.</w:t>
      </w:r>
      <w:r w:rsidR="005A1D78" w:rsidRPr="003E476C">
        <w:rPr>
          <w:i/>
          <w:iCs/>
          <w:sz w:val="24"/>
          <w:szCs w:val="21"/>
        </w:rPr>
        <w:t xml:space="preserve"> </w:t>
      </w:r>
      <w:r w:rsidR="006F312C" w:rsidRPr="003E476C">
        <w:rPr>
          <w:sz w:val="24"/>
          <w:szCs w:val="24"/>
        </w:rPr>
        <w:t xml:space="preserve">Ten products obtained an average value ≥ 4.0, while the </w:t>
      </w:r>
      <w:r w:rsidR="009A29D5" w:rsidRPr="003E476C">
        <w:rPr>
          <w:sz w:val="24"/>
          <w:szCs w:val="24"/>
        </w:rPr>
        <w:t>above-mentioned</w:t>
      </w:r>
      <w:r w:rsidR="006F312C" w:rsidRPr="003E476C">
        <w:rPr>
          <w:sz w:val="24"/>
          <w:szCs w:val="24"/>
        </w:rPr>
        <w:t xml:space="preserve"> </w:t>
      </w:r>
      <w:proofErr w:type="spellStart"/>
      <w:r w:rsidR="006F312C" w:rsidRPr="003E476C">
        <w:rPr>
          <w:i/>
          <w:iCs/>
          <w:sz w:val="24"/>
          <w:szCs w:val="24"/>
        </w:rPr>
        <w:t>Seresil</w:t>
      </w:r>
      <w:proofErr w:type="spellEnd"/>
      <w:r w:rsidR="006F312C" w:rsidRPr="003E476C">
        <w:rPr>
          <w:i/>
          <w:iCs/>
          <w:sz w:val="24"/>
          <w:szCs w:val="24"/>
        </w:rPr>
        <w:t xml:space="preserve"> Donna </w:t>
      </w:r>
      <w:r w:rsidR="006F312C" w:rsidRPr="003E476C">
        <w:rPr>
          <w:sz w:val="24"/>
          <w:szCs w:val="24"/>
        </w:rPr>
        <w:t>got a score ≤ 3.0, showing a general</w:t>
      </w:r>
      <w:r w:rsidR="005A1D78" w:rsidRPr="003E476C">
        <w:rPr>
          <w:sz w:val="24"/>
          <w:szCs w:val="24"/>
        </w:rPr>
        <w:t>ly</w:t>
      </w:r>
      <w:r w:rsidR="006F312C" w:rsidRPr="003E476C">
        <w:rPr>
          <w:sz w:val="24"/>
          <w:szCs w:val="24"/>
        </w:rPr>
        <w:t xml:space="preserve"> positive evaluation of the producer </w:t>
      </w:r>
      <w:r w:rsidR="009A29D5" w:rsidRPr="003E476C">
        <w:rPr>
          <w:sz w:val="24"/>
          <w:szCs w:val="24"/>
        </w:rPr>
        <w:t>catalogue</w:t>
      </w:r>
      <w:r w:rsidR="006F312C" w:rsidRPr="003E476C">
        <w:rPr>
          <w:sz w:val="24"/>
          <w:szCs w:val="24"/>
        </w:rPr>
        <w:t>.</w:t>
      </w:r>
    </w:p>
    <w:p w14:paraId="26DC95D7" w14:textId="77777777" w:rsidR="00BA219E" w:rsidRPr="003E476C" w:rsidRDefault="00BA219E" w:rsidP="00622861"/>
    <w:p w14:paraId="6B2CA05F" w14:textId="77777777" w:rsidR="00681ADC" w:rsidRPr="003E476C" w:rsidRDefault="00681ADC" w:rsidP="00A272F1">
      <w:pPr>
        <w:pStyle w:val="Heading1"/>
        <w:numPr>
          <w:ilvl w:val="0"/>
          <w:numId w:val="0"/>
        </w:numPr>
        <w:spacing w:before="0" w:after="0" w:line="276" w:lineRule="auto"/>
        <w:jc w:val="center"/>
      </w:pPr>
      <w:r w:rsidRPr="003E476C">
        <w:rPr>
          <w:noProof/>
        </w:rPr>
        <w:lastRenderedPageBreak/>
        <w:drawing>
          <wp:inline distT="0" distB="0" distL="0" distR="0" wp14:anchorId="70B643EB" wp14:editId="1849C626">
            <wp:extent cx="3929375" cy="3935457"/>
            <wp:effectExtent l="12700" t="12700" r="8255" b="14605"/>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48543" cy="4054810"/>
                    </a:xfrm>
                    <a:prstGeom prst="rect">
                      <a:avLst/>
                    </a:prstGeom>
                    <a:noFill/>
                    <a:ln>
                      <a:solidFill>
                        <a:schemeClr val="bg2">
                          <a:lumMod val="75000"/>
                        </a:schemeClr>
                      </a:solidFill>
                    </a:ln>
                  </pic:spPr>
                </pic:pic>
              </a:graphicData>
            </a:graphic>
          </wp:inline>
        </w:drawing>
      </w:r>
    </w:p>
    <w:p w14:paraId="31D10D68" w14:textId="6969916B" w:rsidR="006F312C" w:rsidRPr="003E476C" w:rsidRDefault="00681ADC" w:rsidP="006F312C">
      <w:pPr>
        <w:pStyle w:val="Caption"/>
        <w:rPr>
          <w:b w:val="0"/>
          <w:bCs w:val="0"/>
          <w:sz w:val="18"/>
        </w:rPr>
      </w:pPr>
      <w:r w:rsidRPr="003E476C">
        <w:rPr>
          <w:b w:val="0"/>
          <w:bCs w:val="0"/>
          <w:sz w:val="18"/>
        </w:rPr>
        <w:t>Fig. 1. Average score (in Linker scale) for the products assessed. Error bars represent standard deviation. Dash-dotted line represents the overall average score.</w:t>
      </w:r>
    </w:p>
    <w:p w14:paraId="51FA4117" w14:textId="42CF4D7D" w:rsidR="006F312C" w:rsidRPr="003E476C" w:rsidRDefault="00577C68" w:rsidP="006F312C">
      <w:pPr>
        <w:rPr>
          <w:sz w:val="24"/>
          <w:szCs w:val="24"/>
        </w:rPr>
      </w:pPr>
      <w:r w:rsidRPr="003E476C">
        <w:rPr>
          <w:sz w:val="24"/>
          <w:szCs w:val="24"/>
        </w:rPr>
        <w:t>The expert</w:t>
      </w:r>
      <w:r w:rsidR="00D55AB3" w:rsidRPr="003E476C">
        <w:rPr>
          <w:sz w:val="24"/>
          <w:szCs w:val="24"/>
        </w:rPr>
        <w:t>s</w:t>
      </w:r>
      <w:r w:rsidRPr="003E476C">
        <w:rPr>
          <w:sz w:val="24"/>
          <w:szCs w:val="24"/>
        </w:rPr>
        <w:t xml:space="preserve"> </w:t>
      </w:r>
      <w:r w:rsidR="00D55AB3" w:rsidRPr="003E476C">
        <w:rPr>
          <w:sz w:val="24"/>
          <w:szCs w:val="24"/>
        </w:rPr>
        <w:t xml:space="preserve">were also </w:t>
      </w:r>
      <w:r w:rsidRPr="003E476C">
        <w:rPr>
          <w:sz w:val="24"/>
          <w:szCs w:val="24"/>
        </w:rPr>
        <w:t xml:space="preserve">asked to evaluate the formulations in </w:t>
      </w:r>
      <w:proofErr w:type="spellStart"/>
      <w:r w:rsidRPr="003E476C">
        <w:rPr>
          <w:sz w:val="24"/>
          <w:szCs w:val="24"/>
        </w:rPr>
        <w:t>quali</w:t>
      </w:r>
      <w:proofErr w:type="spellEnd"/>
      <w:r w:rsidRPr="003E476C">
        <w:rPr>
          <w:sz w:val="24"/>
          <w:szCs w:val="24"/>
        </w:rPr>
        <w:t xml:space="preserve">-quantitative </w:t>
      </w:r>
      <w:r w:rsidR="00D55AB3" w:rsidRPr="003E476C">
        <w:rPr>
          <w:sz w:val="24"/>
          <w:szCs w:val="24"/>
        </w:rPr>
        <w:t xml:space="preserve">terms </w:t>
      </w:r>
      <w:r w:rsidRPr="003E476C">
        <w:rPr>
          <w:sz w:val="24"/>
          <w:szCs w:val="24"/>
        </w:rPr>
        <w:t xml:space="preserve">and to provide remarks </w:t>
      </w:r>
      <w:r w:rsidR="00D55AB3" w:rsidRPr="003E476C">
        <w:rPr>
          <w:sz w:val="24"/>
          <w:szCs w:val="24"/>
        </w:rPr>
        <w:t xml:space="preserve">on </w:t>
      </w:r>
      <w:r w:rsidRPr="003E476C">
        <w:rPr>
          <w:sz w:val="24"/>
          <w:szCs w:val="24"/>
        </w:rPr>
        <w:t>the scores. The comments are summarized in table 2</w:t>
      </w:r>
      <w:r w:rsidR="00220E5E" w:rsidRPr="003E476C">
        <w:rPr>
          <w:sz w:val="24"/>
          <w:szCs w:val="24"/>
        </w:rPr>
        <w:t xml:space="preserve">. The suggestions from experts could be a useful tool for producers </w:t>
      </w:r>
      <w:r w:rsidRPr="003E476C">
        <w:rPr>
          <w:sz w:val="24"/>
          <w:szCs w:val="24"/>
        </w:rPr>
        <w:t>to improve their product</w:t>
      </w:r>
      <w:r w:rsidR="00220E5E" w:rsidRPr="003E476C">
        <w:rPr>
          <w:sz w:val="24"/>
          <w:szCs w:val="24"/>
        </w:rPr>
        <w:t xml:space="preserve"> formulation</w:t>
      </w:r>
      <w:r w:rsidRPr="003E476C">
        <w:rPr>
          <w:sz w:val="24"/>
          <w:szCs w:val="24"/>
        </w:rPr>
        <w:t xml:space="preserve">. </w:t>
      </w:r>
    </w:p>
    <w:p w14:paraId="2122C376" w14:textId="1875FFA3" w:rsidR="001B39E2" w:rsidRPr="003E476C" w:rsidRDefault="001B39E2" w:rsidP="001B39E2">
      <w:pPr>
        <w:pStyle w:val="Caption"/>
        <w:keepNext/>
        <w:rPr>
          <w:b w:val="0"/>
          <w:bCs w:val="0"/>
          <w:sz w:val="18"/>
        </w:rPr>
      </w:pPr>
      <w:r w:rsidRPr="003E476C">
        <w:rPr>
          <w:b w:val="0"/>
          <w:bCs w:val="0"/>
          <w:sz w:val="18"/>
        </w:rPr>
        <w:t>Table 2. Expert</w:t>
      </w:r>
      <w:r w:rsidR="000023D3" w:rsidRPr="003E476C">
        <w:rPr>
          <w:b w:val="0"/>
          <w:bCs w:val="0"/>
          <w:sz w:val="18"/>
        </w:rPr>
        <w:t>’s</w:t>
      </w:r>
      <w:r w:rsidRPr="003E476C">
        <w:rPr>
          <w:b w:val="0"/>
          <w:bCs w:val="0"/>
          <w:sz w:val="18"/>
        </w:rPr>
        <w:t xml:space="preserve"> remarks for the product evaluated</w:t>
      </w:r>
    </w:p>
    <w:tbl>
      <w:tblPr>
        <w:tblW w:w="7158" w:type="dxa"/>
        <w:tblLayout w:type="fixed"/>
        <w:tblLook w:val="0000" w:firstRow="0" w:lastRow="0" w:firstColumn="0" w:lastColumn="0" w:noHBand="0" w:noVBand="0"/>
      </w:tblPr>
      <w:tblGrid>
        <w:gridCol w:w="1134"/>
        <w:gridCol w:w="6024"/>
      </w:tblGrid>
      <w:tr w:rsidR="003E476C" w:rsidRPr="003E476C" w14:paraId="325C161E" w14:textId="77777777" w:rsidTr="00A26093">
        <w:trPr>
          <w:trHeight w:val="203"/>
        </w:trPr>
        <w:tc>
          <w:tcPr>
            <w:tcW w:w="1134" w:type="dxa"/>
            <w:tcBorders>
              <w:top w:val="single" w:sz="4" w:space="0" w:color="auto"/>
              <w:bottom w:val="single" w:sz="4" w:space="0" w:color="auto"/>
            </w:tcBorders>
          </w:tcPr>
          <w:p w14:paraId="4C349F6C" w14:textId="7DEC5E4E" w:rsidR="00981DFD" w:rsidRPr="003E476C" w:rsidRDefault="001B39E2" w:rsidP="001B39E2">
            <w:pPr>
              <w:pStyle w:val="Table"/>
              <w:spacing w:line="276" w:lineRule="auto"/>
              <w:jc w:val="center"/>
              <w:rPr>
                <w:snapToGrid w:val="0"/>
              </w:rPr>
            </w:pPr>
            <w:r w:rsidRPr="003E476C">
              <w:rPr>
                <w:snapToGrid w:val="0"/>
              </w:rPr>
              <w:t>Product</w:t>
            </w:r>
          </w:p>
        </w:tc>
        <w:tc>
          <w:tcPr>
            <w:tcW w:w="6024" w:type="dxa"/>
            <w:tcBorders>
              <w:top w:val="single" w:sz="4" w:space="0" w:color="auto"/>
              <w:bottom w:val="single" w:sz="4" w:space="0" w:color="auto"/>
            </w:tcBorders>
          </w:tcPr>
          <w:p w14:paraId="0AF69FC6" w14:textId="13D36947" w:rsidR="00981DFD" w:rsidRPr="003E476C" w:rsidRDefault="00981DFD" w:rsidP="00582649">
            <w:pPr>
              <w:pStyle w:val="Table"/>
              <w:spacing w:line="276" w:lineRule="auto"/>
              <w:jc w:val="center"/>
              <w:rPr>
                <w:snapToGrid w:val="0"/>
              </w:rPr>
            </w:pPr>
            <w:r w:rsidRPr="003E476C">
              <w:rPr>
                <w:snapToGrid w:val="0"/>
              </w:rPr>
              <w:t>Remarks</w:t>
            </w:r>
          </w:p>
        </w:tc>
      </w:tr>
      <w:tr w:rsidR="003E476C" w:rsidRPr="003E476C" w14:paraId="77D2BADB" w14:textId="77777777" w:rsidTr="00A26093">
        <w:trPr>
          <w:trHeight w:val="203"/>
        </w:trPr>
        <w:tc>
          <w:tcPr>
            <w:tcW w:w="1134" w:type="dxa"/>
          </w:tcPr>
          <w:p w14:paraId="11C956AA" w14:textId="660F73F6" w:rsidR="00981DFD" w:rsidRPr="003E476C" w:rsidRDefault="00981DFD" w:rsidP="001F5ABF">
            <w:pPr>
              <w:pStyle w:val="Table"/>
              <w:spacing w:line="276" w:lineRule="auto"/>
              <w:rPr>
                <w:i/>
                <w:iCs/>
                <w:snapToGrid w:val="0"/>
              </w:rPr>
            </w:pPr>
            <w:bookmarkStart w:id="1" w:name="OLE_LINK1"/>
            <w:r w:rsidRPr="003E476C">
              <w:rPr>
                <w:i/>
                <w:iCs/>
                <w:snapToGrid w:val="0"/>
              </w:rPr>
              <w:t>360 Life Defender</w:t>
            </w:r>
          </w:p>
        </w:tc>
        <w:tc>
          <w:tcPr>
            <w:tcW w:w="6024" w:type="dxa"/>
          </w:tcPr>
          <w:p w14:paraId="4CF54130" w14:textId="4FCA179F" w:rsidR="00981DFD" w:rsidRPr="003E476C" w:rsidRDefault="00981DFD" w:rsidP="00180530">
            <w:pPr>
              <w:pStyle w:val="Table"/>
              <w:spacing w:line="276" w:lineRule="auto"/>
              <w:ind w:right="-54"/>
              <w:jc w:val="both"/>
              <w:rPr>
                <w:snapToGrid w:val="0"/>
              </w:rPr>
            </w:pPr>
            <w:r w:rsidRPr="003E476C">
              <w:rPr>
                <w:snapToGrid w:val="0"/>
              </w:rPr>
              <w:t>Interesting product even if the quantity of active ingredients is low, to have greater effectiveness it would be advisable to administer at least 2 tablets / day</w:t>
            </w:r>
          </w:p>
        </w:tc>
      </w:tr>
      <w:tr w:rsidR="003E476C" w:rsidRPr="003E476C" w14:paraId="5CDFEE76" w14:textId="77777777" w:rsidTr="00A26093">
        <w:trPr>
          <w:trHeight w:val="203"/>
        </w:trPr>
        <w:tc>
          <w:tcPr>
            <w:tcW w:w="1134" w:type="dxa"/>
          </w:tcPr>
          <w:p w14:paraId="6A575D64" w14:textId="3650722A" w:rsidR="00981DFD" w:rsidRPr="003E476C" w:rsidRDefault="00981DFD" w:rsidP="001F5ABF">
            <w:pPr>
              <w:pStyle w:val="Table"/>
              <w:spacing w:line="276" w:lineRule="auto"/>
              <w:rPr>
                <w:i/>
                <w:iCs/>
                <w:snapToGrid w:val="0"/>
              </w:rPr>
            </w:pPr>
            <w:proofErr w:type="spellStart"/>
            <w:r w:rsidRPr="003E476C">
              <w:rPr>
                <w:i/>
                <w:iCs/>
                <w:snapToGrid w:val="0"/>
              </w:rPr>
              <w:t>Articoss</w:t>
            </w:r>
            <w:proofErr w:type="spellEnd"/>
            <w:r w:rsidRPr="003E476C">
              <w:rPr>
                <w:i/>
                <w:iCs/>
                <w:snapToGrid w:val="0"/>
              </w:rPr>
              <w:t xml:space="preserve"> </w:t>
            </w:r>
            <w:proofErr w:type="spellStart"/>
            <w:r w:rsidRPr="003E476C">
              <w:rPr>
                <w:i/>
                <w:iCs/>
                <w:snapToGrid w:val="0"/>
              </w:rPr>
              <w:t>Articolaz</w:t>
            </w:r>
            <w:proofErr w:type="spellEnd"/>
            <w:r w:rsidRPr="003E476C">
              <w:rPr>
                <w:i/>
                <w:iCs/>
                <w:snapToGrid w:val="0"/>
              </w:rPr>
              <w:t>-Ossa</w:t>
            </w:r>
          </w:p>
        </w:tc>
        <w:tc>
          <w:tcPr>
            <w:tcW w:w="6024" w:type="dxa"/>
          </w:tcPr>
          <w:p w14:paraId="34A5EF73" w14:textId="01D9F4F3" w:rsidR="00981DFD" w:rsidRPr="003E476C" w:rsidRDefault="00981DFD" w:rsidP="00180530">
            <w:pPr>
              <w:pStyle w:val="Table"/>
              <w:spacing w:line="276" w:lineRule="auto"/>
              <w:jc w:val="both"/>
              <w:rPr>
                <w:snapToGrid w:val="0"/>
              </w:rPr>
            </w:pPr>
            <w:r w:rsidRPr="003E476C">
              <w:rPr>
                <w:snapToGrid w:val="0"/>
              </w:rPr>
              <w:t>Balanced product also in the dosages of active molecules, components well distributed and all functional for prevention, probably should be assisted with the administration of HMB and omega 3. Suggested increase in the dosage of proline and collagen peptides</w:t>
            </w:r>
          </w:p>
        </w:tc>
      </w:tr>
      <w:tr w:rsidR="003E476C" w:rsidRPr="003E476C" w14:paraId="09D8C6A7" w14:textId="77777777" w:rsidTr="00A26093">
        <w:trPr>
          <w:trHeight w:val="203"/>
        </w:trPr>
        <w:tc>
          <w:tcPr>
            <w:tcW w:w="1134" w:type="dxa"/>
          </w:tcPr>
          <w:p w14:paraId="15CBFCFC" w14:textId="43E5DF93" w:rsidR="00981DFD" w:rsidRPr="003E476C" w:rsidRDefault="00981DFD" w:rsidP="001F5ABF">
            <w:pPr>
              <w:pStyle w:val="Table"/>
              <w:spacing w:line="276" w:lineRule="auto"/>
              <w:rPr>
                <w:i/>
                <w:iCs/>
                <w:snapToGrid w:val="0"/>
              </w:rPr>
            </w:pPr>
            <w:r w:rsidRPr="003E476C">
              <w:rPr>
                <w:i/>
                <w:iCs/>
                <w:snapToGrid w:val="0"/>
              </w:rPr>
              <w:lastRenderedPageBreak/>
              <w:t xml:space="preserve">Big B. </w:t>
            </w:r>
            <w:proofErr w:type="spellStart"/>
            <w:r w:rsidRPr="003E476C">
              <w:rPr>
                <w:i/>
                <w:iCs/>
                <w:snapToGrid w:val="0"/>
              </w:rPr>
              <w:t>Expl</w:t>
            </w:r>
            <w:proofErr w:type="spellEnd"/>
            <w:r w:rsidRPr="003E476C">
              <w:rPr>
                <w:i/>
                <w:iCs/>
                <w:snapToGrid w:val="0"/>
              </w:rPr>
              <w:t>. Pre-Workout</w:t>
            </w:r>
          </w:p>
        </w:tc>
        <w:tc>
          <w:tcPr>
            <w:tcW w:w="6024" w:type="dxa"/>
          </w:tcPr>
          <w:p w14:paraId="305D642C" w14:textId="35D64DEE" w:rsidR="00981DFD" w:rsidRPr="003E476C" w:rsidRDefault="00981DFD" w:rsidP="00180530">
            <w:pPr>
              <w:pStyle w:val="Table"/>
              <w:spacing w:line="276" w:lineRule="auto"/>
              <w:jc w:val="both"/>
              <w:rPr>
                <w:snapToGrid w:val="0"/>
              </w:rPr>
            </w:pPr>
            <w:r w:rsidRPr="003E476C">
              <w:rPr>
                <w:snapToGrid w:val="0"/>
              </w:rPr>
              <w:t>Balanced product also in the dosages, well distributed components and all functional for prevention, I probably assist it with the administration of HMB and omega 3. Suggested increase in the dosage of proline and collagen peptides</w:t>
            </w:r>
          </w:p>
        </w:tc>
      </w:tr>
      <w:tr w:rsidR="003E476C" w:rsidRPr="003E476C" w14:paraId="23738C8B" w14:textId="77777777" w:rsidTr="00A26093">
        <w:trPr>
          <w:trHeight w:val="203"/>
        </w:trPr>
        <w:tc>
          <w:tcPr>
            <w:tcW w:w="1134" w:type="dxa"/>
          </w:tcPr>
          <w:p w14:paraId="5C499FE6" w14:textId="09D6D53E" w:rsidR="00981DFD" w:rsidRPr="003E476C" w:rsidRDefault="00981DFD" w:rsidP="001F5ABF">
            <w:pPr>
              <w:pStyle w:val="Table"/>
              <w:spacing w:line="276" w:lineRule="auto"/>
              <w:rPr>
                <w:i/>
                <w:iCs/>
                <w:snapToGrid w:val="0"/>
              </w:rPr>
            </w:pPr>
            <w:r w:rsidRPr="003E476C">
              <w:rPr>
                <w:i/>
                <w:iCs/>
                <w:snapToGrid w:val="0"/>
              </w:rPr>
              <w:t xml:space="preserve">Omega 3 </w:t>
            </w:r>
            <w:proofErr w:type="spellStart"/>
            <w:r w:rsidRPr="003E476C">
              <w:rPr>
                <w:i/>
                <w:iCs/>
                <w:snapToGrid w:val="0"/>
              </w:rPr>
              <w:t>Epa</w:t>
            </w:r>
            <w:proofErr w:type="spellEnd"/>
            <w:r w:rsidRPr="003E476C">
              <w:rPr>
                <w:i/>
                <w:iCs/>
                <w:snapToGrid w:val="0"/>
              </w:rPr>
              <w:t xml:space="preserve"> + </w:t>
            </w:r>
            <w:proofErr w:type="spellStart"/>
            <w:r w:rsidRPr="003E476C">
              <w:rPr>
                <w:i/>
                <w:iCs/>
                <w:snapToGrid w:val="0"/>
              </w:rPr>
              <w:t>Dha</w:t>
            </w:r>
            <w:proofErr w:type="spellEnd"/>
          </w:p>
        </w:tc>
        <w:tc>
          <w:tcPr>
            <w:tcW w:w="6024" w:type="dxa"/>
          </w:tcPr>
          <w:p w14:paraId="6C3AB661" w14:textId="77777777" w:rsidR="00981DFD" w:rsidRPr="003E476C" w:rsidRDefault="00981DFD" w:rsidP="00180530">
            <w:pPr>
              <w:pStyle w:val="Table"/>
              <w:spacing w:line="276" w:lineRule="auto"/>
              <w:jc w:val="both"/>
              <w:rPr>
                <w:snapToGrid w:val="0"/>
              </w:rPr>
            </w:pPr>
          </w:p>
        </w:tc>
      </w:tr>
      <w:tr w:rsidR="003E476C" w:rsidRPr="003E476C" w14:paraId="4F61702E" w14:textId="77777777" w:rsidTr="00A26093">
        <w:trPr>
          <w:trHeight w:val="203"/>
        </w:trPr>
        <w:tc>
          <w:tcPr>
            <w:tcW w:w="1134" w:type="dxa"/>
          </w:tcPr>
          <w:p w14:paraId="22E37A27" w14:textId="76B1E8E6" w:rsidR="00981DFD" w:rsidRPr="003E476C" w:rsidRDefault="00981DFD" w:rsidP="001F5ABF">
            <w:pPr>
              <w:pStyle w:val="Table"/>
              <w:spacing w:line="276" w:lineRule="auto"/>
              <w:rPr>
                <w:i/>
                <w:iCs/>
                <w:snapToGrid w:val="0"/>
              </w:rPr>
            </w:pPr>
            <w:r w:rsidRPr="003E476C">
              <w:rPr>
                <w:i/>
                <w:iCs/>
                <w:snapToGrid w:val="0"/>
              </w:rPr>
              <w:t>Phoenix Post-Workout</w:t>
            </w:r>
          </w:p>
        </w:tc>
        <w:tc>
          <w:tcPr>
            <w:tcW w:w="6024" w:type="dxa"/>
          </w:tcPr>
          <w:p w14:paraId="0A112913" w14:textId="255CC953" w:rsidR="00981DFD" w:rsidRPr="003E476C" w:rsidRDefault="00981DFD" w:rsidP="00180530">
            <w:pPr>
              <w:pStyle w:val="Table"/>
              <w:spacing w:line="276" w:lineRule="auto"/>
              <w:jc w:val="both"/>
              <w:rPr>
                <w:snapToGrid w:val="0"/>
              </w:rPr>
            </w:pPr>
            <w:r w:rsidRPr="003E476C">
              <w:rPr>
                <w:snapToGrid w:val="0"/>
              </w:rPr>
              <w:t>The product has a higher and better-balanced quantity of amino acids for the same weight compared to other products, in addition to the added value given by vitamins and minera</w:t>
            </w:r>
            <w:r w:rsidR="00A26093" w:rsidRPr="003E476C">
              <w:rPr>
                <w:snapToGrid w:val="0"/>
              </w:rPr>
              <w:t>ls</w:t>
            </w:r>
            <w:r w:rsidRPr="003E476C">
              <w:rPr>
                <w:snapToGrid w:val="0"/>
              </w:rPr>
              <w:t xml:space="preserve">. Creatine </w:t>
            </w:r>
            <w:r w:rsidR="00A26093" w:rsidRPr="003E476C">
              <w:rPr>
                <w:snapToGrid w:val="0"/>
              </w:rPr>
              <w:t xml:space="preserve">content is similar </w:t>
            </w:r>
            <w:r w:rsidRPr="003E476C">
              <w:rPr>
                <w:snapToGrid w:val="0"/>
              </w:rPr>
              <w:t>respect to the competitor. The competitor product contains hydroxy-methyl-butyrate, useful for preserving muscle tone and especially sugars, essential for adequate recovery. Phoenix should be combined with another supplement or sugar-rich foods.</w:t>
            </w:r>
          </w:p>
        </w:tc>
      </w:tr>
      <w:tr w:rsidR="003E476C" w:rsidRPr="003E476C" w14:paraId="52A02F37" w14:textId="77777777" w:rsidTr="00A26093">
        <w:trPr>
          <w:trHeight w:val="203"/>
        </w:trPr>
        <w:tc>
          <w:tcPr>
            <w:tcW w:w="1134" w:type="dxa"/>
          </w:tcPr>
          <w:p w14:paraId="6819757B" w14:textId="2A42990E" w:rsidR="00981DFD" w:rsidRPr="003E476C" w:rsidRDefault="00981DFD" w:rsidP="001F5ABF">
            <w:pPr>
              <w:pStyle w:val="Table"/>
              <w:spacing w:line="276" w:lineRule="auto"/>
              <w:rPr>
                <w:i/>
                <w:iCs/>
                <w:snapToGrid w:val="0"/>
              </w:rPr>
            </w:pPr>
            <w:proofErr w:type="spellStart"/>
            <w:r w:rsidRPr="003E476C">
              <w:rPr>
                <w:i/>
                <w:iCs/>
                <w:snapToGrid w:val="0"/>
              </w:rPr>
              <w:t>Rexiburn</w:t>
            </w:r>
            <w:proofErr w:type="spellEnd"/>
            <w:r w:rsidRPr="003E476C">
              <w:rPr>
                <w:i/>
                <w:iCs/>
                <w:snapToGrid w:val="0"/>
              </w:rPr>
              <w:t xml:space="preserve"> </w:t>
            </w:r>
            <w:proofErr w:type="spellStart"/>
            <w:r w:rsidRPr="003E476C">
              <w:rPr>
                <w:i/>
                <w:iCs/>
                <w:snapToGrid w:val="0"/>
              </w:rPr>
              <w:t>Bruciagrassi</w:t>
            </w:r>
            <w:proofErr w:type="spellEnd"/>
          </w:p>
        </w:tc>
        <w:tc>
          <w:tcPr>
            <w:tcW w:w="6024" w:type="dxa"/>
          </w:tcPr>
          <w:p w14:paraId="40DBFDB0" w14:textId="4D44EED7" w:rsidR="00981DFD" w:rsidRPr="003E476C" w:rsidRDefault="00981DFD" w:rsidP="00180530">
            <w:pPr>
              <w:pStyle w:val="Table"/>
              <w:spacing w:line="276" w:lineRule="auto"/>
              <w:jc w:val="both"/>
              <w:rPr>
                <w:snapToGrid w:val="0"/>
              </w:rPr>
            </w:pPr>
            <w:r w:rsidRPr="003E476C">
              <w:rPr>
                <w:snapToGrid w:val="0"/>
              </w:rPr>
              <w:t>The quantity of garcinia is much lower than the competitor, but it contains many more active ingredients. It is hoped that the quantities of the numerous active ingredients contained in it work synergistically with each other, but there are not enough elements in the literature to validate it.</w:t>
            </w:r>
          </w:p>
        </w:tc>
      </w:tr>
      <w:tr w:rsidR="003E476C" w:rsidRPr="003E476C" w14:paraId="3E490ED6" w14:textId="77777777" w:rsidTr="00A26093">
        <w:trPr>
          <w:trHeight w:val="203"/>
        </w:trPr>
        <w:tc>
          <w:tcPr>
            <w:tcW w:w="1134" w:type="dxa"/>
          </w:tcPr>
          <w:p w14:paraId="6640287F" w14:textId="372396B2" w:rsidR="00981DFD" w:rsidRPr="003E476C" w:rsidRDefault="00981DFD" w:rsidP="001F5ABF">
            <w:pPr>
              <w:pStyle w:val="Table"/>
              <w:spacing w:line="276" w:lineRule="auto"/>
              <w:rPr>
                <w:i/>
                <w:iCs/>
                <w:snapToGrid w:val="0"/>
              </w:rPr>
            </w:pPr>
            <w:r w:rsidRPr="003E476C">
              <w:rPr>
                <w:i/>
                <w:iCs/>
                <w:snapToGrid w:val="0"/>
              </w:rPr>
              <w:t>Viking's Recover</w:t>
            </w:r>
            <w:r w:rsidR="00A272F1" w:rsidRPr="003E476C">
              <w:rPr>
                <w:i/>
                <w:iCs/>
                <w:snapToGrid w:val="0"/>
              </w:rPr>
              <w:t>y</w:t>
            </w:r>
            <w:r w:rsidRPr="003E476C">
              <w:rPr>
                <w:i/>
                <w:iCs/>
                <w:snapToGrid w:val="0"/>
              </w:rPr>
              <w:t xml:space="preserve"> Night</w:t>
            </w:r>
          </w:p>
        </w:tc>
        <w:tc>
          <w:tcPr>
            <w:tcW w:w="6024" w:type="dxa"/>
          </w:tcPr>
          <w:p w14:paraId="7E848E03" w14:textId="31711933" w:rsidR="00981DFD" w:rsidRPr="003E476C" w:rsidRDefault="00981DFD" w:rsidP="00180530">
            <w:pPr>
              <w:pStyle w:val="Table"/>
              <w:spacing w:line="276" w:lineRule="auto"/>
              <w:jc w:val="both"/>
              <w:rPr>
                <w:snapToGrid w:val="0"/>
              </w:rPr>
            </w:pPr>
            <w:r w:rsidRPr="003E476C">
              <w:rPr>
                <w:snapToGrid w:val="0"/>
              </w:rPr>
              <w:t>Product with right components but too low dosage, considering that the main target are athletes. Dosage of: Zinc (15 mg), ac. aspartic (1.5g). In addition, it is desirable to enter vitamin D.</w:t>
            </w:r>
          </w:p>
        </w:tc>
      </w:tr>
      <w:tr w:rsidR="003E476C" w:rsidRPr="003E476C" w14:paraId="335AF3F2" w14:textId="77777777" w:rsidTr="00A26093">
        <w:trPr>
          <w:trHeight w:val="203"/>
        </w:trPr>
        <w:tc>
          <w:tcPr>
            <w:tcW w:w="1134" w:type="dxa"/>
          </w:tcPr>
          <w:p w14:paraId="13CB0A6D" w14:textId="0B867069" w:rsidR="00981DFD" w:rsidRPr="003E476C" w:rsidRDefault="00981DFD" w:rsidP="001F5ABF">
            <w:pPr>
              <w:pStyle w:val="Table"/>
              <w:spacing w:line="276" w:lineRule="auto"/>
              <w:rPr>
                <w:i/>
                <w:iCs/>
                <w:snapToGrid w:val="0"/>
              </w:rPr>
            </w:pPr>
            <w:proofErr w:type="spellStart"/>
            <w:r w:rsidRPr="003E476C">
              <w:rPr>
                <w:i/>
                <w:iCs/>
                <w:snapToGrid w:val="0"/>
              </w:rPr>
              <w:t>Ananas</w:t>
            </w:r>
            <w:proofErr w:type="spellEnd"/>
            <w:r w:rsidRPr="003E476C">
              <w:rPr>
                <w:i/>
                <w:iCs/>
                <w:snapToGrid w:val="0"/>
              </w:rPr>
              <w:t xml:space="preserve"> &amp; </w:t>
            </w:r>
            <w:proofErr w:type="spellStart"/>
            <w:r w:rsidRPr="003E476C">
              <w:rPr>
                <w:i/>
                <w:iCs/>
                <w:snapToGrid w:val="0"/>
              </w:rPr>
              <w:t>Bromelina</w:t>
            </w:r>
            <w:proofErr w:type="spellEnd"/>
          </w:p>
        </w:tc>
        <w:tc>
          <w:tcPr>
            <w:tcW w:w="6024" w:type="dxa"/>
          </w:tcPr>
          <w:p w14:paraId="6671B5DE" w14:textId="2D54A4A9" w:rsidR="00981DFD" w:rsidRPr="003E476C" w:rsidRDefault="00981DFD" w:rsidP="00180530">
            <w:pPr>
              <w:pStyle w:val="Table"/>
              <w:spacing w:line="276" w:lineRule="auto"/>
              <w:jc w:val="both"/>
              <w:rPr>
                <w:snapToGrid w:val="0"/>
              </w:rPr>
            </w:pPr>
            <w:r w:rsidRPr="003E476C">
              <w:rPr>
                <w:snapToGrid w:val="0"/>
              </w:rPr>
              <w:t>Adequate component/dosage ratio, even if the efficacy of the product is questionable for the intended purpose.</w:t>
            </w:r>
          </w:p>
        </w:tc>
      </w:tr>
      <w:tr w:rsidR="003E476C" w:rsidRPr="003E476C" w14:paraId="5D436E26" w14:textId="77777777" w:rsidTr="00A26093">
        <w:trPr>
          <w:trHeight w:val="203"/>
        </w:trPr>
        <w:tc>
          <w:tcPr>
            <w:tcW w:w="1134" w:type="dxa"/>
          </w:tcPr>
          <w:p w14:paraId="434D4CC7" w14:textId="0D197499" w:rsidR="00981DFD" w:rsidRPr="003E476C" w:rsidRDefault="00981DFD" w:rsidP="001F5ABF">
            <w:pPr>
              <w:pStyle w:val="Table"/>
              <w:spacing w:line="276" w:lineRule="auto"/>
              <w:rPr>
                <w:i/>
                <w:iCs/>
                <w:snapToGrid w:val="0"/>
              </w:rPr>
            </w:pPr>
            <w:proofErr w:type="spellStart"/>
            <w:r w:rsidRPr="003E476C">
              <w:rPr>
                <w:i/>
                <w:iCs/>
                <w:snapToGrid w:val="0"/>
              </w:rPr>
              <w:t>Biotinker</w:t>
            </w:r>
            <w:proofErr w:type="spellEnd"/>
          </w:p>
        </w:tc>
        <w:tc>
          <w:tcPr>
            <w:tcW w:w="6024" w:type="dxa"/>
          </w:tcPr>
          <w:p w14:paraId="374E98A9" w14:textId="2C0DEB10" w:rsidR="00981DFD" w:rsidRPr="003E476C" w:rsidRDefault="00981DFD" w:rsidP="00180530">
            <w:pPr>
              <w:pStyle w:val="Table"/>
              <w:spacing w:line="276" w:lineRule="auto"/>
              <w:jc w:val="both"/>
              <w:rPr>
                <w:snapToGrid w:val="0"/>
              </w:rPr>
            </w:pPr>
            <w:r w:rsidRPr="003E476C">
              <w:rPr>
                <w:snapToGrid w:val="0"/>
              </w:rPr>
              <w:t>Vitamin C is missing, and the amount of zinc is too low</w:t>
            </w:r>
          </w:p>
        </w:tc>
      </w:tr>
      <w:tr w:rsidR="003E476C" w:rsidRPr="003E476C" w14:paraId="09E26FB3" w14:textId="77777777" w:rsidTr="00A26093">
        <w:trPr>
          <w:trHeight w:val="203"/>
        </w:trPr>
        <w:tc>
          <w:tcPr>
            <w:tcW w:w="1134" w:type="dxa"/>
          </w:tcPr>
          <w:p w14:paraId="7EE59113" w14:textId="60A360D3" w:rsidR="00981DFD" w:rsidRPr="003E476C" w:rsidRDefault="00981DFD" w:rsidP="001F5ABF">
            <w:pPr>
              <w:pStyle w:val="Table"/>
              <w:spacing w:line="276" w:lineRule="auto"/>
              <w:rPr>
                <w:i/>
                <w:iCs/>
                <w:snapToGrid w:val="0"/>
              </w:rPr>
            </w:pPr>
            <w:proofErr w:type="spellStart"/>
            <w:r w:rsidRPr="003E476C">
              <w:rPr>
                <w:i/>
                <w:iCs/>
                <w:snapToGrid w:val="0"/>
              </w:rPr>
              <w:t>Fegadep</w:t>
            </w:r>
            <w:proofErr w:type="spellEnd"/>
          </w:p>
        </w:tc>
        <w:tc>
          <w:tcPr>
            <w:tcW w:w="6024" w:type="dxa"/>
          </w:tcPr>
          <w:p w14:paraId="3BE2E11A" w14:textId="7219A47B" w:rsidR="00981DFD" w:rsidRPr="003E476C" w:rsidRDefault="00981DFD" w:rsidP="00180530">
            <w:pPr>
              <w:pStyle w:val="Table"/>
              <w:spacing w:line="276" w:lineRule="auto"/>
              <w:jc w:val="both"/>
              <w:rPr>
                <w:snapToGrid w:val="0"/>
              </w:rPr>
            </w:pPr>
            <w:r w:rsidRPr="003E476C">
              <w:rPr>
                <w:snapToGrid w:val="0"/>
              </w:rPr>
              <w:t>Extract content superior to others available on the market, so it seems like a very good product</w:t>
            </w:r>
          </w:p>
        </w:tc>
      </w:tr>
      <w:tr w:rsidR="003E476C" w:rsidRPr="003E476C" w14:paraId="48BDCCDB" w14:textId="77777777" w:rsidTr="00A26093">
        <w:trPr>
          <w:trHeight w:val="203"/>
        </w:trPr>
        <w:tc>
          <w:tcPr>
            <w:tcW w:w="1134" w:type="dxa"/>
          </w:tcPr>
          <w:p w14:paraId="4EE3E3EB" w14:textId="377EEEEC" w:rsidR="00981DFD" w:rsidRPr="003E476C" w:rsidRDefault="00981DFD" w:rsidP="001F5ABF">
            <w:pPr>
              <w:pStyle w:val="Table"/>
              <w:spacing w:line="276" w:lineRule="auto"/>
              <w:rPr>
                <w:i/>
                <w:iCs/>
                <w:snapToGrid w:val="0"/>
              </w:rPr>
            </w:pPr>
            <w:proofErr w:type="spellStart"/>
            <w:r w:rsidRPr="003E476C">
              <w:rPr>
                <w:i/>
                <w:iCs/>
                <w:snapToGrid w:val="0"/>
              </w:rPr>
              <w:t>Fermacol</w:t>
            </w:r>
            <w:proofErr w:type="spellEnd"/>
            <w:r w:rsidRPr="003E476C">
              <w:rPr>
                <w:i/>
                <w:iCs/>
                <w:snapToGrid w:val="0"/>
              </w:rPr>
              <w:t xml:space="preserve"> K</w:t>
            </w:r>
          </w:p>
        </w:tc>
        <w:tc>
          <w:tcPr>
            <w:tcW w:w="6024" w:type="dxa"/>
          </w:tcPr>
          <w:p w14:paraId="2A4F8C15" w14:textId="77777777" w:rsidR="00981DFD" w:rsidRPr="003E476C" w:rsidRDefault="00981DFD" w:rsidP="00180530">
            <w:pPr>
              <w:pStyle w:val="Table"/>
              <w:spacing w:line="276" w:lineRule="auto"/>
              <w:jc w:val="both"/>
              <w:rPr>
                <w:snapToGrid w:val="0"/>
              </w:rPr>
            </w:pPr>
          </w:p>
        </w:tc>
      </w:tr>
      <w:tr w:rsidR="003E476C" w:rsidRPr="003E476C" w14:paraId="5CDFDD6F" w14:textId="77777777" w:rsidTr="00A26093">
        <w:trPr>
          <w:trHeight w:val="203"/>
        </w:trPr>
        <w:tc>
          <w:tcPr>
            <w:tcW w:w="1134" w:type="dxa"/>
          </w:tcPr>
          <w:p w14:paraId="3468D57C" w14:textId="7C91C4B2" w:rsidR="00981DFD" w:rsidRPr="003E476C" w:rsidRDefault="00981DFD" w:rsidP="001F5ABF">
            <w:pPr>
              <w:pStyle w:val="Table"/>
              <w:spacing w:line="276" w:lineRule="auto"/>
              <w:rPr>
                <w:i/>
                <w:iCs/>
                <w:snapToGrid w:val="0"/>
              </w:rPr>
            </w:pPr>
            <w:r w:rsidRPr="003E476C">
              <w:rPr>
                <w:i/>
                <w:iCs/>
                <w:snapToGrid w:val="0"/>
              </w:rPr>
              <w:t>Flora B-Complex</w:t>
            </w:r>
          </w:p>
        </w:tc>
        <w:tc>
          <w:tcPr>
            <w:tcW w:w="6024" w:type="dxa"/>
          </w:tcPr>
          <w:p w14:paraId="24940065" w14:textId="1DC9A0A2" w:rsidR="00981DFD" w:rsidRPr="003E476C" w:rsidRDefault="00981DFD" w:rsidP="00180530">
            <w:pPr>
              <w:pStyle w:val="Table"/>
              <w:spacing w:line="276" w:lineRule="auto"/>
              <w:jc w:val="both"/>
              <w:rPr>
                <w:snapToGrid w:val="0"/>
              </w:rPr>
            </w:pPr>
            <w:r w:rsidRPr="003E476C">
              <w:rPr>
                <w:snapToGrid w:val="0"/>
              </w:rPr>
              <w:t>It looks like a great product. Good combination with vitamin B.</w:t>
            </w:r>
          </w:p>
        </w:tc>
      </w:tr>
      <w:tr w:rsidR="003E476C" w:rsidRPr="003E476C" w14:paraId="345B2CC5" w14:textId="77777777" w:rsidTr="00A26093">
        <w:trPr>
          <w:trHeight w:val="203"/>
        </w:trPr>
        <w:tc>
          <w:tcPr>
            <w:tcW w:w="1134" w:type="dxa"/>
          </w:tcPr>
          <w:p w14:paraId="133ED4C0" w14:textId="01275A5A" w:rsidR="00981DFD" w:rsidRPr="003E476C" w:rsidRDefault="00981DFD" w:rsidP="001F5ABF">
            <w:pPr>
              <w:pStyle w:val="Table"/>
              <w:spacing w:line="276" w:lineRule="auto"/>
              <w:rPr>
                <w:i/>
                <w:iCs/>
                <w:snapToGrid w:val="0"/>
              </w:rPr>
            </w:pPr>
            <w:proofErr w:type="spellStart"/>
            <w:r w:rsidRPr="003E476C">
              <w:rPr>
                <w:i/>
                <w:iCs/>
                <w:snapToGrid w:val="0"/>
              </w:rPr>
              <w:t>Grani</w:t>
            </w:r>
            <w:proofErr w:type="spellEnd"/>
            <w:r w:rsidRPr="003E476C">
              <w:rPr>
                <w:i/>
                <w:iCs/>
                <w:snapToGrid w:val="0"/>
              </w:rPr>
              <w:t xml:space="preserve"> Di </w:t>
            </w:r>
            <w:proofErr w:type="spellStart"/>
            <w:r w:rsidRPr="003E476C">
              <w:rPr>
                <w:i/>
                <w:iCs/>
                <w:snapToGrid w:val="0"/>
              </w:rPr>
              <w:t>Herbe</w:t>
            </w:r>
            <w:proofErr w:type="spellEnd"/>
          </w:p>
        </w:tc>
        <w:tc>
          <w:tcPr>
            <w:tcW w:w="6024" w:type="dxa"/>
          </w:tcPr>
          <w:p w14:paraId="1F4BA73A" w14:textId="52D9B188" w:rsidR="00981DFD" w:rsidRPr="003E476C" w:rsidRDefault="00981DFD" w:rsidP="00180530">
            <w:pPr>
              <w:pStyle w:val="Table"/>
              <w:spacing w:line="276" w:lineRule="auto"/>
              <w:jc w:val="both"/>
              <w:rPr>
                <w:snapToGrid w:val="0"/>
              </w:rPr>
            </w:pPr>
            <w:r w:rsidRPr="003E476C">
              <w:rPr>
                <w:snapToGrid w:val="0"/>
              </w:rPr>
              <w:t xml:space="preserve">Adequate component/dosage ratio; advised addition of agar-agar or </w:t>
            </w:r>
            <w:proofErr w:type="spellStart"/>
            <w:r w:rsidRPr="003E476C">
              <w:rPr>
                <w:snapToGrid w:val="0"/>
              </w:rPr>
              <w:t>physillium</w:t>
            </w:r>
            <w:proofErr w:type="spellEnd"/>
          </w:p>
        </w:tc>
      </w:tr>
      <w:tr w:rsidR="003E476C" w:rsidRPr="003E476C" w14:paraId="6A1A951A" w14:textId="77777777" w:rsidTr="00A26093">
        <w:trPr>
          <w:trHeight w:val="203"/>
        </w:trPr>
        <w:tc>
          <w:tcPr>
            <w:tcW w:w="1134" w:type="dxa"/>
          </w:tcPr>
          <w:p w14:paraId="28D14D19" w14:textId="72424154" w:rsidR="00981DFD" w:rsidRPr="003E476C" w:rsidRDefault="00981DFD" w:rsidP="001F5ABF">
            <w:pPr>
              <w:pStyle w:val="Table"/>
              <w:spacing w:line="276" w:lineRule="auto"/>
              <w:rPr>
                <w:i/>
                <w:iCs/>
                <w:snapToGrid w:val="0"/>
              </w:rPr>
            </w:pPr>
            <w:proofErr w:type="spellStart"/>
            <w:r w:rsidRPr="003E476C">
              <w:rPr>
                <w:i/>
                <w:iCs/>
                <w:snapToGrid w:val="0"/>
              </w:rPr>
              <w:t>Localdol</w:t>
            </w:r>
            <w:proofErr w:type="spellEnd"/>
          </w:p>
        </w:tc>
        <w:tc>
          <w:tcPr>
            <w:tcW w:w="6024" w:type="dxa"/>
          </w:tcPr>
          <w:p w14:paraId="1082198B" w14:textId="5BF02BCA" w:rsidR="00981DFD" w:rsidRPr="003E476C" w:rsidRDefault="00981DFD" w:rsidP="00180530">
            <w:pPr>
              <w:pStyle w:val="Table"/>
              <w:spacing w:line="276" w:lineRule="auto"/>
              <w:jc w:val="both"/>
              <w:rPr>
                <w:snapToGrid w:val="0"/>
              </w:rPr>
            </w:pPr>
            <w:r w:rsidRPr="003E476C">
              <w:rPr>
                <w:snapToGrid w:val="0"/>
              </w:rPr>
              <w:t xml:space="preserve">Adequate component/dosage ratio; suggested addition of </w:t>
            </w:r>
            <w:proofErr w:type="spellStart"/>
            <w:r w:rsidRPr="003E476C">
              <w:rPr>
                <w:snapToGrid w:val="0"/>
              </w:rPr>
              <w:t>rhodiola</w:t>
            </w:r>
            <w:proofErr w:type="spellEnd"/>
            <w:r w:rsidRPr="003E476C">
              <w:rPr>
                <w:snapToGrid w:val="0"/>
              </w:rPr>
              <w:t xml:space="preserve"> </w:t>
            </w:r>
            <w:proofErr w:type="spellStart"/>
            <w:r w:rsidRPr="003E476C">
              <w:rPr>
                <w:snapToGrid w:val="0"/>
              </w:rPr>
              <w:t>rosea</w:t>
            </w:r>
            <w:proofErr w:type="spellEnd"/>
            <w:r w:rsidRPr="003E476C">
              <w:rPr>
                <w:snapToGrid w:val="0"/>
              </w:rPr>
              <w:t xml:space="preserve"> and phosphatidylserine and Devil's Claw or 5HTP</w:t>
            </w:r>
          </w:p>
        </w:tc>
      </w:tr>
      <w:tr w:rsidR="003E476C" w:rsidRPr="003E476C" w14:paraId="7F9CF456" w14:textId="77777777" w:rsidTr="00A26093">
        <w:trPr>
          <w:trHeight w:val="203"/>
        </w:trPr>
        <w:tc>
          <w:tcPr>
            <w:tcW w:w="1134" w:type="dxa"/>
          </w:tcPr>
          <w:p w14:paraId="18D6FBB6" w14:textId="5B027652" w:rsidR="00981DFD" w:rsidRPr="003E476C" w:rsidRDefault="00981DFD" w:rsidP="001F5ABF">
            <w:pPr>
              <w:pStyle w:val="Table"/>
              <w:spacing w:line="276" w:lineRule="auto"/>
              <w:rPr>
                <w:i/>
                <w:iCs/>
                <w:snapToGrid w:val="0"/>
              </w:rPr>
            </w:pPr>
            <w:proofErr w:type="spellStart"/>
            <w:r w:rsidRPr="003E476C">
              <w:rPr>
                <w:i/>
                <w:iCs/>
                <w:snapToGrid w:val="0"/>
              </w:rPr>
              <w:t>Melatofast</w:t>
            </w:r>
            <w:proofErr w:type="spellEnd"/>
          </w:p>
        </w:tc>
        <w:tc>
          <w:tcPr>
            <w:tcW w:w="6024" w:type="dxa"/>
          </w:tcPr>
          <w:p w14:paraId="58B05440" w14:textId="4454FD31" w:rsidR="00981DFD" w:rsidRPr="003E476C" w:rsidRDefault="00981DFD" w:rsidP="00180530">
            <w:pPr>
              <w:pStyle w:val="Table"/>
              <w:spacing w:line="276" w:lineRule="auto"/>
              <w:jc w:val="both"/>
              <w:rPr>
                <w:snapToGrid w:val="0"/>
              </w:rPr>
            </w:pPr>
            <w:r w:rsidRPr="003E476C">
              <w:rPr>
                <w:snapToGrid w:val="0"/>
              </w:rPr>
              <w:t>Adequate component/dosage ratio; 2 tablets/dose recommended</w:t>
            </w:r>
          </w:p>
        </w:tc>
      </w:tr>
      <w:tr w:rsidR="003E476C" w:rsidRPr="003E476C" w14:paraId="40EEAC27" w14:textId="77777777" w:rsidTr="00A26093">
        <w:trPr>
          <w:trHeight w:val="203"/>
        </w:trPr>
        <w:tc>
          <w:tcPr>
            <w:tcW w:w="1134" w:type="dxa"/>
          </w:tcPr>
          <w:p w14:paraId="43568652" w14:textId="01AA2AF4" w:rsidR="00981DFD" w:rsidRPr="003E476C" w:rsidRDefault="00981DFD" w:rsidP="001F5ABF">
            <w:pPr>
              <w:pStyle w:val="Table"/>
              <w:spacing w:line="276" w:lineRule="auto"/>
              <w:rPr>
                <w:i/>
                <w:iCs/>
                <w:snapToGrid w:val="0"/>
              </w:rPr>
            </w:pPr>
            <w:proofErr w:type="spellStart"/>
            <w:r w:rsidRPr="003E476C">
              <w:rPr>
                <w:i/>
                <w:iCs/>
                <w:snapToGrid w:val="0"/>
              </w:rPr>
              <w:t>Mirtillo</w:t>
            </w:r>
            <w:proofErr w:type="spellEnd"/>
          </w:p>
        </w:tc>
        <w:tc>
          <w:tcPr>
            <w:tcW w:w="6024" w:type="dxa"/>
          </w:tcPr>
          <w:p w14:paraId="28EA55EA" w14:textId="5D756059" w:rsidR="00981DFD" w:rsidRPr="003E476C" w:rsidRDefault="00981DFD" w:rsidP="00180530">
            <w:pPr>
              <w:pStyle w:val="Table"/>
              <w:spacing w:line="276" w:lineRule="auto"/>
              <w:jc w:val="both"/>
              <w:rPr>
                <w:snapToGrid w:val="0"/>
              </w:rPr>
            </w:pPr>
          </w:p>
        </w:tc>
      </w:tr>
      <w:tr w:rsidR="003E476C" w:rsidRPr="003E476C" w14:paraId="2015D4F8" w14:textId="77777777" w:rsidTr="00A26093">
        <w:trPr>
          <w:trHeight w:val="203"/>
        </w:trPr>
        <w:tc>
          <w:tcPr>
            <w:tcW w:w="1134" w:type="dxa"/>
          </w:tcPr>
          <w:p w14:paraId="1F4F2C36" w14:textId="1127C486" w:rsidR="00981DFD" w:rsidRPr="003E476C" w:rsidRDefault="00981DFD" w:rsidP="001F5ABF">
            <w:pPr>
              <w:pStyle w:val="Table"/>
              <w:spacing w:line="276" w:lineRule="auto"/>
              <w:rPr>
                <w:i/>
                <w:iCs/>
                <w:snapToGrid w:val="0"/>
              </w:rPr>
            </w:pPr>
            <w:proofErr w:type="spellStart"/>
            <w:r w:rsidRPr="003E476C">
              <w:rPr>
                <w:i/>
                <w:iCs/>
                <w:snapToGrid w:val="0"/>
              </w:rPr>
              <w:t>Nutriserep</w:t>
            </w:r>
            <w:proofErr w:type="spellEnd"/>
          </w:p>
        </w:tc>
        <w:tc>
          <w:tcPr>
            <w:tcW w:w="6024" w:type="dxa"/>
          </w:tcPr>
          <w:p w14:paraId="279BD3B7" w14:textId="7AFE1437" w:rsidR="00981DFD" w:rsidRPr="003E476C" w:rsidRDefault="00981DFD" w:rsidP="00180530">
            <w:pPr>
              <w:pStyle w:val="Table"/>
              <w:spacing w:line="276" w:lineRule="auto"/>
              <w:jc w:val="both"/>
              <w:rPr>
                <w:snapToGrid w:val="0"/>
              </w:rPr>
            </w:pPr>
            <w:r w:rsidRPr="003E476C">
              <w:rPr>
                <w:snapToGrid w:val="0"/>
              </w:rPr>
              <w:t>Good product, but it is preferable to recommend taking 2 capsules, 1 in the morning and 1 in the evening.</w:t>
            </w:r>
          </w:p>
        </w:tc>
      </w:tr>
      <w:tr w:rsidR="003E476C" w:rsidRPr="003E476C" w14:paraId="0ED54BE5" w14:textId="77777777" w:rsidTr="00A26093">
        <w:trPr>
          <w:trHeight w:val="203"/>
        </w:trPr>
        <w:tc>
          <w:tcPr>
            <w:tcW w:w="1134" w:type="dxa"/>
          </w:tcPr>
          <w:p w14:paraId="0097FE7F" w14:textId="64EB8CF1" w:rsidR="00981DFD" w:rsidRPr="003E476C" w:rsidRDefault="00981DFD" w:rsidP="001F5ABF">
            <w:pPr>
              <w:pStyle w:val="Table"/>
              <w:spacing w:line="276" w:lineRule="auto"/>
              <w:rPr>
                <w:i/>
                <w:iCs/>
                <w:snapToGrid w:val="0"/>
              </w:rPr>
            </w:pPr>
            <w:proofErr w:type="spellStart"/>
            <w:r w:rsidRPr="003E476C">
              <w:rPr>
                <w:i/>
                <w:iCs/>
                <w:snapToGrid w:val="0"/>
              </w:rPr>
              <w:t>Papayn</w:t>
            </w:r>
            <w:proofErr w:type="spellEnd"/>
            <w:r w:rsidRPr="003E476C">
              <w:rPr>
                <w:i/>
                <w:iCs/>
                <w:snapToGrid w:val="0"/>
              </w:rPr>
              <w:t xml:space="preserve"> Plus</w:t>
            </w:r>
          </w:p>
        </w:tc>
        <w:tc>
          <w:tcPr>
            <w:tcW w:w="6024" w:type="dxa"/>
          </w:tcPr>
          <w:p w14:paraId="13C53029" w14:textId="401341DB" w:rsidR="00981DFD" w:rsidRPr="003E476C" w:rsidRDefault="00981DFD" w:rsidP="00180530">
            <w:pPr>
              <w:pStyle w:val="Table"/>
              <w:spacing w:line="276" w:lineRule="auto"/>
              <w:jc w:val="both"/>
              <w:rPr>
                <w:snapToGrid w:val="0"/>
              </w:rPr>
            </w:pPr>
            <w:r w:rsidRPr="003E476C">
              <w:rPr>
                <w:snapToGrid w:val="0"/>
              </w:rPr>
              <w:t>The sachet formulation involves greater difficulty of administration, the package is 15 and to cover a month it could be assumed from 30.</w:t>
            </w:r>
          </w:p>
        </w:tc>
      </w:tr>
      <w:tr w:rsidR="003E476C" w:rsidRPr="003E476C" w14:paraId="3C2C4C25" w14:textId="77777777" w:rsidTr="00A26093">
        <w:trPr>
          <w:trHeight w:val="203"/>
        </w:trPr>
        <w:tc>
          <w:tcPr>
            <w:tcW w:w="1134" w:type="dxa"/>
          </w:tcPr>
          <w:p w14:paraId="27CD501B" w14:textId="59A8604E" w:rsidR="00981DFD" w:rsidRPr="003E476C" w:rsidRDefault="00981DFD" w:rsidP="001F5ABF">
            <w:pPr>
              <w:pStyle w:val="Table"/>
              <w:spacing w:line="276" w:lineRule="auto"/>
              <w:rPr>
                <w:i/>
                <w:iCs/>
                <w:snapToGrid w:val="0"/>
              </w:rPr>
            </w:pPr>
            <w:proofErr w:type="spellStart"/>
            <w:r w:rsidRPr="003E476C">
              <w:rPr>
                <w:i/>
                <w:iCs/>
                <w:snapToGrid w:val="0"/>
              </w:rPr>
              <w:t>Seresil</w:t>
            </w:r>
            <w:proofErr w:type="spellEnd"/>
            <w:r w:rsidRPr="003E476C">
              <w:rPr>
                <w:i/>
                <w:iCs/>
                <w:snapToGrid w:val="0"/>
              </w:rPr>
              <w:t xml:space="preserve"> Donna</w:t>
            </w:r>
          </w:p>
        </w:tc>
        <w:tc>
          <w:tcPr>
            <w:tcW w:w="6024" w:type="dxa"/>
          </w:tcPr>
          <w:p w14:paraId="60EB4112" w14:textId="672E1916" w:rsidR="00981DFD" w:rsidRPr="003E476C" w:rsidRDefault="00981DFD" w:rsidP="00180530">
            <w:pPr>
              <w:pStyle w:val="Table"/>
              <w:spacing w:line="276" w:lineRule="auto"/>
              <w:jc w:val="both"/>
              <w:rPr>
                <w:snapToGrid w:val="0"/>
              </w:rPr>
            </w:pPr>
            <w:r w:rsidRPr="003E476C">
              <w:rPr>
                <w:snapToGrid w:val="0"/>
              </w:rPr>
              <w:t>The</w:t>
            </w:r>
            <w:r w:rsidR="00A26093" w:rsidRPr="003E476C">
              <w:rPr>
                <w:snapToGrid w:val="0"/>
              </w:rPr>
              <w:t xml:space="preserve"> </w:t>
            </w:r>
            <w:r w:rsidRPr="003E476C">
              <w:rPr>
                <w:snapToGrid w:val="0"/>
              </w:rPr>
              <w:t>supplements targeted for disorders related to the menstrual cycle are generally based on chaste tree or evening primrose oil, principles that are not present the product.</w:t>
            </w:r>
          </w:p>
        </w:tc>
      </w:tr>
      <w:tr w:rsidR="003E476C" w:rsidRPr="003E476C" w14:paraId="246CC7EE" w14:textId="77777777" w:rsidTr="00A26093">
        <w:trPr>
          <w:trHeight w:val="203"/>
        </w:trPr>
        <w:tc>
          <w:tcPr>
            <w:tcW w:w="1134" w:type="dxa"/>
          </w:tcPr>
          <w:p w14:paraId="0A7203E8" w14:textId="70279CFE" w:rsidR="00981DFD" w:rsidRPr="003E476C" w:rsidRDefault="00981DFD" w:rsidP="001F5ABF">
            <w:pPr>
              <w:pStyle w:val="Table"/>
              <w:spacing w:line="276" w:lineRule="auto"/>
              <w:rPr>
                <w:i/>
                <w:iCs/>
                <w:snapToGrid w:val="0"/>
              </w:rPr>
            </w:pPr>
            <w:proofErr w:type="spellStart"/>
            <w:r w:rsidRPr="003E476C">
              <w:rPr>
                <w:i/>
                <w:iCs/>
                <w:snapToGrid w:val="0"/>
              </w:rPr>
              <w:t>Vitalight</w:t>
            </w:r>
            <w:proofErr w:type="spellEnd"/>
            <w:r w:rsidRPr="003E476C">
              <w:rPr>
                <w:i/>
                <w:iCs/>
                <w:snapToGrid w:val="0"/>
              </w:rPr>
              <w:t xml:space="preserve"> Detox</w:t>
            </w:r>
          </w:p>
        </w:tc>
        <w:tc>
          <w:tcPr>
            <w:tcW w:w="6024" w:type="dxa"/>
          </w:tcPr>
          <w:p w14:paraId="2F63D846" w14:textId="5B111C2D" w:rsidR="00981DFD" w:rsidRPr="003E476C" w:rsidRDefault="00981DFD" w:rsidP="00180530">
            <w:pPr>
              <w:pStyle w:val="Table"/>
              <w:spacing w:line="276" w:lineRule="auto"/>
              <w:jc w:val="both"/>
              <w:rPr>
                <w:snapToGrid w:val="0"/>
              </w:rPr>
            </w:pPr>
          </w:p>
        </w:tc>
      </w:tr>
      <w:tr w:rsidR="003E476C" w:rsidRPr="003E476C" w14:paraId="0BF7FAEF" w14:textId="77777777" w:rsidTr="00A26093">
        <w:trPr>
          <w:trHeight w:val="203"/>
        </w:trPr>
        <w:tc>
          <w:tcPr>
            <w:tcW w:w="1134" w:type="dxa"/>
          </w:tcPr>
          <w:p w14:paraId="7C3EA869" w14:textId="4200E9B0" w:rsidR="00981DFD" w:rsidRPr="003E476C" w:rsidRDefault="00981DFD" w:rsidP="001F5ABF">
            <w:pPr>
              <w:pStyle w:val="Table"/>
              <w:spacing w:line="276" w:lineRule="auto"/>
              <w:rPr>
                <w:i/>
                <w:iCs/>
                <w:snapToGrid w:val="0"/>
              </w:rPr>
            </w:pPr>
            <w:proofErr w:type="spellStart"/>
            <w:r w:rsidRPr="003E476C">
              <w:rPr>
                <w:i/>
                <w:iCs/>
                <w:snapToGrid w:val="0"/>
              </w:rPr>
              <w:t>Vitalight</w:t>
            </w:r>
            <w:proofErr w:type="spellEnd"/>
            <w:r w:rsidRPr="003E476C">
              <w:rPr>
                <w:i/>
                <w:iCs/>
                <w:snapToGrid w:val="0"/>
              </w:rPr>
              <w:t xml:space="preserve"> Slim</w:t>
            </w:r>
          </w:p>
        </w:tc>
        <w:tc>
          <w:tcPr>
            <w:tcW w:w="6024" w:type="dxa"/>
          </w:tcPr>
          <w:p w14:paraId="042EA18B" w14:textId="3254B833" w:rsidR="00981DFD" w:rsidRPr="003E476C" w:rsidRDefault="00981DFD" w:rsidP="00180530">
            <w:pPr>
              <w:pStyle w:val="Table"/>
              <w:spacing w:line="276" w:lineRule="auto"/>
              <w:jc w:val="both"/>
              <w:rPr>
                <w:snapToGrid w:val="0"/>
              </w:rPr>
            </w:pPr>
            <w:r w:rsidRPr="003E476C">
              <w:rPr>
                <w:snapToGrid w:val="0"/>
              </w:rPr>
              <w:t xml:space="preserve">Synephrine is missing, but it contains a larger amount of caffeine. Given the annoying effects of caffeine abuse, it might be appropriate to diversify the active ingredients (formulate a </w:t>
            </w:r>
            <w:proofErr w:type="spellStart"/>
            <w:r w:rsidRPr="003E476C">
              <w:rPr>
                <w:snapToGrid w:val="0"/>
              </w:rPr>
              <w:t>phytocomplex</w:t>
            </w:r>
            <w:proofErr w:type="spellEnd"/>
            <w:r w:rsidRPr="003E476C">
              <w:rPr>
                <w:snapToGrid w:val="0"/>
              </w:rPr>
              <w:t xml:space="preserve"> in order to reduce the amount of caffeine).</w:t>
            </w:r>
          </w:p>
        </w:tc>
      </w:tr>
      <w:tr w:rsidR="00981DFD" w:rsidRPr="003E476C" w14:paraId="6698525E" w14:textId="77777777" w:rsidTr="00A26093">
        <w:trPr>
          <w:trHeight w:val="203"/>
        </w:trPr>
        <w:tc>
          <w:tcPr>
            <w:tcW w:w="1134" w:type="dxa"/>
            <w:tcBorders>
              <w:bottom w:val="single" w:sz="4" w:space="0" w:color="auto"/>
            </w:tcBorders>
          </w:tcPr>
          <w:p w14:paraId="43626775" w14:textId="21A1DE33" w:rsidR="00981DFD" w:rsidRPr="003E476C" w:rsidRDefault="00981DFD" w:rsidP="001F5ABF">
            <w:pPr>
              <w:pStyle w:val="Table"/>
              <w:spacing w:line="276" w:lineRule="auto"/>
              <w:rPr>
                <w:i/>
                <w:iCs/>
                <w:snapToGrid w:val="0"/>
              </w:rPr>
            </w:pPr>
            <w:proofErr w:type="spellStart"/>
            <w:r w:rsidRPr="003E476C">
              <w:rPr>
                <w:i/>
                <w:iCs/>
                <w:snapToGrid w:val="0"/>
              </w:rPr>
              <w:t>Pasithea</w:t>
            </w:r>
            <w:proofErr w:type="spellEnd"/>
            <w:r w:rsidRPr="003E476C">
              <w:rPr>
                <w:i/>
                <w:iCs/>
                <w:snapToGrid w:val="0"/>
              </w:rPr>
              <w:t xml:space="preserve"> Relax</w:t>
            </w:r>
          </w:p>
        </w:tc>
        <w:tc>
          <w:tcPr>
            <w:tcW w:w="6024" w:type="dxa"/>
            <w:tcBorders>
              <w:bottom w:val="single" w:sz="4" w:space="0" w:color="auto"/>
            </w:tcBorders>
          </w:tcPr>
          <w:p w14:paraId="5A28B443" w14:textId="668C7F53" w:rsidR="00981DFD" w:rsidRPr="003E476C" w:rsidRDefault="00981DFD" w:rsidP="00180530">
            <w:pPr>
              <w:pStyle w:val="Table"/>
              <w:spacing w:line="276" w:lineRule="auto"/>
              <w:jc w:val="both"/>
              <w:rPr>
                <w:snapToGrid w:val="0"/>
              </w:rPr>
            </w:pPr>
            <w:r w:rsidRPr="003E476C">
              <w:rPr>
                <w:snapToGrid w:val="0"/>
              </w:rPr>
              <w:t xml:space="preserve">Adequate component / dosage ratio; suggested synergy with </w:t>
            </w:r>
            <w:proofErr w:type="spellStart"/>
            <w:r w:rsidRPr="003E476C">
              <w:rPr>
                <w:snapToGrid w:val="0"/>
              </w:rPr>
              <w:t>Localdol</w:t>
            </w:r>
            <w:proofErr w:type="spellEnd"/>
          </w:p>
        </w:tc>
      </w:tr>
      <w:bookmarkEnd w:id="1"/>
    </w:tbl>
    <w:p w14:paraId="2EBAB814" w14:textId="77777777" w:rsidR="001F5ABF" w:rsidRPr="003E476C" w:rsidRDefault="001F5ABF" w:rsidP="001F5ABF"/>
    <w:p w14:paraId="5CBEA6EE" w14:textId="15986A85" w:rsidR="009A025D" w:rsidRPr="003E476C" w:rsidRDefault="00577C68" w:rsidP="009A025D">
      <w:pPr>
        <w:rPr>
          <w:sz w:val="24"/>
          <w:szCs w:val="24"/>
        </w:rPr>
      </w:pPr>
      <w:r w:rsidRPr="003E476C">
        <w:rPr>
          <w:sz w:val="24"/>
          <w:szCs w:val="24"/>
        </w:rPr>
        <w:lastRenderedPageBreak/>
        <w:t xml:space="preserve">Some </w:t>
      </w:r>
      <w:r w:rsidR="000023D3" w:rsidRPr="003E476C">
        <w:rPr>
          <w:sz w:val="24"/>
          <w:szCs w:val="24"/>
        </w:rPr>
        <w:t xml:space="preserve">considered </w:t>
      </w:r>
      <w:r w:rsidRPr="003E476C">
        <w:rPr>
          <w:sz w:val="24"/>
          <w:szCs w:val="24"/>
        </w:rPr>
        <w:t xml:space="preserve">products </w:t>
      </w:r>
      <w:r w:rsidR="000023D3" w:rsidRPr="003E476C">
        <w:rPr>
          <w:sz w:val="24"/>
          <w:szCs w:val="24"/>
        </w:rPr>
        <w:t xml:space="preserve">exhibited </w:t>
      </w:r>
      <w:r w:rsidRPr="003E476C">
        <w:rPr>
          <w:sz w:val="24"/>
          <w:szCs w:val="24"/>
        </w:rPr>
        <w:t>a competitive formulation for the intended scope, but the dosage recommended was insufficient (</w:t>
      </w:r>
      <w:r w:rsidRPr="003E476C">
        <w:rPr>
          <w:i/>
          <w:iCs/>
          <w:sz w:val="24"/>
          <w:szCs w:val="24"/>
        </w:rPr>
        <w:t xml:space="preserve">360 Life Defender, Big B. </w:t>
      </w:r>
      <w:proofErr w:type="spellStart"/>
      <w:r w:rsidRPr="003E476C">
        <w:rPr>
          <w:i/>
          <w:iCs/>
          <w:sz w:val="24"/>
          <w:szCs w:val="24"/>
        </w:rPr>
        <w:t>Expl</w:t>
      </w:r>
      <w:proofErr w:type="spellEnd"/>
      <w:r w:rsidRPr="003E476C">
        <w:rPr>
          <w:i/>
          <w:iCs/>
          <w:sz w:val="24"/>
          <w:szCs w:val="24"/>
        </w:rPr>
        <w:t xml:space="preserve">. Pre-Workout, </w:t>
      </w:r>
      <w:proofErr w:type="spellStart"/>
      <w:r w:rsidRPr="003E476C">
        <w:rPr>
          <w:i/>
          <w:iCs/>
          <w:sz w:val="24"/>
          <w:szCs w:val="24"/>
        </w:rPr>
        <w:t>Rexiburn</w:t>
      </w:r>
      <w:proofErr w:type="spellEnd"/>
      <w:r w:rsidRPr="003E476C">
        <w:rPr>
          <w:i/>
          <w:iCs/>
          <w:sz w:val="24"/>
          <w:szCs w:val="24"/>
        </w:rPr>
        <w:t xml:space="preserve"> </w:t>
      </w:r>
      <w:proofErr w:type="spellStart"/>
      <w:r w:rsidRPr="003E476C">
        <w:rPr>
          <w:i/>
          <w:iCs/>
          <w:sz w:val="24"/>
          <w:szCs w:val="24"/>
        </w:rPr>
        <w:t>Bruciagrassi</w:t>
      </w:r>
      <w:proofErr w:type="spellEnd"/>
      <w:r w:rsidRPr="003E476C">
        <w:rPr>
          <w:i/>
          <w:iCs/>
          <w:sz w:val="24"/>
          <w:szCs w:val="24"/>
        </w:rPr>
        <w:t xml:space="preserve">, Viking's </w:t>
      </w:r>
      <w:proofErr w:type="spellStart"/>
      <w:r w:rsidRPr="003E476C">
        <w:rPr>
          <w:i/>
          <w:iCs/>
          <w:sz w:val="24"/>
          <w:szCs w:val="24"/>
        </w:rPr>
        <w:t>Recoveri</w:t>
      </w:r>
      <w:proofErr w:type="spellEnd"/>
      <w:r w:rsidRPr="003E476C">
        <w:rPr>
          <w:i/>
          <w:iCs/>
          <w:sz w:val="24"/>
          <w:szCs w:val="24"/>
        </w:rPr>
        <w:t xml:space="preserve"> Night, </w:t>
      </w:r>
      <w:proofErr w:type="spellStart"/>
      <w:r w:rsidRPr="003E476C">
        <w:rPr>
          <w:i/>
          <w:iCs/>
          <w:sz w:val="24"/>
          <w:szCs w:val="24"/>
        </w:rPr>
        <w:t>Melatofast</w:t>
      </w:r>
      <w:proofErr w:type="spellEnd"/>
      <w:r w:rsidRPr="003E476C">
        <w:rPr>
          <w:i/>
          <w:iCs/>
          <w:sz w:val="24"/>
          <w:szCs w:val="24"/>
        </w:rPr>
        <w:t xml:space="preserve">, </w:t>
      </w:r>
      <w:proofErr w:type="spellStart"/>
      <w:r w:rsidRPr="003E476C">
        <w:rPr>
          <w:i/>
          <w:iCs/>
          <w:sz w:val="24"/>
          <w:szCs w:val="24"/>
        </w:rPr>
        <w:t>Nutriserep</w:t>
      </w:r>
      <w:proofErr w:type="spellEnd"/>
      <w:r w:rsidRPr="003E476C">
        <w:rPr>
          <w:sz w:val="24"/>
          <w:szCs w:val="24"/>
        </w:rPr>
        <w:t>). missing critical component for a quality supplement (</w:t>
      </w:r>
      <w:proofErr w:type="spellStart"/>
      <w:r w:rsidRPr="003E476C">
        <w:rPr>
          <w:i/>
          <w:iCs/>
          <w:sz w:val="24"/>
          <w:szCs w:val="24"/>
        </w:rPr>
        <w:t>Biotinker</w:t>
      </w:r>
      <w:proofErr w:type="spellEnd"/>
      <w:r w:rsidRPr="003E476C">
        <w:rPr>
          <w:i/>
          <w:iCs/>
          <w:sz w:val="24"/>
          <w:szCs w:val="24"/>
        </w:rPr>
        <w:t xml:space="preserve">, </w:t>
      </w:r>
      <w:proofErr w:type="spellStart"/>
      <w:r w:rsidRPr="003E476C">
        <w:rPr>
          <w:i/>
          <w:iCs/>
          <w:sz w:val="24"/>
          <w:szCs w:val="24"/>
        </w:rPr>
        <w:t>Seresil</w:t>
      </w:r>
      <w:proofErr w:type="spellEnd"/>
      <w:r w:rsidRPr="003E476C">
        <w:rPr>
          <w:i/>
          <w:iCs/>
          <w:sz w:val="24"/>
          <w:szCs w:val="24"/>
        </w:rPr>
        <w:t xml:space="preserve"> Donna, </w:t>
      </w:r>
      <w:proofErr w:type="spellStart"/>
      <w:r w:rsidRPr="003E476C">
        <w:rPr>
          <w:i/>
          <w:iCs/>
          <w:sz w:val="24"/>
          <w:szCs w:val="24"/>
        </w:rPr>
        <w:t>Vitalight</w:t>
      </w:r>
      <w:proofErr w:type="spellEnd"/>
      <w:r w:rsidRPr="003E476C">
        <w:rPr>
          <w:i/>
          <w:iCs/>
          <w:sz w:val="24"/>
          <w:szCs w:val="24"/>
        </w:rPr>
        <w:t xml:space="preserve"> Slim</w:t>
      </w:r>
      <w:r w:rsidRPr="003E476C">
        <w:rPr>
          <w:sz w:val="24"/>
          <w:szCs w:val="24"/>
        </w:rPr>
        <w:t>)</w:t>
      </w:r>
      <w:r w:rsidR="00EB7FD5" w:rsidRPr="003E476C">
        <w:rPr>
          <w:sz w:val="24"/>
          <w:szCs w:val="24"/>
        </w:rPr>
        <w:t xml:space="preserve">; others, lacked </w:t>
      </w:r>
      <w:r w:rsidR="00521EDE" w:rsidRPr="003E476C">
        <w:rPr>
          <w:sz w:val="24"/>
          <w:szCs w:val="24"/>
        </w:rPr>
        <w:t xml:space="preserve">critical </w:t>
      </w:r>
      <w:r w:rsidR="009A29D5" w:rsidRPr="003E476C">
        <w:rPr>
          <w:sz w:val="24"/>
          <w:szCs w:val="24"/>
        </w:rPr>
        <w:t>components</w:t>
      </w:r>
      <w:r w:rsidR="00521EDE" w:rsidRPr="003E476C">
        <w:rPr>
          <w:sz w:val="24"/>
          <w:szCs w:val="24"/>
        </w:rPr>
        <w:t xml:space="preserve"> for a quality supplement (</w:t>
      </w:r>
      <w:proofErr w:type="spellStart"/>
      <w:r w:rsidR="00521EDE" w:rsidRPr="003E476C">
        <w:rPr>
          <w:i/>
          <w:iCs/>
          <w:sz w:val="24"/>
          <w:szCs w:val="24"/>
        </w:rPr>
        <w:t>Biotinker</w:t>
      </w:r>
      <w:proofErr w:type="spellEnd"/>
      <w:r w:rsidR="00521EDE" w:rsidRPr="003E476C">
        <w:rPr>
          <w:i/>
          <w:iCs/>
          <w:sz w:val="24"/>
          <w:szCs w:val="24"/>
        </w:rPr>
        <w:t xml:space="preserve">, </w:t>
      </w:r>
      <w:proofErr w:type="spellStart"/>
      <w:r w:rsidR="00521EDE" w:rsidRPr="003E476C">
        <w:rPr>
          <w:i/>
          <w:iCs/>
          <w:sz w:val="24"/>
          <w:szCs w:val="24"/>
        </w:rPr>
        <w:t>Seresil</w:t>
      </w:r>
      <w:proofErr w:type="spellEnd"/>
      <w:r w:rsidR="00521EDE" w:rsidRPr="003E476C">
        <w:rPr>
          <w:i/>
          <w:iCs/>
          <w:sz w:val="24"/>
          <w:szCs w:val="24"/>
        </w:rPr>
        <w:t xml:space="preserve"> Donna, </w:t>
      </w:r>
      <w:proofErr w:type="spellStart"/>
      <w:r w:rsidR="00521EDE" w:rsidRPr="003E476C">
        <w:rPr>
          <w:i/>
          <w:iCs/>
          <w:sz w:val="24"/>
          <w:szCs w:val="24"/>
        </w:rPr>
        <w:t>Vitalight</w:t>
      </w:r>
      <w:proofErr w:type="spellEnd"/>
      <w:r w:rsidR="00521EDE" w:rsidRPr="003E476C">
        <w:rPr>
          <w:i/>
          <w:iCs/>
          <w:sz w:val="24"/>
          <w:szCs w:val="24"/>
        </w:rPr>
        <w:t xml:space="preserve"> Slim</w:t>
      </w:r>
      <w:r w:rsidR="00521EDE" w:rsidRPr="003E476C">
        <w:rPr>
          <w:sz w:val="24"/>
          <w:szCs w:val="24"/>
        </w:rPr>
        <w:t>)</w:t>
      </w:r>
      <w:r w:rsidR="00EB7FD5" w:rsidRPr="003E476C">
        <w:rPr>
          <w:sz w:val="24"/>
          <w:szCs w:val="24"/>
        </w:rPr>
        <w:t>;</w:t>
      </w:r>
      <w:r w:rsidR="00A272F1" w:rsidRPr="003E476C">
        <w:rPr>
          <w:sz w:val="24"/>
          <w:szCs w:val="24"/>
        </w:rPr>
        <w:t xml:space="preserve"> while</w:t>
      </w:r>
      <w:r w:rsidR="000944C2" w:rsidRPr="003E476C">
        <w:rPr>
          <w:sz w:val="24"/>
          <w:szCs w:val="24"/>
        </w:rPr>
        <w:t>,</w:t>
      </w:r>
      <w:r w:rsidR="00A272F1" w:rsidRPr="003E476C">
        <w:rPr>
          <w:sz w:val="24"/>
          <w:szCs w:val="24"/>
        </w:rPr>
        <w:t xml:space="preserve"> for </w:t>
      </w:r>
      <w:r w:rsidR="009A29D5" w:rsidRPr="003E476C">
        <w:rPr>
          <w:sz w:val="24"/>
          <w:szCs w:val="24"/>
        </w:rPr>
        <w:t>others</w:t>
      </w:r>
      <w:r w:rsidR="00A272F1" w:rsidRPr="003E476C">
        <w:rPr>
          <w:sz w:val="24"/>
          <w:szCs w:val="24"/>
        </w:rPr>
        <w:t xml:space="preserve"> </w:t>
      </w:r>
      <w:r w:rsidR="000944C2" w:rsidRPr="003E476C">
        <w:rPr>
          <w:sz w:val="24"/>
          <w:szCs w:val="24"/>
        </w:rPr>
        <w:t xml:space="preserve">still, were </w:t>
      </w:r>
      <w:r w:rsidR="00A272F1" w:rsidRPr="003E476C">
        <w:rPr>
          <w:sz w:val="24"/>
          <w:szCs w:val="24"/>
        </w:rPr>
        <w:t xml:space="preserve">just suggested the addition </w:t>
      </w:r>
      <w:r w:rsidR="000944C2" w:rsidRPr="003E476C">
        <w:rPr>
          <w:sz w:val="24"/>
          <w:szCs w:val="24"/>
        </w:rPr>
        <w:t xml:space="preserve">for </w:t>
      </w:r>
      <w:r w:rsidR="00A272F1" w:rsidRPr="003E476C">
        <w:rPr>
          <w:sz w:val="24"/>
          <w:szCs w:val="24"/>
        </w:rPr>
        <w:t xml:space="preserve">an </w:t>
      </w:r>
      <w:r w:rsidR="000944C2" w:rsidRPr="003E476C">
        <w:rPr>
          <w:sz w:val="24"/>
          <w:szCs w:val="24"/>
        </w:rPr>
        <w:t xml:space="preserve">overall </w:t>
      </w:r>
      <w:r w:rsidR="00A272F1" w:rsidRPr="003E476C">
        <w:rPr>
          <w:sz w:val="24"/>
          <w:szCs w:val="24"/>
        </w:rPr>
        <w:t>improvement (</w:t>
      </w:r>
      <w:proofErr w:type="spellStart"/>
      <w:r w:rsidR="00A272F1" w:rsidRPr="003E476C">
        <w:rPr>
          <w:i/>
          <w:iCs/>
          <w:sz w:val="24"/>
          <w:szCs w:val="24"/>
        </w:rPr>
        <w:t>Locadol</w:t>
      </w:r>
      <w:proofErr w:type="spellEnd"/>
      <w:r w:rsidR="00A272F1" w:rsidRPr="003E476C">
        <w:rPr>
          <w:i/>
          <w:iCs/>
          <w:sz w:val="24"/>
          <w:szCs w:val="24"/>
        </w:rPr>
        <w:t xml:space="preserve">, </w:t>
      </w:r>
      <w:proofErr w:type="spellStart"/>
      <w:r w:rsidR="00A272F1" w:rsidRPr="003E476C">
        <w:rPr>
          <w:i/>
          <w:iCs/>
          <w:sz w:val="24"/>
          <w:szCs w:val="24"/>
        </w:rPr>
        <w:t>Grani</w:t>
      </w:r>
      <w:proofErr w:type="spellEnd"/>
      <w:r w:rsidR="00A272F1" w:rsidRPr="003E476C">
        <w:rPr>
          <w:i/>
          <w:iCs/>
          <w:sz w:val="24"/>
          <w:szCs w:val="24"/>
        </w:rPr>
        <w:t xml:space="preserve"> di </w:t>
      </w:r>
      <w:proofErr w:type="spellStart"/>
      <w:r w:rsidR="00A272F1" w:rsidRPr="003E476C">
        <w:rPr>
          <w:i/>
          <w:iCs/>
          <w:sz w:val="24"/>
          <w:szCs w:val="24"/>
        </w:rPr>
        <w:t>erbe</w:t>
      </w:r>
      <w:proofErr w:type="spellEnd"/>
      <w:r w:rsidR="00A272F1" w:rsidRPr="003E476C">
        <w:rPr>
          <w:i/>
          <w:iCs/>
          <w:sz w:val="24"/>
          <w:szCs w:val="24"/>
        </w:rPr>
        <w:t xml:space="preserve">, Phoenix Post-Workout, Big B. </w:t>
      </w:r>
      <w:proofErr w:type="spellStart"/>
      <w:r w:rsidR="00A272F1" w:rsidRPr="003E476C">
        <w:rPr>
          <w:i/>
          <w:iCs/>
          <w:sz w:val="24"/>
          <w:szCs w:val="24"/>
        </w:rPr>
        <w:t>Expl</w:t>
      </w:r>
      <w:proofErr w:type="spellEnd"/>
      <w:r w:rsidR="00A272F1" w:rsidRPr="003E476C">
        <w:rPr>
          <w:i/>
          <w:iCs/>
          <w:sz w:val="24"/>
          <w:szCs w:val="24"/>
        </w:rPr>
        <w:t xml:space="preserve">. Pre-Workout, </w:t>
      </w:r>
      <w:proofErr w:type="spellStart"/>
      <w:r w:rsidR="00A272F1" w:rsidRPr="003E476C">
        <w:rPr>
          <w:i/>
          <w:iCs/>
          <w:sz w:val="24"/>
          <w:szCs w:val="24"/>
        </w:rPr>
        <w:t>Articoss</w:t>
      </w:r>
      <w:proofErr w:type="spellEnd"/>
      <w:r w:rsidR="00A272F1" w:rsidRPr="003E476C">
        <w:rPr>
          <w:i/>
          <w:iCs/>
          <w:sz w:val="24"/>
          <w:szCs w:val="24"/>
        </w:rPr>
        <w:t xml:space="preserve"> </w:t>
      </w:r>
      <w:proofErr w:type="spellStart"/>
      <w:r w:rsidR="00A272F1" w:rsidRPr="003E476C">
        <w:rPr>
          <w:i/>
          <w:iCs/>
          <w:sz w:val="24"/>
          <w:szCs w:val="24"/>
        </w:rPr>
        <w:t>Articolaz</w:t>
      </w:r>
      <w:proofErr w:type="spellEnd"/>
      <w:r w:rsidR="00A272F1" w:rsidRPr="003E476C">
        <w:rPr>
          <w:i/>
          <w:iCs/>
          <w:sz w:val="24"/>
          <w:szCs w:val="24"/>
        </w:rPr>
        <w:t>-Ossa</w:t>
      </w:r>
      <w:r w:rsidR="00A272F1" w:rsidRPr="003E476C">
        <w:rPr>
          <w:sz w:val="24"/>
          <w:szCs w:val="24"/>
        </w:rPr>
        <w:t xml:space="preserve">). Finally, </w:t>
      </w:r>
      <w:r w:rsidR="00A272F1" w:rsidRPr="003E476C">
        <w:rPr>
          <w:strike/>
          <w:sz w:val="24"/>
          <w:szCs w:val="24"/>
        </w:rPr>
        <w:t>the</w:t>
      </w:r>
      <w:r w:rsidR="00A272F1" w:rsidRPr="003E476C">
        <w:rPr>
          <w:sz w:val="24"/>
          <w:szCs w:val="24"/>
        </w:rPr>
        <w:t xml:space="preserve"> expert</w:t>
      </w:r>
      <w:r w:rsidR="005536C8" w:rsidRPr="003E476C">
        <w:rPr>
          <w:sz w:val="24"/>
          <w:szCs w:val="24"/>
        </w:rPr>
        <w:t>s</w:t>
      </w:r>
      <w:r w:rsidR="00A272F1" w:rsidRPr="003E476C">
        <w:rPr>
          <w:sz w:val="24"/>
          <w:szCs w:val="24"/>
        </w:rPr>
        <w:t xml:space="preserve"> suggested a </w:t>
      </w:r>
      <w:r w:rsidR="009A29D5" w:rsidRPr="003E476C">
        <w:rPr>
          <w:sz w:val="24"/>
          <w:szCs w:val="24"/>
        </w:rPr>
        <w:t>synergic</w:t>
      </w:r>
      <w:r w:rsidR="00C24625" w:rsidRPr="003E476C">
        <w:rPr>
          <w:sz w:val="24"/>
          <w:szCs w:val="24"/>
        </w:rPr>
        <w:t xml:space="preserve"> use of two products </w:t>
      </w:r>
      <w:proofErr w:type="spellStart"/>
      <w:r w:rsidR="00C24625" w:rsidRPr="003E476C">
        <w:rPr>
          <w:i/>
          <w:iCs/>
          <w:sz w:val="24"/>
          <w:szCs w:val="24"/>
        </w:rPr>
        <w:t>Pasithea</w:t>
      </w:r>
      <w:proofErr w:type="spellEnd"/>
      <w:r w:rsidR="00C24625" w:rsidRPr="003E476C">
        <w:rPr>
          <w:i/>
          <w:iCs/>
          <w:sz w:val="24"/>
          <w:szCs w:val="24"/>
        </w:rPr>
        <w:t xml:space="preserve"> Relax</w:t>
      </w:r>
      <w:r w:rsidR="00C24625" w:rsidRPr="003E476C">
        <w:rPr>
          <w:sz w:val="24"/>
          <w:szCs w:val="24"/>
        </w:rPr>
        <w:t xml:space="preserve"> and </w:t>
      </w:r>
      <w:proofErr w:type="spellStart"/>
      <w:r w:rsidR="00C24625" w:rsidRPr="003E476C">
        <w:rPr>
          <w:i/>
          <w:iCs/>
          <w:sz w:val="24"/>
          <w:szCs w:val="24"/>
        </w:rPr>
        <w:t>Locadol</w:t>
      </w:r>
      <w:proofErr w:type="spellEnd"/>
      <w:r w:rsidR="00C24625" w:rsidRPr="003E476C">
        <w:rPr>
          <w:sz w:val="24"/>
          <w:szCs w:val="24"/>
        </w:rPr>
        <w:t xml:space="preserve"> opening the way for </w:t>
      </w:r>
      <w:r w:rsidR="009A29D5" w:rsidRPr="003E476C">
        <w:rPr>
          <w:sz w:val="24"/>
          <w:szCs w:val="24"/>
        </w:rPr>
        <w:t xml:space="preserve">a </w:t>
      </w:r>
      <w:r w:rsidR="00C24625" w:rsidRPr="003E476C">
        <w:rPr>
          <w:sz w:val="24"/>
          <w:szCs w:val="24"/>
        </w:rPr>
        <w:t>new marketing strategy.</w:t>
      </w:r>
    </w:p>
    <w:p w14:paraId="0333DB10" w14:textId="34465E6D" w:rsidR="009A025D" w:rsidRPr="003E476C" w:rsidRDefault="009A025D" w:rsidP="009A025D">
      <w:pPr>
        <w:rPr>
          <w:sz w:val="24"/>
          <w:szCs w:val="24"/>
        </w:rPr>
      </w:pPr>
    </w:p>
    <w:p w14:paraId="66C8445B" w14:textId="7551041D" w:rsidR="009A025D" w:rsidRDefault="009A025D" w:rsidP="009A025D">
      <w:pPr>
        <w:pStyle w:val="Heading1"/>
        <w:numPr>
          <w:ilvl w:val="1"/>
          <w:numId w:val="39"/>
        </w:numPr>
        <w:spacing w:before="0" w:after="0" w:line="276" w:lineRule="auto"/>
        <w:rPr>
          <w:snapToGrid w:val="0"/>
        </w:rPr>
      </w:pPr>
      <w:r w:rsidRPr="003E476C">
        <w:rPr>
          <w:snapToGrid w:val="0"/>
        </w:rPr>
        <w:t>Conclusions and future perspectives</w:t>
      </w:r>
    </w:p>
    <w:p w14:paraId="4017C52C" w14:textId="77777777" w:rsidR="000F5602" w:rsidRPr="000F5602" w:rsidRDefault="000F5602" w:rsidP="000F5602"/>
    <w:p w14:paraId="0D42E53F" w14:textId="7416E7DC" w:rsidR="00C24625" w:rsidRPr="003E476C" w:rsidRDefault="00C24625" w:rsidP="00C24625">
      <w:pPr>
        <w:rPr>
          <w:sz w:val="24"/>
          <w:szCs w:val="24"/>
        </w:rPr>
      </w:pPr>
      <w:r w:rsidRPr="003E476C">
        <w:rPr>
          <w:sz w:val="24"/>
          <w:szCs w:val="24"/>
        </w:rPr>
        <w:t xml:space="preserve">The study aimed to assess the food supplement </w:t>
      </w:r>
      <w:r w:rsidR="005536C8" w:rsidRPr="003E476C">
        <w:rPr>
          <w:sz w:val="24"/>
          <w:szCs w:val="24"/>
        </w:rPr>
        <w:t xml:space="preserve">formulations in </w:t>
      </w:r>
      <w:proofErr w:type="spellStart"/>
      <w:r w:rsidR="005536C8" w:rsidRPr="003E476C">
        <w:rPr>
          <w:sz w:val="24"/>
          <w:szCs w:val="24"/>
        </w:rPr>
        <w:t>quali</w:t>
      </w:r>
      <w:proofErr w:type="spellEnd"/>
      <w:r w:rsidR="005536C8" w:rsidRPr="003E476C">
        <w:rPr>
          <w:sz w:val="24"/>
          <w:szCs w:val="24"/>
        </w:rPr>
        <w:t xml:space="preserve">-quantitative terms produced by </w:t>
      </w:r>
      <w:r w:rsidRPr="003E476C">
        <w:rPr>
          <w:sz w:val="24"/>
          <w:szCs w:val="24"/>
        </w:rPr>
        <w:t xml:space="preserve">an Italian start-up. </w:t>
      </w:r>
      <w:r w:rsidR="008C2C6E" w:rsidRPr="003E476C">
        <w:rPr>
          <w:sz w:val="24"/>
          <w:szCs w:val="24"/>
        </w:rPr>
        <w:t>T</w:t>
      </w:r>
      <w:r w:rsidRPr="003E476C">
        <w:rPr>
          <w:sz w:val="24"/>
          <w:szCs w:val="24"/>
        </w:rPr>
        <w:t>he Likert scale</w:t>
      </w:r>
      <w:r w:rsidR="008C2C6E" w:rsidRPr="003E476C">
        <w:rPr>
          <w:sz w:val="24"/>
          <w:szCs w:val="24"/>
        </w:rPr>
        <w:t xml:space="preserve"> was used by</w:t>
      </w:r>
      <w:r w:rsidRPr="003E476C">
        <w:rPr>
          <w:sz w:val="24"/>
          <w:szCs w:val="24"/>
        </w:rPr>
        <w:t xml:space="preserve"> a</w:t>
      </w:r>
      <w:r w:rsidR="008C2C6E" w:rsidRPr="003E476C">
        <w:rPr>
          <w:sz w:val="24"/>
          <w:szCs w:val="24"/>
        </w:rPr>
        <w:t>n expert</w:t>
      </w:r>
      <w:r w:rsidRPr="003E476C">
        <w:rPr>
          <w:sz w:val="24"/>
          <w:szCs w:val="24"/>
        </w:rPr>
        <w:t xml:space="preserve"> panel </w:t>
      </w:r>
      <w:r w:rsidR="00277BC5" w:rsidRPr="003E476C">
        <w:rPr>
          <w:sz w:val="24"/>
          <w:szCs w:val="24"/>
        </w:rPr>
        <w:t xml:space="preserve">previously constituted </w:t>
      </w:r>
      <w:r w:rsidR="008C2C6E" w:rsidRPr="003E476C">
        <w:rPr>
          <w:sz w:val="24"/>
          <w:szCs w:val="24"/>
        </w:rPr>
        <w:t xml:space="preserve">to carry out the evaluation of </w:t>
      </w:r>
      <w:r w:rsidR="00277BC5" w:rsidRPr="003E476C">
        <w:rPr>
          <w:sz w:val="24"/>
          <w:szCs w:val="24"/>
        </w:rPr>
        <w:t xml:space="preserve">the </w:t>
      </w:r>
      <w:r w:rsidR="008C2C6E" w:rsidRPr="003E476C">
        <w:rPr>
          <w:sz w:val="24"/>
          <w:szCs w:val="24"/>
        </w:rPr>
        <w:t>selected food supplements.</w:t>
      </w:r>
    </w:p>
    <w:p w14:paraId="4505E64F" w14:textId="6931696C" w:rsidR="00993EFC" w:rsidRPr="003E476C" w:rsidRDefault="00C24625" w:rsidP="00C24625">
      <w:pPr>
        <w:rPr>
          <w:sz w:val="24"/>
          <w:szCs w:val="24"/>
        </w:rPr>
      </w:pPr>
      <w:r w:rsidRPr="003E476C">
        <w:rPr>
          <w:sz w:val="24"/>
          <w:szCs w:val="24"/>
        </w:rPr>
        <w:t>The average score given by the panel for the product</w:t>
      </w:r>
      <w:r w:rsidR="00277BC5" w:rsidRPr="003E476C">
        <w:rPr>
          <w:sz w:val="24"/>
          <w:szCs w:val="24"/>
        </w:rPr>
        <w:t xml:space="preserve"> </w:t>
      </w:r>
      <w:r w:rsidRPr="003E476C">
        <w:rPr>
          <w:sz w:val="24"/>
          <w:szCs w:val="24"/>
        </w:rPr>
        <w:t>s</w:t>
      </w:r>
      <w:r w:rsidR="00277BC5" w:rsidRPr="003E476C">
        <w:rPr>
          <w:sz w:val="24"/>
          <w:szCs w:val="24"/>
        </w:rPr>
        <w:t>et</w:t>
      </w:r>
      <w:r w:rsidRPr="003E476C">
        <w:rPr>
          <w:sz w:val="24"/>
          <w:szCs w:val="24"/>
        </w:rPr>
        <w:t xml:space="preserve"> was 3.8 ± 1.1.</w:t>
      </w:r>
      <w:r w:rsidR="00993EFC" w:rsidRPr="003E476C">
        <w:rPr>
          <w:sz w:val="24"/>
          <w:szCs w:val="24"/>
        </w:rPr>
        <w:t xml:space="preserve"> </w:t>
      </w:r>
      <w:r w:rsidR="007D6A64" w:rsidRPr="003E476C">
        <w:rPr>
          <w:sz w:val="24"/>
          <w:szCs w:val="24"/>
        </w:rPr>
        <w:t>T</w:t>
      </w:r>
      <w:r w:rsidR="00993EFC" w:rsidRPr="003E476C">
        <w:rPr>
          <w:sz w:val="24"/>
          <w:szCs w:val="24"/>
        </w:rPr>
        <w:t>he</w:t>
      </w:r>
      <w:r w:rsidRPr="003E476C">
        <w:rPr>
          <w:sz w:val="24"/>
          <w:szCs w:val="24"/>
        </w:rPr>
        <w:t xml:space="preserve"> result</w:t>
      </w:r>
      <w:r w:rsidR="007D6A64" w:rsidRPr="003E476C">
        <w:rPr>
          <w:sz w:val="24"/>
          <w:szCs w:val="24"/>
        </w:rPr>
        <w:t>s of the study</w:t>
      </w:r>
      <w:r w:rsidRPr="003E476C">
        <w:rPr>
          <w:sz w:val="24"/>
          <w:szCs w:val="24"/>
        </w:rPr>
        <w:t xml:space="preserve"> showed that the products of the start-up are highly comparable with </w:t>
      </w:r>
      <w:r w:rsidR="007D6A64" w:rsidRPr="003E476C">
        <w:rPr>
          <w:sz w:val="24"/>
          <w:szCs w:val="24"/>
        </w:rPr>
        <w:t xml:space="preserve">those </w:t>
      </w:r>
      <w:r w:rsidRPr="003E476C">
        <w:rPr>
          <w:sz w:val="24"/>
          <w:szCs w:val="24"/>
        </w:rPr>
        <w:t>on the market, confirming their competitiveness with the leading Italian brands</w:t>
      </w:r>
      <w:r w:rsidR="00993EFC" w:rsidRPr="003E476C">
        <w:rPr>
          <w:sz w:val="24"/>
          <w:szCs w:val="24"/>
        </w:rPr>
        <w:t>.</w:t>
      </w:r>
      <w:r w:rsidR="006A346C" w:rsidRPr="003E476C">
        <w:rPr>
          <w:sz w:val="24"/>
          <w:szCs w:val="24"/>
        </w:rPr>
        <w:t xml:space="preserve"> However, a few improvements were suggested for some products, and only one product (</w:t>
      </w:r>
      <w:proofErr w:type="spellStart"/>
      <w:r w:rsidR="006A346C" w:rsidRPr="003E476C">
        <w:rPr>
          <w:i/>
          <w:iCs/>
          <w:sz w:val="24"/>
          <w:szCs w:val="24"/>
        </w:rPr>
        <w:t>Seresil</w:t>
      </w:r>
      <w:proofErr w:type="spellEnd"/>
      <w:r w:rsidR="006A346C" w:rsidRPr="003E476C">
        <w:rPr>
          <w:i/>
          <w:iCs/>
          <w:sz w:val="24"/>
          <w:szCs w:val="24"/>
        </w:rPr>
        <w:t xml:space="preserve"> Donna</w:t>
      </w:r>
      <w:r w:rsidR="006A346C" w:rsidRPr="003E476C">
        <w:rPr>
          <w:sz w:val="24"/>
          <w:szCs w:val="24"/>
        </w:rPr>
        <w:t xml:space="preserve">) was found inappropriate. </w:t>
      </w:r>
    </w:p>
    <w:p w14:paraId="10326CE8" w14:textId="7FA1D489" w:rsidR="00993EFC" w:rsidRPr="003E476C" w:rsidRDefault="004C6B2A" w:rsidP="00C24625">
      <w:pPr>
        <w:rPr>
          <w:sz w:val="24"/>
          <w:szCs w:val="24"/>
        </w:rPr>
      </w:pPr>
      <w:r w:rsidRPr="003E476C">
        <w:rPr>
          <w:sz w:val="24"/>
          <w:szCs w:val="24"/>
        </w:rPr>
        <w:t xml:space="preserve">Further developments of the research </w:t>
      </w:r>
      <w:r w:rsidR="00013332" w:rsidRPr="003E476C">
        <w:rPr>
          <w:sz w:val="24"/>
          <w:szCs w:val="24"/>
        </w:rPr>
        <w:t>should be focused</w:t>
      </w:r>
      <w:r w:rsidRPr="003E476C">
        <w:rPr>
          <w:sz w:val="24"/>
          <w:szCs w:val="24"/>
        </w:rPr>
        <w:t xml:space="preserve"> </w:t>
      </w:r>
      <w:r w:rsidR="00993EFC" w:rsidRPr="003E476C">
        <w:rPr>
          <w:sz w:val="24"/>
          <w:szCs w:val="24"/>
        </w:rPr>
        <w:t xml:space="preserve">on one </w:t>
      </w:r>
      <w:r w:rsidRPr="003E476C">
        <w:rPr>
          <w:sz w:val="24"/>
          <w:szCs w:val="24"/>
        </w:rPr>
        <w:t>side</w:t>
      </w:r>
      <w:r w:rsidR="00993EFC" w:rsidRPr="003E476C">
        <w:rPr>
          <w:sz w:val="24"/>
          <w:szCs w:val="24"/>
        </w:rPr>
        <w:t xml:space="preserve">, </w:t>
      </w:r>
      <w:r w:rsidRPr="003E476C">
        <w:rPr>
          <w:sz w:val="24"/>
          <w:szCs w:val="24"/>
        </w:rPr>
        <w:t xml:space="preserve">on a panel </w:t>
      </w:r>
      <w:r w:rsidR="003E476C" w:rsidRPr="003E476C">
        <w:rPr>
          <w:sz w:val="24"/>
          <w:szCs w:val="24"/>
        </w:rPr>
        <w:t>formed of</w:t>
      </w:r>
      <w:r w:rsidRPr="003E476C">
        <w:rPr>
          <w:sz w:val="24"/>
          <w:szCs w:val="24"/>
        </w:rPr>
        <w:t xml:space="preserve"> </w:t>
      </w:r>
      <w:r w:rsidR="00993EFC" w:rsidRPr="003E476C">
        <w:rPr>
          <w:sz w:val="24"/>
          <w:szCs w:val="24"/>
        </w:rPr>
        <w:t xml:space="preserve">a greater number of </w:t>
      </w:r>
      <w:r w:rsidRPr="003E476C">
        <w:rPr>
          <w:sz w:val="24"/>
          <w:szCs w:val="24"/>
        </w:rPr>
        <w:t xml:space="preserve">experts </w:t>
      </w:r>
      <w:r w:rsidR="00993EFC" w:rsidRPr="003E476C">
        <w:rPr>
          <w:sz w:val="24"/>
          <w:szCs w:val="24"/>
        </w:rPr>
        <w:t xml:space="preserve">and, on the other, </w:t>
      </w:r>
      <w:r w:rsidRPr="003E476C">
        <w:rPr>
          <w:sz w:val="24"/>
          <w:szCs w:val="24"/>
        </w:rPr>
        <w:t xml:space="preserve">on the selection of </w:t>
      </w:r>
      <w:r w:rsidR="00993EFC" w:rsidRPr="003E476C">
        <w:rPr>
          <w:sz w:val="24"/>
          <w:szCs w:val="24"/>
        </w:rPr>
        <w:t>expert</w:t>
      </w:r>
      <w:r w:rsidRPr="003E476C">
        <w:rPr>
          <w:sz w:val="24"/>
          <w:szCs w:val="24"/>
        </w:rPr>
        <w:t>s</w:t>
      </w:r>
      <w:r w:rsidR="00993EFC" w:rsidRPr="003E476C">
        <w:rPr>
          <w:sz w:val="24"/>
          <w:szCs w:val="24"/>
        </w:rPr>
        <w:t xml:space="preserve"> for each </w:t>
      </w:r>
      <w:r w:rsidRPr="003E476C">
        <w:rPr>
          <w:sz w:val="24"/>
          <w:szCs w:val="24"/>
        </w:rPr>
        <w:t xml:space="preserve">food supplements </w:t>
      </w:r>
      <w:r w:rsidR="00993EFC" w:rsidRPr="003E476C">
        <w:rPr>
          <w:sz w:val="24"/>
          <w:szCs w:val="24"/>
        </w:rPr>
        <w:t>category considered.</w:t>
      </w:r>
    </w:p>
    <w:p w14:paraId="6B583123" w14:textId="147BF6C5" w:rsidR="009A025D" w:rsidRDefault="009A025D" w:rsidP="009A025D">
      <w:pPr>
        <w:rPr>
          <w:sz w:val="24"/>
          <w:szCs w:val="24"/>
        </w:rPr>
      </w:pPr>
    </w:p>
    <w:p w14:paraId="72B696F7" w14:textId="77777777" w:rsidR="003E476C" w:rsidRDefault="003E476C" w:rsidP="009A025D">
      <w:pPr>
        <w:rPr>
          <w:sz w:val="24"/>
          <w:szCs w:val="24"/>
        </w:rPr>
      </w:pPr>
    </w:p>
    <w:p w14:paraId="7F20A0EE" w14:textId="1B974047" w:rsidR="00993EFC" w:rsidRDefault="00993EFC" w:rsidP="00993EFC">
      <w:pPr>
        <w:pStyle w:val="Heading1"/>
        <w:numPr>
          <w:ilvl w:val="1"/>
          <w:numId w:val="39"/>
        </w:numPr>
        <w:spacing w:before="0" w:after="0" w:line="276" w:lineRule="auto"/>
        <w:rPr>
          <w:snapToGrid w:val="0"/>
        </w:rPr>
      </w:pPr>
      <w:r>
        <w:rPr>
          <w:snapToGrid w:val="0"/>
        </w:rPr>
        <w:t>References</w:t>
      </w:r>
    </w:p>
    <w:p w14:paraId="04C4709B" w14:textId="77777777" w:rsidR="00993EFC" w:rsidRPr="009A025D" w:rsidRDefault="00993EFC" w:rsidP="009A025D">
      <w:pPr>
        <w:rPr>
          <w:sz w:val="24"/>
          <w:szCs w:val="24"/>
        </w:rPr>
      </w:pPr>
    </w:p>
    <w:p w14:paraId="61CA72CC" w14:textId="77777777" w:rsidR="003E476C" w:rsidRDefault="003E476C" w:rsidP="003E476C">
      <w:pPr>
        <w:pStyle w:val="Reference"/>
        <w:numPr>
          <w:ilvl w:val="0"/>
          <w:numId w:val="0"/>
        </w:numPr>
        <w:tabs>
          <w:tab w:val="clear" w:pos="346"/>
        </w:tabs>
        <w:spacing w:line="276" w:lineRule="auto"/>
        <w:rPr>
          <w:sz w:val="22"/>
          <w:szCs w:val="22"/>
        </w:rPr>
      </w:pPr>
      <w:proofErr w:type="spellStart"/>
      <w:r w:rsidRPr="0087064B">
        <w:rPr>
          <w:sz w:val="22"/>
          <w:szCs w:val="22"/>
        </w:rPr>
        <w:t>Bellizzi</w:t>
      </w:r>
      <w:proofErr w:type="spellEnd"/>
      <w:r>
        <w:rPr>
          <w:sz w:val="22"/>
          <w:szCs w:val="22"/>
        </w:rPr>
        <w:t xml:space="preserve"> V</w:t>
      </w:r>
      <w:r w:rsidRPr="0087064B">
        <w:rPr>
          <w:sz w:val="22"/>
          <w:szCs w:val="22"/>
        </w:rPr>
        <w:t>, Bianchi</w:t>
      </w:r>
      <w:r>
        <w:rPr>
          <w:sz w:val="22"/>
          <w:szCs w:val="22"/>
        </w:rPr>
        <w:t xml:space="preserve"> S</w:t>
      </w:r>
      <w:r w:rsidRPr="0087064B">
        <w:rPr>
          <w:sz w:val="22"/>
          <w:szCs w:val="22"/>
        </w:rPr>
        <w:t xml:space="preserve">, </w:t>
      </w:r>
      <w:proofErr w:type="spellStart"/>
      <w:r w:rsidRPr="0087064B">
        <w:rPr>
          <w:sz w:val="22"/>
          <w:szCs w:val="22"/>
        </w:rPr>
        <w:t>Bolasco</w:t>
      </w:r>
      <w:proofErr w:type="spellEnd"/>
      <w:r>
        <w:rPr>
          <w:sz w:val="22"/>
          <w:szCs w:val="22"/>
        </w:rPr>
        <w:t xml:space="preserve"> P</w:t>
      </w:r>
      <w:r w:rsidRPr="0087064B">
        <w:rPr>
          <w:sz w:val="22"/>
          <w:szCs w:val="22"/>
        </w:rPr>
        <w:t xml:space="preserve"> </w:t>
      </w:r>
      <w:r>
        <w:rPr>
          <w:sz w:val="22"/>
          <w:szCs w:val="22"/>
        </w:rPr>
        <w:t>et al (2016)</w:t>
      </w:r>
      <w:r w:rsidRPr="0087064B">
        <w:rPr>
          <w:sz w:val="22"/>
          <w:szCs w:val="22"/>
        </w:rPr>
        <w:t xml:space="preserve"> A Delphi consensus panel on nutritional therapy in chronic kidney disease, J</w:t>
      </w:r>
      <w:r>
        <w:rPr>
          <w:sz w:val="22"/>
          <w:szCs w:val="22"/>
        </w:rPr>
        <w:t xml:space="preserve"> </w:t>
      </w:r>
      <w:r w:rsidRPr="0087064B">
        <w:rPr>
          <w:sz w:val="22"/>
          <w:szCs w:val="22"/>
        </w:rPr>
        <w:t>Nephr</w:t>
      </w:r>
      <w:r>
        <w:rPr>
          <w:sz w:val="22"/>
          <w:szCs w:val="22"/>
        </w:rPr>
        <w:t xml:space="preserve">ol </w:t>
      </w:r>
      <w:r w:rsidRPr="0087064B">
        <w:rPr>
          <w:sz w:val="22"/>
          <w:szCs w:val="22"/>
        </w:rPr>
        <w:t xml:space="preserve">29. </w:t>
      </w:r>
      <w:hyperlink r:id="rId9" w:history="1">
        <w:r w:rsidRPr="0087064B">
          <w:rPr>
            <w:rStyle w:val="Hyperlink"/>
            <w:sz w:val="22"/>
            <w:szCs w:val="22"/>
          </w:rPr>
          <w:t>https://doi.org/10.1007/s40620-016-0323-4</w:t>
        </w:r>
      </w:hyperlink>
      <w:r w:rsidRPr="0087064B">
        <w:rPr>
          <w:sz w:val="22"/>
          <w:szCs w:val="22"/>
        </w:rPr>
        <w:t>.</w:t>
      </w:r>
    </w:p>
    <w:p w14:paraId="2EA2D9B2" w14:textId="77777777" w:rsidR="003E476C" w:rsidRPr="0087064B" w:rsidRDefault="003E476C" w:rsidP="003E476C">
      <w:pPr>
        <w:pStyle w:val="Reference"/>
        <w:numPr>
          <w:ilvl w:val="0"/>
          <w:numId w:val="0"/>
        </w:numPr>
        <w:tabs>
          <w:tab w:val="clear" w:pos="346"/>
        </w:tabs>
        <w:spacing w:line="276" w:lineRule="auto"/>
        <w:rPr>
          <w:sz w:val="22"/>
          <w:szCs w:val="22"/>
        </w:rPr>
      </w:pPr>
    </w:p>
    <w:p w14:paraId="3886567C" w14:textId="77777777" w:rsidR="003E476C" w:rsidRDefault="003E476C" w:rsidP="003E476C">
      <w:pPr>
        <w:pStyle w:val="Reference"/>
        <w:numPr>
          <w:ilvl w:val="0"/>
          <w:numId w:val="0"/>
        </w:numPr>
        <w:tabs>
          <w:tab w:val="clear" w:pos="346"/>
        </w:tabs>
        <w:spacing w:line="276" w:lineRule="auto"/>
        <w:rPr>
          <w:sz w:val="22"/>
          <w:szCs w:val="22"/>
        </w:rPr>
      </w:pPr>
      <w:r w:rsidRPr="0087064B">
        <w:rPr>
          <w:sz w:val="22"/>
          <w:szCs w:val="22"/>
        </w:rPr>
        <w:t>Cheng</w:t>
      </w:r>
      <w:r>
        <w:rPr>
          <w:sz w:val="22"/>
          <w:szCs w:val="22"/>
        </w:rPr>
        <w:t xml:space="preserve"> C</w:t>
      </w:r>
      <w:r w:rsidRPr="0087064B">
        <w:rPr>
          <w:sz w:val="22"/>
          <w:szCs w:val="22"/>
        </w:rPr>
        <w:t>, Lay</w:t>
      </w:r>
      <w:r>
        <w:rPr>
          <w:sz w:val="22"/>
          <w:szCs w:val="22"/>
        </w:rPr>
        <w:t xml:space="preserve"> KL</w:t>
      </w:r>
      <w:r w:rsidRPr="0087064B">
        <w:rPr>
          <w:sz w:val="22"/>
          <w:szCs w:val="22"/>
        </w:rPr>
        <w:t>, Hsu</w:t>
      </w:r>
      <w:r>
        <w:rPr>
          <w:sz w:val="22"/>
          <w:szCs w:val="22"/>
        </w:rPr>
        <w:t xml:space="preserve"> YF et al (2021)</w:t>
      </w:r>
      <w:r w:rsidRPr="0087064B">
        <w:rPr>
          <w:sz w:val="22"/>
          <w:szCs w:val="22"/>
        </w:rPr>
        <w:t xml:space="preserve"> Can Likert scales predict choices? Testing the congruence between using Likert scale and comparative judgment on measuring attribution, </w:t>
      </w:r>
      <w:r w:rsidRPr="003E3E28">
        <w:rPr>
          <w:sz w:val="22"/>
          <w:szCs w:val="22"/>
        </w:rPr>
        <w:t>Psychol</w:t>
      </w:r>
      <w:r>
        <w:rPr>
          <w:sz w:val="22"/>
          <w:szCs w:val="22"/>
        </w:rPr>
        <w:t xml:space="preserve"> </w:t>
      </w:r>
      <w:r w:rsidRPr="003E3E28">
        <w:rPr>
          <w:sz w:val="22"/>
          <w:szCs w:val="22"/>
        </w:rPr>
        <w:t>Methods</w:t>
      </w:r>
      <w:r w:rsidRPr="0087064B">
        <w:rPr>
          <w:sz w:val="22"/>
          <w:szCs w:val="22"/>
        </w:rPr>
        <w:t xml:space="preserve"> 5</w:t>
      </w:r>
      <w:r>
        <w:rPr>
          <w:sz w:val="22"/>
          <w:szCs w:val="22"/>
        </w:rPr>
        <w:t xml:space="preserve">. </w:t>
      </w:r>
      <w:hyperlink r:id="rId10" w:history="1">
        <w:r w:rsidRPr="007C3E82">
          <w:rPr>
            <w:rStyle w:val="Hyperlink"/>
            <w:sz w:val="22"/>
            <w:szCs w:val="22"/>
          </w:rPr>
          <w:t>https://doi.org/10.1016/j.metip.2021.100081</w:t>
        </w:r>
      </w:hyperlink>
      <w:r w:rsidRPr="0087064B">
        <w:rPr>
          <w:sz w:val="22"/>
          <w:szCs w:val="22"/>
        </w:rPr>
        <w:t>.</w:t>
      </w:r>
    </w:p>
    <w:p w14:paraId="14B09E34" w14:textId="77777777" w:rsidR="003E476C" w:rsidRPr="0087064B" w:rsidRDefault="003E476C" w:rsidP="003E476C">
      <w:pPr>
        <w:pStyle w:val="Reference"/>
        <w:numPr>
          <w:ilvl w:val="0"/>
          <w:numId w:val="0"/>
        </w:numPr>
        <w:tabs>
          <w:tab w:val="clear" w:pos="346"/>
        </w:tabs>
        <w:spacing w:line="276" w:lineRule="auto"/>
        <w:rPr>
          <w:sz w:val="22"/>
          <w:szCs w:val="22"/>
          <w:lang w:val="it-IT"/>
        </w:rPr>
      </w:pPr>
    </w:p>
    <w:p w14:paraId="56B1EB7C" w14:textId="77777777" w:rsidR="003E476C" w:rsidRDefault="003E476C" w:rsidP="003E476C">
      <w:pPr>
        <w:pStyle w:val="Reference"/>
        <w:numPr>
          <w:ilvl w:val="0"/>
          <w:numId w:val="0"/>
        </w:numPr>
        <w:tabs>
          <w:tab w:val="clear" w:pos="346"/>
        </w:tabs>
        <w:spacing w:line="276" w:lineRule="auto"/>
        <w:rPr>
          <w:sz w:val="22"/>
          <w:szCs w:val="22"/>
          <w:lang w:val="it-IT"/>
        </w:rPr>
      </w:pPr>
      <w:r w:rsidRPr="0087064B">
        <w:rPr>
          <w:sz w:val="22"/>
          <w:szCs w:val="22"/>
          <w:lang w:val="it-IT"/>
        </w:rPr>
        <w:t>Directive 2002/46/EC of the European Parliament and of the Council of 10 June 2002 on the approximation of the laws of the Member States relating to food supplements (Text with EEA relevance)</w:t>
      </w:r>
    </w:p>
    <w:p w14:paraId="02A3CF8A" w14:textId="77777777" w:rsidR="003E476C" w:rsidRPr="0087064B" w:rsidRDefault="003E476C" w:rsidP="003E476C">
      <w:pPr>
        <w:pStyle w:val="Reference"/>
        <w:numPr>
          <w:ilvl w:val="0"/>
          <w:numId w:val="0"/>
        </w:numPr>
        <w:tabs>
          <w:tab w:val="clear" w:pos="346"/>
        </w:tabs>
        <w:spacing w:line="276" w:lineRule="auto"/>
        <w:rPr>
          <w:sz w:val="22"/>
          <w:szCs w:val="22"/>
          <w:lang w:val="it-IT"/>
        </w:rPr>
      </w:pPr>
    </w:p>
    <w:p w14:paraId="615D8C4A" w14:textId="77777777" w:rsidR="003E476C" w:rsidRDefault="003E476C" w:rsidP="003E476C">
      <w:pPr>
        <w:pStyle w:val="Reference"/>
        <w:numPr>
          <w:ilvl w:val="0"/>
          <w:numId w:val="0"/>
        </w:numPr>
        <w:tabs>
          <w:tab w:val="clear" w:pos="346"/>
        </w:tabs>
        <w:spacing w:line="276" w:lineRule="auto"/>
        <w:rPr>
          <w:color w:val="222222"/>
          <w:sz w:val="22"/>
          <w:szCs w:val="22"/>
          <w:shd w:val="clear" w:color="auto" w:fill="FFFFFF"/>
        </w:rPr>
      </w:pPr>
      <w:r w:rsidRPr="0087064B">
        <w:rPr>
          <w:color w:val="222222"/>
          <w:sz w:val="22"/>
          <w:szCs w:val="22"/>
          <w:shd w:val="clear" w:color="auto" w:fill="FFFFFF"/>
        </w:rPr>
        <w:t>Domínguez L, Fernández-Ruiz V, Morales P</w:t>
      </w:r>
      <w:r>
        <w:rPr>
          <w:color w:val="222222"/>
          <w:sz w:val="22"/>
          <w:szCs w:val="22"/>
          <w:shd w:val="clear" w:color="auto" w:fill="FFFFFF"/>
        </w:rPr>
        <w:t xml:space="preserve"> et al (2021)</w:t>
      </w:r>
      <w:r w:rsidRPr="0087064B">
        <w:rPr>
          <w:color w:val="222222"/>
          <w:sz w:val="22"/>
          <w:szCs w:val="22"/>
          <w:shd w:val="clear" w:color="auto" w:fill="FFFFFF"/>
        </w:rPr>
        <w:t xml:space="preserve"> Assessment of Health Claims Related to Folic Acid in Food Supplements for Pregnant Women According to the European Regulation. </w:t>
      </w:r>
      <w:r w:rsidRPr="00DC2E1B">
        <w:rPr>
          <w:rStyle w:val="Emphasis"/>
          <w:color w:val="222222"/>
          <w:sz w:val="22"/>
          <w:szCs w:val="22"/>
          <w:shd w:val="clear" w:color="auto" w:fill="FFFFFF"/>
        </w:rPr>
        <w:t>Nutrients</w:t>
      </w:r>
      <w:r>
        <w:rPr>
          <w:i/>
          <w:iCs/>
          <w:color w:val="222222"/>
          <w:sz w:val="22"/>
          <w:szCs w:val="22"/>
          <w:shd w:val="clear" w:color="auto" w:fill="FFFFFF"/>
        </w:rPr>
        <w:t xml:space="preserve"> </w:t>
      </w:r>
      <w:r w:rsidRPr="0087064B">
        <w:rPr>
          <w:color w:val="222222"/>
          <w:sz w:val="22"/>
          <w:szCs w:val="22"/>
          <w:shd w:val="clear" w:color="auto" w:fill="FFFFFF"/>
        </w:rPr>
        <w:t xml:space="preserve">13(3):937. </w:t>
      </w:r>
      <w:hyperlink r:id="rId11" w:history="1">
        <w:r w:rsidRPr="0087064B">
          <w:rPr>
            <w:rStyle w:val="Hyperlink"/>
            <w:sz w:val="22"/>
            <w:szCs w:val="22"/>
            <w:shd w:val="clear" w:color="auto" w:fill="FFFFFF"/>
          </w:rPr>
          <w:t>https://doi.org/10.3390/nu13030937</w:t>
        </w:r>
      </w:hyperlink>
    </w:p>
    <w:p w14:paraId="5CDBE4B3" w14:textId="77777777" w:rsidR="003E476C" w:rsidRPr="0087064B" w:rsidRDefault="003E476C" w:rsidP="003E476C">
      <w:pPr>
        <w:pStyle w:val="Reference"/>
        <w:numPr>
          <w:ilvl w:val="0"/>
          <w:numId w:val="0"/>
        </w:numPr>
        <w:tabs>
          <w:tab w:val="clear" w:pos="346"/>
        </w:tabs>
        <w:spacing w:line="276" w:lineRule="auto"/>
        <w:rPr>
          <w:color w:val="222222"/>
          <w:sz w:val="22"/>
          <w:szCs w:val="22"/>
          <w:shd w:val="clear" w:color="auto" w:fill="FFFFFF"/>
        </w:rPr>
      </w:pPr>
    </w:p>
    <w:p w14:paraId="7AE1947F" w14:textId="77777777" w:rsidR="003E476C" w:rsidRDefault="003E476C" w:rsidP="003E476C">
      <w:pPr>
        <w:pStyle w:val="Reference"/>
        <w:numPr>
          <w:ilvl w:val="0"/>
          <w:numId w:val="0"/>
        </w:numPr>
        <w:tabs>
          <w:tab w:val="clear" w:pos="346"/>
        </w:tabs>
        <w:spacing w:line="276" w:lineRule="auto"/>
        <w:jc w:val="left"/>
        <w:rPr>
          <w:sz w:val="22"/>
          <w:szCs w:val="22"/>
          <w:lang w:val="it-IT"/>
        </w:rPr>
      </w:pPr>
      <w:r w:rsidRPr="0087064B">
        <w:rPr>
          <w:sz w:val="22"/>
          <w:szCs w:val="22"/>
          <w:lang w:val="it-IT"/>
        </w:rPr>
        <w:t>Faqi AS,  Yan JS (2017) Nonclinical Safety Assessment of Botanical Products. In Faqi AS (ed) A Comprehensive Guide to Toxicology in Nonclinical Drug Development (Second Edition),</w:t>
      </w:r>
      <w:r>
        <w:rPr>
          <w:sz w:val="22"/>
          <w:szCs w:val="22"/>
          <w:lang w:val="it-IT"/>
        </w:rPr>
        <w:t xml:space="preserve"> Accademic Press, pp 813-823</w:t>
      </w:r>
    </w:p>
    <w:p w14:paraId="3B0AB470" w14:textId="77777777" w:rsidR="003E476C" w:rsidRPr="0087064B" w:rsidRDefault="003E476C" w:rsidP="003E476C">
      <w:pPr>
        <w:pStyle w:val="Reference"/>
        <w:numPr>
          <w:ilvl w:val="0"/>
          <w:numId w:val="0"/>
        </w:numPr>
        <w:tabs>
          <w:tab w:val="clear" w:pos="346"/>
        </w:tabs>
        <w:spacing w:line="276" w:lineRule="auto"/>
        <w:jc w:val="left"/>
        <w:rPr>
          <w:sz w:val="22"/>
          <w:szCs w:val="22"/>
          <w:lang w:val="it-IT"/>
        </w:rPr>
      </w:pPr>
    </w:p>
    <w:p w14:paraId="21C38BAF" w14:textId="24B90089" w:rsidR="009A025D" w:rsidRPr="009A025D" w:rsidRDefault="003E476C" w:rsidP="003E476C">
      <w:pPr>
        <w:rPr>
          <w:sz w:val="24"/>
          <w:szCs w:val="24"/>
        </w:rPr>
      </w:pPr>
      <w:r w:rsidRPr="0087064B">
        <w:rPr>
          <w:szCs w:val="22"/>
          <w:lang w:val="it-IT"/>
        </w:rPr>
        <w:t xml:space="preserve">Foresti G, Galleri R, Giusti s (2021) Report “Integratori alimentari: competitività, resilienza e filiere,” Intesa San Paolo, Direzione Studi e Ricerche. </w:t>
      </w:r>
      <w:hyperlink r:id="rId12" w:history="1">
        <w:r w:rsidRPr="0087064B">
          <w:rPr>
            <w:rStyle w:val="Hyperlink"/>
            <w:szCs w:val="22"/>
            <w:lang w:val="it-IT"/>
          </w:rPr>
          <w:t>https://group.intesasanpaolo.com/content/dam/portalgroup/repository-documenti/newsroom/area-media-dsr/2021/06/Integratori_alimentari_24_giugno_2021.pdf</w:t>
        </w:r>
      </w:hyperlink>
    </w:p>
    <w:p w14:paraId="54F25B9C" w14:textId="77777777" w:rsidR="009A025D" w:rsidRPr="009A025D" w:rsidRDefault="009A025D" w:rsidP="009A025D">
      <w:pPr>
        <w:rPr>
          <w:sz w:val="24"/>
          <w:szCs w:val="24"/>
        </w:rPr>
      </w:pPr>
    </w:p>
    <w:p w14:paraId="2463022F" w14:textId="56094216" w:rsidR="00994A05" w:rsidRPr="00A96993" w:rsidRDefault="00994A05" w:rsidP="00D66ED0">
      <w:pPr>
        <w:pStyle w:val="Reference"/>
        <w:numPr>
          <w:ilvl w:val="0"/>
          <w:numId w:val="0"/>
        </w:numPr>
        <w:tabs>
          <w:tab w:val="clear" w:pos="346"/>
        </w:tabs>
        <w:spacing w:line="276" w:lineRule="auto"/>
        <w:rPr>
          <w:lang w:val="it-IT"/>
        </w:rPr>
      </w:pPr>
    </w:p>
    <w:sectPr w:rsidR="00994A05" w:rsidRPr="00A96993" w:rsidSect="00E43F28">
      <w:headerReference w:type="even" r:id="rId13"/>
      <w:headerReference w:type="default" r:id="rId14"/>
      <w:headerReference w:type="first" r:id="rId15"/>
      <w:footerReference w:type="first" r:id="rId16"/>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1A10" w14:textId="77777777" w:rsidR="006E5B24" w:rsidRDefault="006E5B24">
      <w:pPr>
        <w:spacing w:line="240" w:lineRule="auto"/>
      </w:pPr>
      <w:r>
        <w:separator/>
      </w:r>
    </w:p>
  </w:endnote>
  <w:endnote w:type="continuationSeparator" w:id="0">
    <w:p w14:paraId="2448753C" w14:textId="77777777" w:rsidR="006E5B24" w:rsidRDefault="006E5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2A4" w14:textId="53156655" w:rsidR="00A138D7" w:rsidRPr="000343A6" w:rsidRDefault="00A138D7">
    <w:pPr>
      <w:jc w:val="center"/>
      <w:rPr>
        <w:sz w:val="18"/>
        <w:szCs w:val="18"/>
      </w:rPr>
    </w:pPr>
    <w:r w:rsidRPr="000343A6">
      <w:rPr>
        <w:rStyle w:val="PageNumber"/>
        <w:sz w:val="18"/>
        <w:szCs w:val="18"/>
      </w:rPr>
      <w:fldChar w:fldCharType="begin"/>
    </w:r>
    <w:r w:rsidRPr="000343A6">
      <w:rPr>
        <w:rStyle w:val="PageNumber"/>
        <w:sz w:val="18"/>
        <w:szCs w:val="18"/>
      </w:rPr>
      <w:instrText xml:space="preserve"> PAGE </w:instrText>
    </w:r>
    <w:r w:rsidRPr="000343A6">
      <w:rPr>
        <w:rStyle w:val="PageNumber"/>
        <w:sz w:val="18"/>
        <w:szCs w:val="18"/>
      </w:rPr>
      <w:fldChar w:fldCharType="separate"/>
    </w:r>
    <w:r w:rsidR="004E0905">
      <w:rPr>
        <w:rStyle w:val="PageNumber"/>
        <w:noProof/>
        <w:sz w:val="18"/>
        <w:szCs w:val="18"/>
      </w:rPr>
      <w:t>1</w:t>
    </w:r>
    <w:r w:rsidRPr="000343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D7250" w14:textId="77777777" w:rsidR="006E5B24" w:rsidRDefault="006E5B24">
      <w:pPr>
        <w:spacing w:line="240" w:lineRule="auto"/>
      </w:pPr>
      <w:r>
        <w:separator/>
      </w:r>
    </w:p>
  </w:footnote>
  <w:footnote w:type="continuationSeparator" w:id="0">
    <w:p w14:paraId="24A2172A" w14:textId="77777777" w:rsidR="006E5B24" w:rsidRDefault="006E5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314" w14:textId="2DDD2EC2" w:rsidR="00A138D7" w:rsidRPr="006565E6" w:rsidRDefault="00566851" w:rsidP="00A17B32">
    <w:pPr>
      <w:pStyle w:val="Header"/>
      <w:tabs>
        <w:tab w:val="clear" w:pos="4320"/>
        <w:tab w:val="center" w:pos="3600"/>
      </w:tabs>
      <w:spacing w:after="280" w:line="180" w:lineRule="exact"/>
      <w:rPr>
        <w:i/>
        <w:sz w:val="18"/>
      </w:rPr>
    </w:pPr>
    <w:r>
      <w:rPr>
        <w:noProof/>
        <w:sz w:val="18"/>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PageNumber"/>
        <w:sz w:val="18"/>
      </w:rPr>
      <w:fldChar w:fldCharType="begin"/>
    </w:r>
    <w:r w:rsidR="00A56CDE" w:rsidRPr="000E2F27">
      <w:rPr>
        <w:rStyle w:val="PageNumber"/>
        <w:sz w:val="18"/>
      </w:rPr>
      <w:instrText xml:space="preserve">PAGE  </w:instrText>
    </w:r>
    <w:r w:rsidR="00A56CDE" w:rsidRPr="000E2F27">
      <w:rPr>
        <w:rStyle w:val="PageNumber"/>
        <w:sz w:val="18"/>
      </w:rPr>
      <w:fldChar w:fldCharType="separate"/>
    </w:r>
    <w:r w:rsidR="004E0905">
      <w:rPr>
        <w:rStyle w:val="PageNumber"/>
        <w:noProof/>
        <w:sz w:val="18"/>
      </w:rPr>
      <w:t>8</w:t>
    </w:r>
    <w:r w:rsidR="00A56CDE" w:rsidRPr="000E2F27">
      <w:rPr>
        <w:rStyle w:val="PageNumber"/>
        <w:sz w:val="18"/>
      </w:rPr>
      <w:fldChar w:fldCharType="end"/>
    </w:r>
    <w:r w:rsidR="006565E6">
      <w:rPr>
        <w:rStyle w:val="PageNumber"/>
        <w:sz w:val="18"/>
      </w:rPr>
      <w:t xml:space="preserve"> </w:t>
    </w:r>
    <w:r w:rsidR="00A56CDE">
      <w:rPr>
        <w:rStyle w:val="PageNumber"/>
        <w:sz w:val="18"/>
      </w:rPr>
      <w:tab/>
    </w:r>
    <w:r w:rsidR="006565E6" w:rsidRPr="006565E6">
      <w:rPr>
        <w:rStyle w:val="PageNumber"/>
        <w:i/>
        <w:sz w:val="18"/>
      </w:rPr>
      <w:t>S.</w:t>
    </w:r>
    <w:r w:rsidR="006565E6">
      <w:rPr>
        <w:rStyle w:val="PageNumber"/>
        <w:i/>
        <w:sz w:val="18"/>
      </w:rPr>
      <w:t xml:space="preserve"> </w:t>
    </w:r>
    <w:r w:rsidR="006565E6" w:rsidRPr="006565E6">
      <w:rPr>
        <w:i/>
        <w:sz w:val="18"/>
      </w:rPr>
      <w:t xml:space="preserve">Ciano , </w:t>
    </w:r>
    <w:r w:rsidR="006565E6">
      <w:rPr>
        <w:i/>
        <w:sz w:val="18"/>
      </w:rPr>
      <w:t>S. Goscinny, M. Rapa, V. Giannetti &amp; M. Boccacci Mariani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3CC7" w14:textId="0CEF0FE0" w:rsidR="00A138D7" w:rsidRDefault="00566851" w:rsidP="00A17B32">
    <w:pPr>
      <w:pStyle w:val="Header"/>
      <w:tabs>
        <w:tab w:val="clear" w:pos="4320"/>
        <w:tab w:val="clear" w:pos="8640"/>
        <w:tab w:val="center" w:pos="3600"/>
        <w:tab w:val="right" w:pos="7200"/>
      </w:tabs>
      <w:spacing w:after="280" w:line="180" w:lineRule="exact"/>
      <w:rPr>
        <w:rStyle w:val="PageNumber"/>
        <w:sz w:val="18"/>
      </w:rPr>
    </w:pPr>
    <w:r>
      <w:rPr>
        <w:noProof/>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6565E6" w:rsidRPr="006565E6">
      <w:rPr>
        <w:i/>
        <w:noProof/>
        <w:sz w:val="18"/>
        <w:lang w:val="en-SG" w:eastAsia="en-SG"/>
      </w:rPr>
      <w:t>Foods Supplements: quality assessment of formulations by expert panel</w:t>
    </w:r>
    <w:r w:rsidR="00476E8C" w:rsidRPr="000E2F27">
      <w:rPr>
        <w:i/>
        <w:noProof/>
        <w:sz w:val="18"/>
        <w:lang w:val="en-SG" w:eastAsia="en-SG"/>
      </w:rPr>
      <w:tab/>
    </w:r>
    <w:r w:rsidR="00476E8C" w:rsidRPr="000E2F27">
      <w:rPr>
        <w:rStyle w:val="PageNumber"/>
        <w:sz w:val="18"/>
      </w:rPr>
      <w:fldChar w:fldCharType="begin"/>
    </w:r>
    <w:r w:rsidR="00476E8C" w:rsidRPr="000E2F27">
      <w:rPr>
        <w:rStyle w:val="PageNumber"/>
        <w:sz w:val="18"/>
      </w:rPr>
      <w:instrText xml:space="preserve">PAGE  </w:instrText>
    </w:r>
    <w:r w:rsidR="00476E8C" w:rsidRPr="000E2F27">
      <w:rPr>
        <w:rStyle w:val="PageNumber"/>
        <w:sz w:val="18"/>
      </w:rPr>
      <w:fldChar w:fldCharType="separate"/>
    </w:r>
    <w:r w:rsidR="004E0905">
      <w:rPr>
        <w:rStyle w:val="PageNumber"/>
        <w:noProof/>
        <w:sz w:val="18"/>
      </w:rPr>
      <w:t>7</w:t>
    </w:r>
    <w:r w:rsidR="00476E8C" w:rsidRPr="000E2F27">
      <w:rPr>
        <w:rStyle w:val="PageNumbe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8310" w14:textId="77777777" w:rsidR="00CF74EC" w:rsidRDefault="00566851">
    <w:pPr>
      <w:pStyle w:val="Header"/>
    </w:pPr>
    <w:r>
      <w:rPr>
        <w:noProof/>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340337"/>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713154"/>
    <w:multiLevelType w:val="multilevel"/>
    <w:tmpl w:val="9E5A55DA"/>
    <w:lvl w:ilvl="0">
      <w:start w:val="1"/>
      <w:numFmt w:val="decimal"/>
      <w:lvlText w:val="%1"/>
      <w:lvlJc w:val="left"/>
      <w:pPr>
        <w:ind w:left="360" w:hanging="360"/>
      </w:pPr>
      <w:rPr>
        <w:rFonts w:hint="default"/>
      </w:rPr>
    </w:lvl>
    <w:lvl w:ilvl="1">
      <w:start w:val="1"/>
      <w:numFmt w:val="decimal"/>
      <w:lvlText w:val="N.%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Heading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Heading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Heading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4066B"/>
    <w:multiLevelType w:val="multilevel"/>
    <w:tmpl w:val="7B54D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F831C8D"/>
    <w:multiLevelType w:val="singleLevel"/>
    <w:tmpl w:val="35F8F1CA"/>
    <w:lvl w:ilvl="0">
      <w:start w:val="1"/>
      <w:numFmt w:val="bullet"/>
      <w:pStyle w:val="List"/>
      <w:lvlText w:val=""/>
      <w:lvlJc w:val="left"/>
      <w:pPr>
        <w:tabs>
          <w:tab w:val="num" w:pos="360"/>
        </w:tabs>
        <w:ind w:left="360" w:hanging="360"/>
      </w:pPr>
      <w:rPr>
        <w:rFonts w:ascii="Symbol" w:hAnsi="Symbol" w:hint="default"/>
      </w:rPr>
    </w:lvl>
  </w:abstractNum>
  <w:abstractNum w:abstractNumId="1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0" w15:restartNumberingAfterBreak="0">
    <w:nsid w:val="62C55B7E"/>
    <w:multiLevelType w:val="hybridMultilevel"/>
    <w:tmpl w:val="AA4A4F26"/>
    <w:lvl w:ilvl="0" w:tplc="FCD05528">
      <w:start w:val="1"/>
      <w:numFmt w:val="decimal"/>
      <w:lvlText w:val="N.%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3"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4" w15:restartNumberingAfterBreak="0">
    <w:nsid w:val="762F2EFF"/>
    <w:multiLevelType w:val="hybridMultilevel"/>
    <w:tmpl w:val="4DFAD842"/>
    <w:lvl w:ilvl="0" w:tplc="0410000F">
      <w:start w:val="1"/>
      <w:numFmt w:val="decimal"/>
      <w:lvlText w:val="%1."/>
      <w:lvlJc w:val="left"/>
      <w:pPr>
        <w:ind w:left="634" w:hanging="360"/>
      </w:pPr>
    </w:lvl>
    <w:lvl w:ilvl="1" w:tplc="04100019" w:tentative="1">
      <w:start w:val="1"/>
      <w:numFmt w:val="lowerLetter"/>
      <w:lvlText w:val="%2."/>
      <w:lvlJc w:val="left"/>
      <w:pPr>
        <w:ind w:left="1354" w:hanging="360"/>
      </w:pPr>
    </w:lvl>
    <w:lvl w:ilvl="2" w:tplc="0410001B" w:tentative="1">
      <w:start w:val="1"/>
      <w:numFmt w:val="lowerRoman"/>
      <w:lvlText w:val="%3."/>
      <w:lvlJc w:val="right"/>
      <w:pPr>
        <w:ind w:left="2074" w:hanging="180"/>
      </w:pPr>
    </w:lvl>
    <w:lvl w:ilvl="3" w:tplc="0410000F" w:tentative="1">
      <w:start w:val="1"/>
      <w:numFmt w:val="decimal"/>
      <w:lvlText w:val="%4."/>
      <w:lvlJc w:val="left"/>
      <w:pPr>
        <w:ind w:left="2794" w:hanging="360"/>
      </w:pPr>
    </w:lvl>
    <w:lvl w:ilvl="4" w:tplc="04100019" w:tentative="1">
      <w:start w:val="1"/>
      <w:numFmt w:val="lowerLetter"/>
      <w:lvlText w:val="%5."/>
      <w:lvlJc w:val="left"/>
      <w:pPr>
        <w:ind w:left="3514" w:hanging="360"/>
      </w:pPr>
    </w:lvl>
    <w:lvl w:ilvl="5" w:tplc="0410001B" w:tentative="1">
      <w:start w:val="1"/>
      <w:numFmt w:val="lowerRoman"/>
      <w:lvlText w:val="%6."/>
      <w:lvlJc w:val="right"/>
      <w:pPr>
        <w:ind w:left="4234" w:hanging="180"/>
      </w:pPr>
    </w:lvl>
    <w:lvl w:ilvl="6" w:tplc="0410000F" w:tentative="1">
      <w:start w:val="1"/>
      <w:numFmt w:val="decimal"/>
      <w:lvlText w:val="%7."/>
      <w:lvlJc w:val="left"/>
      <w:pPr>
        <w:ind w:left="4954" w:hanging="360"/>
      </w:pPr>
    </w:lvl>
    <w:lvl w:ilvl="7" w:tplc="04100019" w:tentative="1">
      <w:start w:val="1"/>
      <w:numFmt w:val="lowerLetter"/>
      <w:lvlText w:val="%8."/>
      <w:lvlJc w:val="left"/>
      <w:pPr>
        <w:ind w:left="5674" w:hanging="360"/>
      </w:pPr>
    </w:lvl>
    <w:lvl w:ilvl="8" w:tplc="0410001B" w:tentative="1">
      <w:start w:val="1"/>
      <w:numFmt w:val="lowerRoman"/>
      <w:lvlText w:val="%9."/>
      <w:lvlJc w:val="right"/>
      <w:pPr>
        <w:ind w:left="6394" w:hanging="180"/>
      </w:pPr>
    </w:lvl>
  </w:abstractNum>
  <w:abstractNum w:abstractNumId="2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8"/>
  </w:num>
  <w:num w:numId="4">
    <w:abstractNumId w:val="10"/>
  </w:num>
  <w:num w:numId="5">
    <w:abstractNumId w:val="25"/>
  </w:num>
  <w:num w:numId="6">
    <w:abstractNumId w:val="11"/>
  </w:num>
  <w:num w:numId="7">
    <w:abstractNumId w:val="5"/>
  </w:num>
  <w:num w:numId="8">
    <w:abstractNumId w:val="12"/>
  </w:num>
  <w:num w:numId="9">
    <w:abstractNumId w:val="14"/>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num>
  <w:num w:numId="21">
    <w:abstractNumId w:val="21"/>
  </w:num>
  <w:num w:numId="22">
    <w:abstractNumId w:val="11"/>
  </w:num>
  <w:num w:numId="23">
    <w:abstractNumId w:val="11"/>
  </w:num>
  <w:num w:numId="24">
    <w:abstractNumId w:val="0"/>
  </w:num>
  <w:num w:numId="25">
    <w:abstractNumId w:val="6"/>
  </w:num>
  <w:num w:numId="26">
    <w:abstractNumId w:val="3"/>
  </w:num>
  <w:num w:numId="27">
    <w:abstractNumId w:val="16"/>
  </w:num>
  <w:num w:numId="28">
    <w:abstractNumId w:val="2"/>
  </w:num>
  <w:num w:numId="29">
    <w:abstractNumId w:val="9"/>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1"/>
    </w:lvlOverride>
  </w:num>
  <w:num w:numId="39">
    <w:abstractNumId w:val="8"/>
  </w:num>
  <w:num w:numId="40">
    <w:abstractNumId w:val="11"/>
  </w:num>
  <w:num w:numId="41">
    <w:abstractNumId w:val="11"/>
  </w:num>
  <w:num w:numId="42">
    <w:abstractNumId w:val="11"/>
  </w:num>
  <w:num w:numId="43">
    <w:abstractNumId w:val="11"/>
  </w:num>
  <w:num w:numId="44">
    <w:abstractNumId w:val="11"/>
  </w:num>
  <w:num w:numId="45">
    <w:abstractNumId w:val="20"/>
  </w:num>
  <w:num w:numId="46">
    <w:abstractNumId w:val="13"/>
  </w:num>
  <w:num w:numId="47">
    <w:abstractNumId w:val="7"/>
  </w:num>
  <w:num w:numId="48">
    <w:abstractNumId w:val="12"/>
  </w:num>
  <w:num w:numId="4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Footer/>
  <w:activeWritingStyle w:appName="MSWord" w:lang="en-US" w:vendorID="8" w:dllVersion="513" w:checkStyle="1"/>
  <w:proofState w:spelling="clean"/>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1"/>
    <w:rsid w:val="000023D3"/>
    <w:rsid w:val="00002565"/>
    <w:rsid w:val="00006F22"/>
    <w:rsid w:val="00011663"/>
    <w:rsid w:val="00013332"/>
    <w:rsid w:val="00013FAC"/>
    <w:rsid w:val="000207D2"/>
    <w:rsid w:val="00034334"/>
    <w:rsid w:val="000343A6"/>
    <w:rsid w:val="000358C0"/>
    <w:rsid w:val="00041C51"/>
    <w:rsid w:val="00054B55"/>
    <w:rsid w:val="00055617"/>
    <w:rsid w:val="00062998"/>
    <w:rsid w:val="0007387C"/>
    <w:rsid w:val="0007584D"/>
    <w:rsid w:val="000771BE"/>
    <w:rsid w:val="000944C2"/>
    <w:rsid w:val="00096B47"/>
    <w:rsid w:val="000A0084"/>
    <w:rsid w:val="000A596C"/>
    <w:rsid w:val="000A6458"/>
    <w:rsid w:val="000B4F49"/>
    <w:rsid w:val="000D5C93"/>
    <w:rsid w:val="000E2F27"/>
    <w:rsid w:val="000E5BCF"/>
    <w:rsid w:val="000F254D"/>
    <w:rsid w:val="000F5341"/>
    <w:rsid w:val="000F5602"/>
    <w:rsid w:val="001002D8"/>
    <w:rsid w:val="00107A8A"/>
    <w:rsid w:val="00110CEA"/>
    <w:rsid w:val="00115B90"/>
    <w:rsid w:val="00122983"/>
    <w:rsid w:val="00124A6C"/>
    <w:rsid w:val="00125DB4"/>
    <w:rsid w:val="00127642"/>
    <w:rsid w:val="00132754"/>
    <w:rsid w:val="001334DD"/>
    <w:rsid w:val="001429F4"/>
    <w:rsid w:val="00151DC5"/>
    <w:rsid w:val="001540CF"/>
    <w:rsid w:val="001646F6"/>
    <w:rsid w:val="00170496"/>
    <w:rsid w:val="00180530"/>
    <w:rsid w:val="00180BB3"/>
    <w:rsid w:val="00194854"/>
    <w:rsid w:val="00197107"/>
    <w:rsid w:val="00197312"/>
    <w:rsid w:val="001A3EAD"/>
    <w:rsid w:val="001A52A5"/>
    <w:rsid w:val="001B1B69"/>
    <w:rsid w:val="001B2299"/>
    <w:rsid w:val="001B39E2"/>
    <w:rsid w:val="001B43AB"/>
    <w:rsid w:val="001B7A59"/>
    <w:rsid w:val="001C1CED"/>
    <w:rsid w:val="001C41D2"/>
    <w:rsid w:val="001D184B"/>
    <w:rsid w:val="001D480B"/>
    <w:rsid w:val="001E38A2"/>
    <w:rsid w:val="001E44C7"/>
    <w:rsid w:val="001F5ABF"/>
    <w:rsid w:val="00200467"/>
    <w:rsid w:val="00201FCF"/>
    <w:rsid w:val="00205C1E"/>
    <w:rsid w:val="0020681C"/>
    <w:rsid w:val="00214440"/>
    <w:rsid w:val="00215D25"/>
    <w:rsid w:val="00220E5E"/>
    <w:rsid w:val="00231470"/>
    <w:rsid w:val="002415C4"/>
    <w:rsid w:val="00247384"/>
    <w:rsid w:val="00251C05"/>
    <w:rsid w:val="002524D4"/>
    <w:rsid w:val="00256E13"/>
    <w:rsid w:val="0026025E"/>
    <w:rsid w:val="00260E32"/>
    <w:rsid w:val="0026349E"/>
    <w:rsid w:val="00265B71"/>
    <w:rsid w:val="002660BC"/>
    <w:rsid w:val="00270F3C"/>
    <w:rsid w:val="00276C2E"/>
    <w:rsid w:val="00277BC5"/>
    <w:rsid w:val="002807E5"/>
    <w:rsid w:val="00281505"/>
    <w:rsid w:val="00281F6D"/>
    <w:rsid w:val="00282157"/>
    <w:rsid w:val="00287318"/>
    <w:rsid w:val="00287A50"/>
    <w:rsid w:val="00287F3D"/>
    <w:rsid w:val="002946A4"/>
    <w:rsid w:val="00296ECD"/>
    <w:rsid w:val="002A2910"/>
    <w:rsid w:val="002A45C3"/>
    <w:rsid w:val="002B0290"/>
    <w:rsid w:val="002C06E7"/>
    <w:rsid w:val="002C3CED"/>
    <w:rsid w:val="002C5CB4"/>
    <w:rsid w:val="002C7A41"/>
    <w:rsid w:val="002D29FD"/>
    <w:rsid w:val="002D3231"/>
    <w:rsid w:val="002D414C"/>
    <w:rsid w:val="002D58C8"/>
    <w:rsid w:val="002E4DAC"/>
    <w:rsid w:val="002E6684"/>
    <w:rsid w:val="002F01ED"/>
    <w:rsid w:val="002F7330"/>
    <w:rsid w:val="003069D3"/>
    <w:rsid w:val="003111B2"/>
    <w:rsid w:val="0031422A"/>
    <w:rsid w:val="00323789"/>
    <w:rsid w:val="00324DA4"/>
    <w:rsid w:val="0033032F"/>
    <w:rsid w:val="00332921"/>
    <w:rsid w:val="00335F68"/>
    <w:rsid w:val="003360BF"/>
    <w:rsid w:val="0033631D"/>
    <w:rsid w:val="00341D1E"/>
    <w:rsid w:val="003436C5"/>
    <w:rsid w:val="00354949"/>
    <w:rsid w:val="003606FF"/>
    <w:rsid w:val="003609D7"/>
    <w:rsid w:val="00362D5B"/>
    <w:rsid w:val="00362DC1"/>
    <w:rsid w:val="00364272"/>
    <w:rsid w:val="003719E6"/>
    <w:rsid w:val="00372272"/>
    <w:rsid w:val="00373C13"/>
    <w:rsid w:val="003812D5"/>
    <w:rsid w:val="0038280F"/>
    <w:rsid w:val="003A4089"/>
    <w:rsid w:val="003B2BC3"/>
    <w:rsid w:val="003B392B"/>
    <w:rsid w:val="003C41E4"/>
    <w:rsid w:val="003E156F"/>
    <w:rsid w:val="003E476C"/>
    <w:rsid w:val="003F21E5"/>
    <w:rsid w:val="003F7013"/>
    <w:rsid w:val="00400544"/>
    <w:rsid w:val="00402E4D"/>
    <w:rsid w:val="00412D22"/>
    <w:rsid w:val="004136C5"/>
    <w:rsid w:val="00416BA3"/>
    <w:rsid w:val="00417671"/>
    <w:rsid w:val="004178FA"/>
    <w:rsid w:val="00417DA2"/>
    <w:rsid w:val="004225DE"/>
    <w:rsid w:val="004226E9"/>
    <w:rsid w:val="00425A66"/>
    <w:rsid w:val="00430738"/>
    <w:rsid w:val="00432074"/>
    <w:rsid w:val="00437A2F"/>
    <w:rsid w:val="00445735"/>
    <w:rsid w:val="004479AA"/>
    <w:rsid w:val="00452DE7"/>
    <w:rsid w:val="00453F74"/>
    <w:rsid w:val="004554B8"/>
    <w:rsid w:val="00462CBA"/>
    <w:rsid w:val="00464BF3"/>
    <w:rsid w:val="00466742"/>
    <w:rsid w:val="00474C6A"/>
    <w:rsid w:val="00476E8C"/>
    <w:rsid w:val="00477708"/>
    <w:rsid w:val="0048706B"/>
    <w:rsid w:val="004A6ABE"/>
    <w:rsid w:val="004C0B1B"/>
    <w:rsid w:val="004C6B2A"/>
    <w:rsid w:val="004C7AE9"/>
    <w:rsid w:val="004C7E27"/>
    <w:rsid w:val="004D03EE"/>
    <w:rsid w:val="004D7CBE"/>
    <w:rsid w:val="004E0905"/>
    <w:rsid w:val="004E54C3"/>
    <w:rsid w:val="004F3F3C"/>
    <w:rsid w:val="004F6371"/>
    <w:rsid w:val="005052EC"/>
    <w:rsid w:val="0050550F"/>
    <w:rsid w:val="00516571"/>
    <w:rsid w:val="00521EDE"/>
    <w:rsid w:val="005275B0"/>
    <w:rsid w:val="00527C46"/>
    <w:rsid w:val="005308EB"/>
    <w:rsid w:val="005327E5"/>
    <w:rsid w:val="00542E89"/>
    <w:rsid w:val="005501B1"/>
    <w:rsid w:val="005536C8"/>
    <w:rsid w:val="00553BA1"/>
    <w:rsid w:val="005567E0"/>
    <w:rsid w:val="0056238C"/>
    <w:rsid w:val="00566851"/>
    <w:rsid w:val="00566A88"/>
    <w:rsid w:val="0057264E"/>
    <w:rsid w:val="00577C68"/>
    <w:rsid w:val="00577E65"/>
    <w:rsid w:val="00594E12"/>
    <w:rsid w:val="00596083"/>
    <w:rsid w:val="00596504"/>
    <w:rsid w:val="005A1D78"/>
    <w:rsid w:val="005B22D7"/>
    <w:rsid w:val="005B238B"/>
    <w:rsid w:val="005B7822"/>
    <w:rsid w:val="005C0DBF"/>
    <w:rsid w:val="005C400D"/>
    <w:rsid w:val="005C4AA9"/>
    <w:rsid w:val="005C503A"/>
    <w:rsid w:val="005D2441"/>
    <w:rsid w:val="005D2BB9"/>
    <w:rsid w:val="005D53A0"/>
    <w:rsid w:val="005E4032"/>
    <w:rsid w:val="005F12D1"/>
    <w:rsid w:val="006037D7"/>
    <w:rsid w:val="0060455D"/>
    <w:rsid w:val="00607D09"/>
    <w:rsid w:val="00616655"/>
    <w:rsid w:val="00616FBE"/>
    <w:rsid w:val="00617AE9"/>
    <w:rsid w:val="00622050"/>
    <w:rsid w:val="00622861"/>
    <w:rsid w:val="006232D0"/>
    <w:rsid w:val="00623E0E"/>
    <w:rsid w:val="00626616"/>
    <w:rsid w:val="006334AA"/>
    <w:rsid w:val="00633639"/>
    <w:rsid w:val="0064475B"/>
    <w:rsid w:val="00647807"/>
    <w:rsid w:val="006565E6"/>
    <w:rsid w:val="00662613"/>
    <w:rsid w:val="00680158"/>
    <w:rsid w:val="00681ADC"/>
    <w:rsid w:val="006913D2"/>
    <w:rsid w:val="0069435A"/>
    <w:rsid w:val="006957D8"/>
    <w:rsid w:val="006A346C"/>
    <w:rsid w:val="006A5F51"/>
    <w:rsid w:val="006A7075"/>
    <w:rsid w:val="006B2F24"/>
    <w:rsid w:val="006B5140"/>
    <w:rsid w:val="006C12C8"/>
    <w:rsid w:val="006C7CB5"/>
    <w:rsid w:val="006D003A"/>
    <w:rsid w:val="006D5BDA"/>
    <w:rsid w:val="006D7E12"/>
    <w:rsid w:val="006E5B24"/>
    <w:rsid w:val="006F312C"/>
    <w:rsid w:val="006F55CA"/>
    <w:rsid w:val="00701A95"/>
    <w:rsid w:val="00706897"/>
    <w:rsid w:val="00706B35"/>
    <w:rsid w:val="00707D3A"/>
    <w:rsid w:val="00711F24"/>
    <w:rsid w:val="00717EF2"/>
    <w:rsid w:val="00734E09"/>
    <w:rsid w:val="00735361"/>
    <w:rsid w:val="00740C3C"/>
    <w:rsid w:val="007410FD"/>
    <w:rsid w:val="007456FD"/>
    <w:rsid w:val="00745D4D"/>
    <w:rsid w:val="00746831"/>
    <w:rsid w:val="00746EEB"/>
    <w:rsid w:val="00752AF0"/>
    <w:rsid w:val="007543F6"/>
    <w:rsid w:val="00757B23"/>
    <w:rsid w:val="007639DD"/>
    <w:rsid w:val="00770002"/>
    <w:rsid w:val="007721C9"/>
    <w:rsid w:val="007733CE"/>
    <w:rsid w:val="007740B5"/>
    <w:rsid w:val="007743D3"/>
    <w:rsid w:val="007808F3"/>
    <w:rsid w:val="00784F76"/>
    <w:rsid w:val="007854CD"/>
    <w:rsid w:val="00787225"/>
    <w:rsid w:val="00791B0C"/>
    <w:rsid w:val="007960EE"/>
    <w:rsid w:val="007A2FD5"/>
    <w:rsid w:val="007A7E8D"/>
    <w:rsid w:val="007B0738"/>
    <w:rsid w:val="007B567F"/>
    <w:rsid w:val="007B7042"/>
    <w:rsid w:val="007C54A8"/>
    <w:rsid w:val="007D0DE6"/>
    <w:rsid w:val="007D0E64"/>
    <w:rsid w:val="007D4C47"/>
    <w:rsid w:val="007D6A64"/>
    <w:rsid w:val="007E2A4C"/>
    <w:rsid w:val="007F2C96"/>
    <w:rsid w:val="007F33D4"/>
    <w:rsid w:val="007F7EDC"/>
    <w:rsid w:val="00811C43"/>
    <w:rsid w:val="0081292B"/>
    <w:rsid w:val="00813091"/>
    <w:rsid w:val="00813818"/>
    <w:rsid w:val="00820F66"/>
    <w:rsid w:val="008235E8"/>
    <w:rsid w:val="0082641B"/>
    <w:rsid w:val="008349D8"/>
    <w:rsid w:val="00836890"/>
    <w:rsid w:val="00842480"/>
    <w:rsid w:val="00850F2F"/>
    <w:rsid w:val="00855A7B"/>
    <w:rsid w:val="008566DA"/>
    <w:rsid w:val="00864C5F"/>
    <w:rsid w:val="00867EB1"/>
    <w:rsid w:val="00870ADB"/>
    <w:rsid w:val="00870B2F"/>
    <w:rsid w:val="008743F1"/>
    <w:rsid w:val="00883ADA"/>
    <w:rsid w:val="00885E21"/>
    <w:rsid w:val="00886930"/>
    <w:rsid w:val="00890039"/>
    <w:rsid w:val="00893316"/>
    <w:rsid w:val="008950D5"/>
    <w:rsid w:val="008A3CBB"/>
    <w:rsid w:val="008A6BEC"/>
    <w:rsid w:val="008B058F"/>
    <w:rsid w:val="008B0E64"/>
    <w:rsid w:val="008B4D69"/>
    <w:rsid w:val="008B5AAC"/>
    <w:rsid w:val="008C16E1"/>
    <w:rsid w:val="008C1A0D"/>
    <w:rsid w:val="008C2C6E"/>
    <w:rsid w:val="008C4818"/>
    <w:rsid w:val="008C5138"/>
    <w:rsid w:val="008C685C"/>
    <w:rsid w:val="008D4C39"/>
    <w:rsid w:val="008D59D4"/>
    <w:rsid w:val="008F2AE1"/>
    <w:rsid w:val="008F43D1"/>
    <w:rsid w:val="008F6B46"/>
    <w:rsid w:val="009128B3"/>
    <w:rsid w:val="00913BEA"/>
    <w:rsid w:val="00922EDF"/>
    <w:rsid w:val="00925C93"/>
    <w:rsid w:val="00926432"/>
    <w:rsid w:val="0093138F"/>
    <w:rsid w:val="00932A8F"/>
    <w:rsid w:val="00933404"/>
    <w:rsid w:val="00943340"/>
    <w:rsid w:val="009439F8"/>
    <w:rsid w:val="00946CDF"/>
    <w:rsid w:val="00947FA5"/>
    <w:rsid w:val="0095003F"/>
    <w:rsid w:val="0095250A"/>
    <w:rsid w:val="00962DA4"/>
    <w:rsid w:val="00962EDA"/>
    <w:rsid w:val="00962F68"/>
    <w:rsid w:val="0096745D"/>
    <w:rsid w:val="0097219A"/>
    <w:rsid w:val="00981DFD"/>
    <w:rsid w:val="00982020"/>
    <w:rsid w:val="009848F2"/>
    <w:rsid w:val="00993EFC"/>
    <w:rsid w:val="00994A05"/>
    <w:rsid w:val="00994D6B"/>
    <w:rsid w:val="009A025D"/>
    <w:rsid w:val="009A29D5"/>
    <w:rsid w:val="009A4835"/>
    <w:rsid w:val="009B02A3"/>
    <w:rsid w:val="009B3EA7"/>
    <w:rsid w:val="009C4022"/>
    <w:rsid w:val="009C6B67"/>
    <w:rsid w:val="009C7A41"/>
    <w:rsid w:val="009D0521"/>
    <w:rsid w:val="009D0E30"/>
    <w:rsid w:val="009D3A6F"/>
    <w:rsid w:val="009D479A"/>
    <w:rsid w:val="009D6661"/>
    <w:rsid w:val="009D7165"/>
    <w:rsid w:val="009E23F3"/>
    <w:rsid w:val="009E690F"/>
    <w:rsid w:val="009F68F7"/>
    <w:rsid w:val="00A01F8D"/>
    <w:rsid w:val="00A1046A"/>
    <w:rsid w:val="00A1065E"/>
    <w:rsid w:val="00A110F9"/>
    <w:rsid w:val="00A111C7"/>
    <w:rsid w:val="00A1240E"/>
    <w:rsid w:val="00A12967"/>
    <w:rsid w:val="00A138D7"/>
    <w:rsid w:val="00A168C4"/>
    <w:rsid w:val="00A17B32"/>
    <w:rsid w:val="00A26093"/>
    <w:rsid w:val="00A272F1"/>
    <w:rsid w:val="00A36643"/>
    <w:rsid w:val="00A370E2"/>
    <w:rsid w:val="00A45249"/>
    <w:rsid w:val="00A45CB2"/>
    <w:rsid w:val="00A468DC"/>
    <w:rsid w:val="00A46E86"/>
    <w:rsid w:val="00A50D82"/>
    <w:rsid w:val="00A53732"/>
    <w:rsid w:val="00A552C4"/>
    <w:rsid w:val="00A56CDE"/>
    <w:rsid w:val="00A61854"/>
    <w:rsid w:val="00A667EE"/>
    <w:rsid w:val="00A77727"/>
    <w:rsid w:val="00A80BE1"/>
    <w:rsid w:val="00A96993"/>
    <w:rsid w:val="00AA084C"/>
    <w:rsid w:val="00AA44B5"/>
    <w:rsid w:val="00AB3AE7"/>
    <w:rsid w:val="00AB3CD6"/>
    <w:rsid w:val="00AC7B74"/>
    <w:rsid w:val="00AD2AE9"/>
    <w:rsid w:val="00AD470D"/>
    <w:rsid w:val="00AE1F85"/>
    <w:rsid w:val="00AE24BC"/>
    <w:rsid w:val="00AE7552"/>
    <w:rsid w:val="00AF1114"/>
    <w:rsid w:val="00AF3380"/>
    <w:rsid w:val="00AF7D8E"/>
    <w:rsid w:val="00B033BC"/>
    <w:rsid w:val="00B0708D"/>
    <w:rsid w:val="00B07E02"/>
    <w:rsid w:val="00B10CED"/>
    <w:rsid w:val="00B214D7"/>
    <w:rsid w:val="00B453CE"/>
    <w:rsid w:val="00B45BD0"/>
    <w:rsid w:val="00B469F2"/>
    <w:rsid w:val="00B50FD4"/>
    <w:rsid w:val="00B53A9E"/>
    <w:rsid w:val="00B6419A"/>
    <w:rsid w:val="00B817CF"/>
    <w:rsid w:val="00B836CE"/>
    <w:rsid w:val="00BA219E"/>
    <w:rsid w:val="00BA2C8B"/>
    <w:rsid w:val="00BB0078"/>
    <w:rsid w:val="00BB5183"/>
    <w:rsid w:val="00BC3E12"/>
    <w:rsid w:val="00BD12D8"/>
    <w:rsid w:val="00BD4DA7"/>
    <w:rsid w:val="00BD5DF7"/>
    <w:rsid w:val="00BE731C"/>
    <w:rsid w:val="00BF1316"/>
    <w:rsid w:val="00C05871"/>
    <w:rsid w:val="00C15C34"/>
    <w:rsid w:val="00C22525"/>
    <w:rsid w:val="00C24625"/>
    <w:rsid w:val="00C25E10"/>
    <w:rsid w:val="00C32A69"/>
    <w:rsid w:val="00C43441"/>
    <w:rsid w:val="00C47221"/>
    <w:rsid w:val="00C56538"/>
    <w:rsid w:val="00C5684B"/>
    <w:rsid w:val="00C6237F"/>
    <w:rsid w:val="00C72DFB"/>
    <w:rsid w:val="00C764D5"/>
    <w:rsid w:val="00C82890"/>
    <w:rsid w:val="00C84C2F"/>
    <w:rsid w:val="00C87367"/>
    <w:rsid w:val="00C96B90"/>
    <w:rsid w:val="00CA001C"/>
    <w:rsid w:val="00CA1199"/>
    <w:rsid w:val="00CA21DA"/>
    <w:rsid w:val="00CA7FFA"/>
    <w:rsid w:val="00CB301B"/>
    <w:rsid w:val="00CB58DC"/>
    <w:rsid w:val="00CC03AA"/>
    <w:rsid w:val="00CC04A2"/>
    <w:rsid w:val="00CC07F8"/>
    <w:rsid w:val="00CC3E0D"/>
    <w:rsid w:val="00CD18DF"/>
    <w:rsid w:val="00CD5605"/>
    <w:rsid w:val="00CD74E8"/>
    <w:rsid w:val="00CE0383"/>
    <w:rsid w:val="00CE217F"/>
    <w:rsid w:val="00CF0E98"/>
    <w:rsid w:val="00CF3C9C"/>
    <w:rsid w:val="00CF74EC"/>
    <w:rsid w:val="00D02EA3"/>
    <w:rsid w:val="00D07C01"/>
    <w:rsid w:val="00D22B5A"/>
    <w:rsid w:val="00D24030"/>
    <w:rsid w:val="00D33858"/>
    <w:rsid w:val="00D40645"/>
    <w:rsid w:val="00D42278"/>
    <w:rsid w:val="00D42803"/>
    <w:rsid w:val="00D50412"/>
    <w:rsid w:val="00D5468B"/>
    <w:rsid w:val="00D551B9"/>
    <w:rsid w:val="00D5596B"/>
    <w:rsid w:val="00D55AB3"/>
    <w:rsid w:val="00D56539"/>
    <w:rsid w:val="00D566BC"/>
    <w:rsid w:val="00D617D8"/>
    <w:rsid w:val="00D65CAD"/>
    <w:rsid w:val="00D66C5D"/>
    <w:rsid w:val="00D66ED0"/>
    <w:rsid w:val="00D84BE5"/>
    <w:rsid w:val="00D90731"/>
    <w:rsid w:val="00D95FC5"/>
    <w:rsid w:val="00D978FF"/>
    <w:rsid w:val="00DB4AE0"/>
    <w:rsid w:val="00DB7B7D"/>
    <w:rsid w:val="00DD3D5B"/>
    <w:rsid w:val="00DD4ED3"/>
    <w:rsid w:val="00DE293F"/>
    <w:rsid w:val="00DE6CE1"/>
    <w:rsid w:val="00DE7128"/>
    <w:rsid w:val="00DF0510"/>
    <w:rsid w:val="00DF13A1"/>
    <w:rsid w:val="00DF1E35"/>
    <w:rsid w:val="00DF2E3D"/>
    <w:rsid w:val="00DF2FB4"/>
    <w:rsid w:val="00DF4894"/>
    <w:rsid w:val="00E02792"/>
    <w:rsid w:val="00E12E41"/>
    <w:rsid w:val="00E23375"/>
    <w:rsid w:val="00E364ED"/>
    <w:rsid w:val="00E37187"/>
    <w:rsid w:val="00E43F28"/>
    <w:rsid w:val="00E5025A"/>
    <w:rsid w:val="00E5642A"/>
    <w:rsid w:val="00E568B0"/>
    <w:rsid w:val="00E66E69"/>
    <w:rsid w:val="00E730DD"/>
    <w:rsid w:val="00E73C1A"/>
    <w:rsid w:val="00E75785"/>
    <w:rsid w:val="00E8137F"/>
    <w:rsid w:val="00E9559E"/>
    <w:rsid w:val="00EB31D3"/>
    <w:rsid w:val="00EB6346"/>
    <w:rsid w:val="00EB6EB5"/>
    <w:rsid w:val="00EB7FD5"/>
    <w:rsid w:val="00EC0855"/>
    <w:rsid w:val="00EC0B14"/>
    <w:rsid w:val="00EC1B22"/>
    <w:rsid w:val="00ED3556"/>
    <w:rsid w:val="00ED3BDA"/>
    <w:rsid w:val="00EE3B7E"/>
    <w:rsid w:val="00EE3BB3"/>
    <w:rsid w:val="00EE6A5A"/>
    <w:rsid w:val="00EF32B6"/>
    <w:rsid w:val="00F115BF"/>
    <w:rsid w:val="00F12BC6"/>
    <w:rsid w:val="00F244BF"/>
    <w:rsid w:val="00F2646A"/>
    <w:rsid w:val="00F26CCF"/>
    <w:rsid w:val="00F27400"/>
    <w:rsid w:val="00F32081"/>
    <w:rsid w:val="00F32461"/>
    <w:rsid w:val="00F43024"/>
    <w:rsid w:val="00F4605A"/>
    <w:rsid w:val="00F463C7"/>
    <w:rsid w:val="00F5081D"/>
    <w:rsid w:val="00F605AB"/>
    <w:rsid w:val="00F61060"/>
    <w:rsid w:val="00F645D6"/>
    <w:rsid w:val="00F75EF6"/>
    <w:rsid w:val="00F77123"/>
    <w:rsid w:val="00F86451"/>
    <w:rsid w:val="00F87A09"/>
    <w:rsid w:val="00FA03BC"/>
    <w:rsid w:val="00FA394E"/>
    <w:rsid w:val="00FA6A4A"/>
    <w:rsid w:val="00FB037F"/>
    <w:rsid w:val="00FB126F"/>
    <w:rsid w:val="00FB3213"/>
    <w:rsid w:val="00FB4C66"/>
    <w:rsid w:val="00FB55C5"/>
    <w:rsid w:val="00FB6DC9"/>
    <w:rsid w:val="00FB7056"/>
    <w:rsid w:val="00FC3A4D"/>
    <w:rsid w:val="00FC6557"/>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jc w:val="both"/>
    </w:pPr>
    <w:rPr>
      <w:sz w:val="22"/>
    </w:rPr>
  </w:style>
  <w:style w:type="paragraph" w:styleId="Heading1">
    <w:name w:val="heading 1"/>
    <w:basedOn w:val="Normal"/>
    <w:next w:val="Normal"/>
    <w:link w:val="Heading1Char"/>
    <w:qFormat/>
    <w:rsid w:val="00F61060"/>
    <w:pPr>
      <w:keepNext/>
      <w:numPr>
        <w:numId w:val="6"/>
      </w:numPr>
      <w:spacing w:before="420" w:after="240"/>
      <w:outlineLvl w:val="0"/>
    </w:pPr>
    <w:rPr>
      <w:rFonts w:cs="Arial"/>
      <w:b/>
      <w:bCs/>
      <w:kern w:val="32"/>
      <w:szCs w:val="32"/>
    </w:rPr>
  </w:style>
  <w:style w:type="paragraph" w:styleId="Heading2">
    <w:name w:val="heading 2"/>
    <w:basedOn w:val="Normal"/>
    <w:next w:val="Normal"/>
    <w:link w:val="Heading2Char"/>
    <w:qFormat/>
    <w:rsid w:val="00FA03BC"/>
    <w:pPr>
      <w:keepNext/>
      <w:numPr>
        <w:ilvl w:val="1"/>
        <w:numId w:val="6"/>
      </w:numPr>
      <w:spacing w:before="400" w:after="180"/>
      <w:ind w:right="720"/>
      <w:contextualSpacing/>
      <w:outlineLvl w:val="1"/>
    </w:pPr>
    <w:rPr>
      <w:rFonts w:cs="Arial"/>
      <w:b/>
      <w:bCs/>
      <w:i/>
      <w:iCs/>
      <w:szCs w:val="28"/>
    </w:rPr>
  </w:style>
  <w:style w:type="paragraph" w:styleId="Heading3">
    <w:name w:val="heading 3"/>
    <w:basedOn w:val="Normal"/>
    <w:next w:val="Normal"/>
    <w:link w:val="Heading3Char"/>
    <w:qFormat/>
    <w:rsid w:val="00200467"/>
    <w:pPr>
      <w:numPr>
        <w:ilvl w:val="2"/>
        <w:numId w:val="6"/>
      </w:numPr>
      <w:spacing w:before="320" w:after="180"/>
      <w:outlineLvl w:val="2"/>
    </w:pPr>
    <w:rPr>
      <w:i/>
      <w:szCs w:val="24"/>
    </w:rPr>
  </w:style>
  <w:style w:type="paragraph" w:styleId="Heading4">
    <w:name w:val="heading 4"/>
    <w:basedOn w:val="Normal"/>
    <w:next w:val="Normal"/>
    <w:qFormat/>
    <w:rsid w:val="00AF1114"/>
    <w:pPr>
      <w:keepNext/>
      <w:spacing w:before="240" w:after="60"/>
      <w:outlineLvl w:val="3"/>
    </w:pPr>
    <w:rPr>
      <w:bCs/>
      <w:i/>
      <w:szCs w:val="28"/>
    </w:rPr>
  </w:style>
  <w:style w:type="paragraph" w:styleId="Heading5">
    <w:name w:val="heading 5"/>
    <w:aliases w:val="Subparagraph"/>
    <w:basedOn w:val="Normal"/>
    <w:next w:val="Normal"/>
    <w:qFormat/>
    <w:pPr>
      <w:keepNext/>
      <w:widowControl w:val="0"/>
      <w:spacing w:before="240" w:after="160"/>
      <w:outlineLvl w:val="4"/>
    </w:pPr>
    <w:rPr>
      <w:b/>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tabs>
        <w:tab w:val="left" w:pos="360"/>
      </w:tabs>
      <w:spacing w:line="260" w:lineRule="atLeast"/>
    </w:pPr>
    <w:rPr>
      <w:rFonts w:ascii="Courier New" w:hAnsi="Courier New"/>
      <w:sz w:val="20"/>
    </w:rPr>
  </w:style>
  <w:style w:type="paragraph" w:customStyle="1" w:styleId="ChapterTitle">
    <w:name w:val="Chapter Title"/>
    <w:basedOn w:val="Normal"/>
    <w:rsid w:val="00201FCF"/>
    <w:pPr>
      <w:spacing w:after="440"/>
      <w:ind w:left="720" w:right="720"/>
      <w:jc w:val="center"/>
    </w:pPr>
    <w:rPr>
      <w:b/>
    </w:rPr>
  </w:style>
  <w:style w:type="paragraph" w:customStyle="1" w:styleId="Text">
    <w:name w:val="Text"/>
    <w:basedOn w:val="Normal"/>
    <w:link w:val="TextChar"/>
  </w:style>
  <w:style w:type="paragraph" w:customStyle="1" w:styleId="ChapterNo">
    <w:name w:val="Chapter No"/>
    <w:basedOn w:val="Normal"/>
    <w:rsid w:val="00FB037F"/>
    <w:pPr>
      <w:spacing w:before="920" w:after="320"/>
      <w:jc w:val="center"/>
    </w:pPr>
    <w:rPr>
      <w:b/>
    </w:rPr>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tabs>
        <w:tab w:val="left" w:pos="360"/>
      </w:tabs>
    </w:pPr>
    <w:rPr>
      <w:sz w:val="18"/>
    </w:rPr>
  </w:style>
  <w:style w:type="paragraph" w:customStyle="1" w:styleId="P1title">
    <w:name w:val="P1_title"/>
    <w:basedOn w:val="PlainText"/>
    <w:pPr>
      <w:tabs>
        <w:tab w:val="clear" w:pos="360"/>
      </w:tabs>
      <w:spacing w:before="1000" w:after="480" w:line="240" w:lineRule="auto"/>
      <w:jc w:val="center"/>
    </w:pPr>
    <w:rPr>
      <w:rFonts w:ascii="Times New Roman" w:hAnsi="Times New Roman"/>
      <w:b/>
    </w:rPr>
  </w:style>
  <w:style w:type="character" w:styleId="FootnoteReference">
    <w:name w:val="footnote reference"/>
    <w:semiHidden/>
    <w:rPr>
      <w:vertAlign w:val="superscript"/>
    </w:rPr>
  </w:style>
  <w:style w:type="paragraph" w:styleId="BodyTextIndent">
    <w:name w:val="Body Text Indent"/>
    <w:basedOn w:val="Normal"/>
    <w:semiHidden/>
    <w:pPr>
      <w:spacing w:line="240" w:lineRule="atLeast"/>
      <w:ind w:left="288" w:hanging="288"/>
    </w:pPr>
    <w:rPr>
      <w:sz w:val="18"/>
    </w:rPr>
  </w:style>
  <w:style w:type="character" w:customStyle="1" w:styleId="MTEquationSection">
    <w:name w:val="MTEquationSection"/>
    <w:rPr>
      <w:vanish/>
      <w:color w:val="FF0000"/>
    </w:rPr>
  </w:style>
  <w:style w:type="paragraph" w:styleId="BodyText">
    <w:name w:val="Body Text"/>
    <w:basedOn w:val="Normal"/>
    <w:semiHidden/>
    <w:pPr>
      <w:autoSpaceDE w:val="0"/>
      <w:autoSpaceDN w:val="0"/>
      <w:ind w:firstLine="300"/>
    </w:pPr>
    <w:rPr>
      <w:sz w:val="20"/>
    </w:rPr>
  </w:style>
  <w:style w:type="paragraph" w:customStyle="1" w:styleId="Reference">
    <w:name w:val="Reference"/>
    <w:basedOn w:val="Normal"/>
    <w:pPr>
      <w:numPr>
        <w:numId w:val="5"/>
      </w:numPr>
      <w:tabs>
        <w:tab w:val="left" w:pos="346"/>
      </w:tabs>
      <w:spacing w:line="240" w:lineRule="exact"/>
    </w:pPr>
    <w:rPr>
      <w:sz w:val="18"/>
    </w:rPr>
  </w:style>
  <w:style w:type="paragraph" w:customStyle="1" w:styleId="FigureCaption">
    <w:name w:val="Figure Caption"/>
    <w:basedOn w:val="Normal"/>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
    <w:next w:val="Normal"/>
    <w:autoRedefine/>
    <w:pPr>
      <w:tabs>
        <w:tab w:val="center" w:pos="3600"/>
        <w:tab w:val="right" w:pos="7200"/>
      </w:tabs>
      <w:autoSpaceDE w:val="0"/>
      <w:autoSpaceDN w:val="0"/>
      <w:spacing w:before="120" w:after="120" w:line="240" w:lineRule="auto"/>
    </w:pPr>
  </w:style>
  <w:style w:type="paragraph" w:customStyle="1" w:styleId="BodyText0">
    <w:name w:val="Body Text 0"/>
    <w:basedOn w:val="BodyText"/>
    <w:next w:val="BodyText"/>
    <w:pPr>
      <w:ind w:firstLine="0"/>
    </w:pPr>
  </w:style>
  <w:style w:type="paragraph" w:customStyle="1" w:styleId="Picture">
    <w:name w:val="Picture"/>
    <w:basedOn w:val="Normal"/>
    <w:next w:val="Normal"/>
    <w:pPr>
      <w:keepNext/>
      <w:autoSpaceDE w:val="0"/>
      <w:autoSpaceDN w:val="0"/>
      <w:spacing w:before="160" w:after="160"/>
      <w:jc w:val="center"/>
    </w:pPr>
    <w:rPr>
      <w:sz w:val="20"/>
    </w:rPr>
  </w:style>
  <w:style w:type="paragraph" w:styleId="Caption">
    <w:name w:val="caption"/>
    <w:basedOn w:val="Normal"/>
    <w:next w:val="Normal"/>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List">
    <w:name w:val="List"/>
    <w:aliases w:val="BList"/>
    <w:basedOn w:val="Normal"/>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DocumentMap">
    <w:name w:val="Document Map"/>
    <w:basedOn w:val="Normal"/>
    <w:semiHidden/>
    <w:pPr>
      <w:shd w:val="clear" w:color="auto" w:fill="000080"/>
    </w:pPr>
    <w:rPr>
      <w:rFonts w:ascii="Tahoma" w:hAnsi="Tahoma"/>
    </w:rPr>
  </w:style>
  <w:style w:type="paragraph" w:customStyle="1" w:styleId="Author">
    <w:name w:val="Author"/>
    <w:basedOn w:val="Normal"/>
    <w:pPr>
      <w:spacing w:after="100"/>
      <w:jc w:val="center"/>
    </w:pPr>
    <w:rPr>
      <w:snapToGrid w:val="0"/>
      <w:sz w:val="20"/>
    </w:rPr>
  </w:style>
  <w:style w:type="paragraph" w:customStyle="1" w:styleId="Affiliation">
    <w:name w:val="Affiliation"/>
    <w:basedOn w:val="Normal"/>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
    <w:next w:val="Normal"/>
    <w:pPr>
      <w:widowControl w:val="0"/>
    </w:pPr>
    <w:rPr>
      <w:snapToGrid w:val="0"/>
      <w:sz w:val="20"/>
      <w:lang w:val="x-none"/>
    </w:rPr>
  </w:style>
  <w:style w:type="paragraph" w:styleId="BodyText2">
    <w:name w:val="Body Text 2"/>
    <w:basedOn w:val="Normal"/>
    <w:semiHidden/>
  </w:style>
  <w:style w:type="paragraph" w:customStyle="1" w:styleId="Theorem">
    <w:name w:val="Theorem"/>
    <w:basedOn w:val="Text"/>
    <w:pPr>
      <w:spacing w:before="200" w:after="200"/>
    </w:pPr>
  </w:style>
  <w:style w:type="paragraph" w:customStyle="1" w:styleId="NList">
    <w:name w:val="NList"/>
    <w:basedOn w:val="List"/>
    <w:pPr>
      <w:numPr>
        <w:numId w:val="4"/>
      </w:numPr>
    </w:pPr>
  </w:style>
  <w:style w:type="paragraph" w:customStyle="1" w:styleId="AList">
    <w:name w:val="AList"/>
    <w:basedOn w:val="Normal"/>
    <w:pPr>
      <w:numPr>
        <w:numId w:val="2"/>
      </w:numPr>
      <w:ind w:left="720"/>
    </w:pPr>
  </w:style>
  <w:style w:type="character" w:customStyle="1" w:styleId="Heading1Char">
    <w:name w:val="Heading 1 Char"/>
    <w:link w:val="Heading1"/>
    <w:rsid w:val="00F61060"/>
    <w:rPr>
      <w:rFonts w:cs="Arial"/>
      <w:b/>
      <w:bCs/>
      <w:kern w:val="32"/>
      <w:sz w:val="22"/>
      <w:szCs w:val="32"/>
      <w:lang w:val="en-US" w:eastAsia="en-US"/>
    </w:rPr>
  </w:style>
  <w:style w:type="character" w:customStyle="1" w:styleId="Heading2Char">
    <w:name w:val="Heading 2 Char"/>
    <w:link w:val="Heading2"/>
    <w:rsid w:val="00FA03BC"/>
    <w:rPr>
      <w:rFonts w:cs="Arial"/>
      <w:b/>
      <w:bCs/>
      <w:i/>
      <w:iCs/>
      <w:sz w:val="22"/>
      <w:szCs w:val="28"/>
      <w:lang w:val="en-US" w:eastAsia="en-US"/>
    </w:rPr>
  </w:style>
  <w:style w:type="character" w:customStyle="1" w:styleId="Heading3Char">
    <w:name w:val="Heading 3 Char"/>
    <w:link w:val="Heading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
    <w:link w:val="ReferencesCharChar"/>
    <w:autoRedefine/>
    <w:rsid w:val="002F7330"/>
    <w:pPr>
      <w:spacing w:line="240" w:lineRule="exact"/>
      <w:ind w:left="461" w:hanging="461"/>
    </w:pPr>
    <w:rPr>
      <w:sz w:val="18"/>
      <w:szCs w:val="24"/>
    </w:rPr>
  </w:style>
  <w:style w:type="paragraph" w:customStyle="1" w:styleId="bulletlist">
    <w:name w:val="bullet list"/>
    <w:basedOn w:val="Normal"/>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
    <w:rsid w:val="002F7330"/>
    <w:pPr>
      <w:spacing w:line="480" w:lineRule="auto"/>
      <w:jc w:val="center"/>
    </w:pPr>
    <w:rPr>
      <w:szCs w:val="24"/>
    </w:rPr>
  </w:style>
  <w:style w:type="character" w:customStyle="1" w:styleId="FootnoteTextChar">
    <w:name w:val="Footnote Text Char"/>
    <w:link w:val="FootnoteText"/>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Hyperlink">
    <w:name w:val="Hyperlink"/>
    <w:uiPriority w:val="99"/>
    <w:unhideWhenUsed/>
    <w:rsid w:val="005B238B"/>
    <w:rPr>
      <w:color w:val="0000FF"/>
      <w:u w:val="single"/>
    </w:rPr>
  </w:style>
  <w:style w:type="character" w:styleId="LineNumber">
    <w:name w:val="line number"/>
    <w:basedOn w:val="DefaultParagraphFont"/>
    <w:rsid w:val="00B6419A"/>
  </w:style>
  <w:style w:type="paragraph" w:customStyle="1" w:styleId="AppendixHead">
    <w:name w:val="Appendix Head"/>
    <w:basedOn w:val="Normal"/>
    <w:next w:val="Normal"/>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
    <w:rsid w:val="00CC3E0D"/>
    <w:pPr>
      <w:numPr>
        <w:ilvl w:val="1"/>
      </w:numPr>
      <w:ind w:left="504" w:hanging="504"/>
      <w:outlineLvl w:val="1"/>
    </w:pPr>
  </w:style>
  <w:style w:type="paragraph" w:customStyle="1" w:styleId="Appendix2">
    <w:name w:val="Appendix 2"/>
    <w:basedOn w:val="Appendix1"/>
    <w:next w:val="Normal"/>
    <w:rsid w:val="00200467"/>
    <w:pPr>
      <w:numPr>
        <w:ilvl w:val="2"/>
      </w:numPr>
      <w:spacing w:before="360"/>
      <w:outlineLvl w:val="2"/>
    </w:pPr>
    <w:rPr>
      <w:i/>
    </w:rPr>
  </w:style>
  <w:style w:type="paragraph" w:styleId="BalloonText">
    <w:name w:val="Balloon Text"/>
    <w:basedOn w:val="Normal"/>
    <w:link w:val="BalloonTextChar"/>
    <w:uiPriority w:val="99"/>
    <w:semiHidden/>
    <w:unhideWhenUsed/>
    <w:rsid w:val="00FB6DC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6DC9"/>
    <w:rPr>
      <w:rFonts w:ascii="Tahoma" w:hAnsi="Tahoma" w:cs="Tahoma"/>
      <w:sz w:val="16"/>
      <w:szCs w:val="16"/>
    </w:rPr>
  </w:style>
  <w:style w:type="paragraph" w:styleId="NormalWeb">
    <w:name w:val="Normal (Web)"/>
    <w:basedOn w:val="Normal"/>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UnresolvedMention">
    <w:name w:val="Unresolved Mention"/>
    <w:basedOn w:val="DefaultParagraphFont"/>
    <w:uiPriority w:val="99"/>
    <w:semiHidden/>
    <w:unhideWhenUsed/>
    <w:rsid w:val="00EB6EB5"/>
    <w:rPr>
      <w:color w:val="605E5C"/>
      <w:shd w:val="clear" w:color="auto" w:fill="E1DFDD"/>
    </w:rPr>
  </w:style>
  <w:style w:type="character" w:customStyle="1" w:styleId="apple-converted-space">
    <w:name w:val="apple-converted-space"/>
    <w:basedOn w:val="DefaultParagraphFont"/>
    <w:rsid w:val="002D29FD"/>
  </w:style>
  <w:style w:type="character" w:styleId="FollowedHyperlink">
    <w:name w:val="FollowedHyperlink"/>
    <w:basedOn w:val="DefaultParagraphFont"/>
    <w:uiPriority w:val="99"/>
    <w:semiHidden/>
    <w:unhideWhenUsed/>
    <w:rsid w:val="00A12967"/>
    <w:rPr>
      <w:color w:val="954F72" w:themeColor="followedHyperlink"/>
      <w:u w:val="single"/>
    </w:rPr>
  </w:style>
  <w:style w:type="character" w:styleId="CommentReference">
    <w:name w:val="annotation reference"/>
    <w:basedOn w:val="DefaultParagraphFont"/>
    <w:uiPriority w:val="99"/>
    <w:semiHidden/>
    <w:unhideWhenUsed/>
    <w:rsid w:val="000B4F49"/>
    <w:rPr>
      <w:sz w:val="16"/>
      <w:szCs w:val="16"/>
    </w:rPr>
  </w:style>
  <w:style w:type="paragraph" w:styleId="CommentText">
    <w:name w:val="annotation text"/>
    <w:basedOn w:val="Normal"/>
    <w:link w:val="CommentTextChar"/>
    <w:uiPriority w:val="99"/>
    <w:unhideWhenUsed/>
    <w:rsid w:val="000B4F49"/>
    <w:pPr>
      <w:spacing w:line="240" w:lineRule="auto"/>
    </w:pPr>
    <w:rPr>
      <w:sz w:val="20"/>
    </w:rPr>
  </w:style>
  <w:style w:type="character" w:customStyle="1" w:styleId="CommentTextChar">
    <w:name w:val="Comment Text Char"/>
    <w:basedOn w:val="DefaultParagraphFont"/>
    <w:link w:val="CommentText"/>
    <w:uiPriority w:val="99"/>
    <w:rsid w:val="000B4F49"/>
  </w:style>
  <w:style w:type="paragraph" w:styleId="CommentSubject">
    <w:name w:val="annotation subject"/>
    <w:basedOn w:val="CommentText"/>
    <w:next w:val="CommentText"/>
    <w:link w:val="CommentSubjectChar"/>
    <w:uiPriority w:val="99"/>
    <w:semiHidden/>
    <w:unhideWhenUsed/>
    <w:rsid w:val="000B4F49"/>
    <w:rPr>
      <w:b/>
      <w:bCs/>
    </w:rPr>
  </w:style>
  <w:style w:type="character" w:customStyle="1" w:styleId="CommentSubjectChar">
    <w:name w:val="Comment Subject Char"/>
    <w:basedOn w:val="CommentTextChar"/>
    <w:link w:val="CommentSubject"/>
    <w:uiPriority w:val="99"/>
    <w:semiHidden/>
    <w:rsid w:val="000B4F49"/>
    <w:rPr>
      <w:b/>
      <w:bCs/>
    </w:rPr>
  </w:style>
  <w:style w:type="character" w:styleId="Emphasis">
    <w:name w:val="Emphasis"/>
    <w:basedOn w:val="DefaultParagraphFont"/>
    <w:uiPriority w:val="20"/>
    <w:qFormat/>
    <w:rsid w:val="003E4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9094">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94077291">
      <w:bodyDiv w:val="1"/>
      <w:marLeft w:val="0"/>
      <w:marRight w:val="0"/>
      <w:marTop w:val="0"/>
      <w:marBottom w:val="0"/>
      <w:divBdr>
        <w:top w:val="none" w:sz="0" w:space="0" w:color="auto"/>
        <w:left w:val="none" w:sz="0" w:space="0" w:color="auto"/>
        <w:bottom w:val="none" w:sz="0" w:space="0" w:color="auto"/>
        <w:right w:val="none" w:sz="0" w:space="0" w:color="auto"/>
      </w:divBdr>
    </w:div>
    <w:div w:id="741606147">
      <w:bodyDiv w:val="1"/>
      <w:marLeft w:val="0"/>
      <w:marRight w:val="0"/>
      <w:marTop w:val="0"/>
      <w:marBottom w:val="0"/>
      <w:divBdr>
        <w:top w:val="none" w:sz="0" w:space="0" w:color="auto"/>
        <w:left w:val="none" w:sz="0" w:space="0" w:color="auto"/>
        <w:bottom w:val="none" w:sz="0" w:space="0" w:color="auto"/>
        <w:right w:val="none" w:sz="0" w:space="0" w:color="auto"/>
      </w:divBdr>
    </w:div>
    <w:div w:id="749351435">
      <w:bodyDiv w:val="1"/>
      <w:marLeft w:val="0"/>
      <w:marRight w:val="0"/>
      <w:marTop w:val="0"/>
      <w:marBottom w:val="0"/>
      <w:divBdr>
        <w:top w:val="none" w:sz="0" w:space="0" w:color="auto"/>
        <w:left w:val="none" w:sz="0" w:space="0" w:color="auto"/>
        <w:bottom w:val="none" w:sz="0" w:space="0" w:color="auto"/>
        <w:right w:val="none" w:sz="0" w:space="0" w:color="auto"/>
      </w:divBdr>
    </w:div>
    <w:div w:id="807863500">
      <w:bodyDiv w:val="1"/>
      <w:marLeft w:val="0"/>
      <w:marRight w:val="0"/>
      <w:marTop w:val="0"/>
      <w:marBottom w:val="0"/>
      <w:divBdr>
        <w:top w:val="none" w:sz="0" w:space="0" w:color="auto"/>
        <w:left w:val="none" w:sz="0" w:space="0" w:color="auto"/>
        <w:bottom w:val="none" w:sz="0" w:space="0" w:color="auto"/>
        <w:right w:val="none" w:sz="0" w:space="0" w:color="auto"/>
      </w:divBdr>
      <w:divsChild>
        <w:div w:id="117768620">
          <w:marLeft w:val="0"/>
          <w:marRight w:val="0"/>
          <w:marTop w:val="0"/>
          <w:marBottom w:val="0"/>
          <w:divBdr>
            <w:top w:val="none" w:sz="0" w:space="0" w:color="auto"/>
            <w:left w:val="none" w:sz="0" w:space="0" w:color="auto"/>
            <w:bottom w:val="none" w:sz="0" w:space="0" w:color="auto"/>
            <w:right w:val="none" w:sz="0" w:space="0" w:color="auto"/>
          </w:divBdr>
        </w:div>
      </w:divsChild>
    </w:div>
    <w:div w:id="840388197">
      <w:bodyDiv w:val="1"/>
      <w:marLeft w:val="0"/>
      <w:marRight w:val="0"/>
      <w:marTop w:val="0"/>
      <w:marBottom w:val="0"/>
      <w:divBdr>
        <w:top w:val="none" w:sz="0" w:space="0" w:color="auto"/>
        <w:left w:val="none" w:sz="0" w:space="0" w:color="auto"/>
        <w:bottom w:val="none" w:sz="0" w:space="0" w:color="auto"/>
        <w:right w:val="none" w:sz="0" w:space="0" w:color="auto"/>
      </w:divBdr>
    </w:div>
    <w:div w:id="1101757920">
      <w:bodyDiv w:val="1"/>
      <w:marLeft w:val="0"/>
      <w:marRight w:val="0"/>
      <w:marTop w:val="0"/>
      <w:marBottom w:val="0"/>
      <w:divBdr>
        <w:top w:val="none" w:sz="0" w:space="0" w:color="auto"/>
        <w:left w:val="none" w:sz="0" w:space="0" w:color="auto"/>
        <w:bottom w:val="none" w:sz="0" w:space="0" w:color="auto"/>
        <w:right w:val="none" w:sz="0" w:space="0" w:color="auto"/>
      </w:divBdr>
      <w:divsChild>
        <w:div w:id="1604681208">
          <w:marLeft w:val="0"/>
          <w:marRight w:val="0"/>
          <w:marTop w:val="0"/>
          <w:marBottom w:val="0"/>
          <w:divBdr>
            <w:top w:val="none" w:sz="0" w:space="0" w:color="auto"/>
            <w:left w:val="none" w:sz="0" w:space="0" w:color="auto"/>
            <w:bottom w:val="none" w:sz="0" w:space="0" w:color="auto"/>
            <w:right w:val="none" w:sz="0" w:space="0" w:color="auto"/>
          </w:divBdr>
          <w:divsChild>
            <w:div w:id="2141803128">
              <w:marLeft w:val="0"/>
              <w:marRight w:val="0"/>
              <w:marTop w:val="0"/>
              <w:marBottom w:val="0"/>
              <w:divBdr>
                <w:top w:val="none" w:sz="0" w:space="0" w:color="auto"/>
                <w:left w:val="none" w:sz="0" w:space="0" w:color="auto"/>
                <w:bottom w:val="none" w:sz="0" w:space="0" w:color="auto"/>
                <w:right w:val="none" w:sz="0" w:space="0" w:color="auto"/>
              </w:divBdr>
              <w:divsChild>
                <w:div w:id="156502660">
                  <w:marLeft w:val="0"/>
                  <w:marRight w:val="0"/>
                  <w:marTop w:val="0"/>
                  <w:marBottom w:val="0"/>
                  <w:divBdr>
                    <w:top w:val="none" w:sz="0" w:space="0" w:color="auto"/>
                    <w:left w:val="none" w:sz="0" w:space="0" w:color="auto"/>
                    <w:bottom w:val="none" w:sz="0" w:space="0" w:color="auto"/>
                    <w:right w:val="none" w:sz="0" w:space="0" w:color="auto"/>
                  </w:divBdr>
                  <w:divsChild>
                    <w:div w:id="16740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9478">
      <w:bodyDiv w:val="1"/>
      <w:marLeft w:val="0"/>
      <w:marRight w:val="0"/>
      <w:marTop w:val="0"/>
      <w:marBottom w:val="0"/>
      <w:divBdr>
        <w:top w:val="none" w:sz="0" w:space="0" w:color="auto"/>
        <w:left w:val="none" w:sz="0" w:space="0" w:color="auto"/>
        <w:bottom w:val="none" w:sz="0" w:space="0" w:color="auto"/>
        <w:right w:val="none" w:sz="0" w:space="0" w:color="auto"/>
      </w:divBdr>
    </w:div>
    <w:div w:id="1336037485">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169">
      <w:bodyDiv w:val="1"/>
      <w:marLeft w:val="0"/>
      <w:marRight w:val="0"/>
      <w:marTop w:val="0"/>
      <w:marBottom w:val="0"/>
      <w:divBdr>
        <w:top w:val="none" w:sz="0" w:space="0" w:color="auto"/>
        <w:left w:val="none" w:sz="0" w:space="0" w:color="auto"/>
        <w:bottom w:val="none" w:sz="0" w:space="0" w:color="auto"/>
        <w:right w:val="none" w:sz="0" w:space="0" w:color="auto"/>
      </w:divBdr>
    </w:div>
    <w:div w:id="1934052764">
      <w:bodyDiv w:val="1"/>
      <w:marLeft w:val="0"/>
      <w:marRight w:val="0"/>
      <w:marTop w:val="0"/>
      <w:marBottom w:val="0"/>
      <w:divBdr>
        <w:top w:val="none" w:sz="0" w:space="0" w:color="auto"/>
        <w:left w:val="none" w:sz="0" w:space="0" w:color="auto"/>
        <w:bottom w:val="none" w:sz="0" w:space="0" w:color="auto"/>
        <w:right w:val="none" w:sz="0" w:space="0" w:color="auto"/>
      </w:divBdr>
      <w:divsChild>
        <w:div w:id="230695928">
          <w:marLeft w:val="0"/>
          <w:marRight w:val="0"/>
          <w:marTop w:val="0"/>
          <w:marBottom w:val="0"/>
          <w:divBdr>
            <w:top w:val="none" w:sz="0" w:space="0" w:color="auto"/>
            <w:left w:val="none" w:sz="0" w:space="0" w:color="auto"/>
            <w:bottom w:val="none" w:sz="0" w:space="0" w:color="auto"/>
            <w:right w:val="none" w:sz="0" w:space="0" w:color="auto"/>
          </w:divBdr>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up.intesasanpaolo.com/content/dam/portalgroup/repository-documenti/newsroom/area-media-dsr/2021/06/Integratori_alimentari_24_giugno_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nu1303093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16/j.metip.2021.100081" TargetMode="External"/><Relationship Id="rId4" Type="http://schemas.openxmlformats.org/officeDocument/2006/relationships/settings" Target="settings.xml"/><Relationship Id="rId9" Type="http://schemas.openxmlformats.org/officeDocument/2006/relationships/hyperlink" Target="https://doi.org/10.1007/s40620-016-032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C8D5-A520-4C5D-B6A6-722D2F33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2263</Words>
  <Characters>12905</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15138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Ciano</dc:creator>
  <cp:keywords/>
  <dc:description/>
  <cp:lastModifiedBy>Salvatore Ciano</cp:lastModifiedBy>
  <cp:revision>4</cp:revision>
  <cp:lastPrinted>2015-09-03T03:20:00Z</cp:lastPrinted>
  <dcterms:created xsi:type="dcterms:W3CDTF">2022-06-22T14:28:00Z</dcterms:created>
  <dcterms:modified xsi:type="dcterms:W3CDTF">2022-06-22T16:13:00Z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