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Pr="000A619A" w:rsidRDefault="009848F2" w:rsidP="000B363E">
      <w:pPr>
        <w:pStyle w:val="ChapterTitle"/>
        <w:widowControl w:val="0"/>
        <w:tabs>
          <w:tab w:val="left" w:pos="5812"/>
          <w:tab w:val="left" w:pos="5954"/>
          <w:tab w:val="left" w:pos="6096"/>
          <w:tab w:val="left" w:pos="6237"/>
        </w:tabs>
        <w:spacing w:after="0" w:line="240" w:lineRule="auto"/>
        <w:ind w:left="0" w:right="-28"/>
        <w:jc w:val="left"/>
        <w:rPr>
          <w:sz w:val="28"/>
        </w:rPr>
      </w:pPr>
      <w:r w:rsidRPr="000A619A">
        <w:rPr>
          <w:sz w:val="28"/>
        </w:rPr>
        <w:t>Chapter N</w:t>
      </w:r>
      <w:r w:rsidR="007808F3" w:rsidRPr="000A619A">
        <w:rPr>
          <w:sz w:val="28"/>
        </w:rPr>
        <w:t xml:space="preserve"> </w:t>
      </w:r>
      <w:r w:rsidR="007808F3" w:rsidRPr="000A619A">
        <w:rPr>
          <w:color w:val="FF0000"/>
          <w:sz w:val="28"/>
        </w:rPr>
        <w:t>(please do not write anything in this line</w:t>
      </w:r>
      <w:r w:rsidR="00425A66" w:rsidRPr="000A619A">
        <w:rPr>
          <w:color w:val="FF0000"/>
          <w:sz w:val="28"/>
        </w:rPr>
        <w:t>. Editors will annotate the chapter number</w:t>
      </w:r>
      <w:r w:rsidR="007808F3" w:rsidRPr="000A619A">
        <w:rPr>
          <w:color w:val="FF0000"/>
          <w:sz w:val="28"/>
        </w:rPr>
        <w:t>)</w:t>
      </w:r>
    </w:p>
    <w:p w14:paraId="1689874E" w14:textId="29332F13" w:rsidR="00C5137C" w:rsidRPr="00C5137C" w:rsidRDefault="00C5137C" w:rsidP="00C5137C">
      <w:pPr>
        <w:tabs>
          <w:tab w:val="left" w:pos="5812"/>
          <w:tab w:val="left" w:pos="5954"/>
          <w:tab w:val="left" w:pos="6096"/>
          <w:tab w:val="left" w:pos="6237"/>
        </w:tabs>
        <w:spacing w:line="240" w:lineRule="auto"/>
        <w:ind w:right="-28"/>
        <w:jc w:val="left"/>
        <w:rPr>
          <w:b/>
          <w:sz w:val="28"/>
        </w:rPr>
      </w:pPr>
      <w:bookmarkStart w:id="0" w:name="_Hlk104385278"/>
      <w:r w:rsidRPr="00C5137C">
        <w:rPr>
          <w:b/>
          <w:sz w:val="28"/>
        </w:rPr>
        <w:t>Life Cycle Costing in the maritime sector: the case of the extraordinary maintenance of a Roll-on/Roll</w:t>
      </w:r>
      <w:r w:rsidR="00006DD3">
        <w:rPr>
          <w:b/>
          <w:sz w:val="28"/>
        </w:rPr>
        <w:t>-</w:t>
      </w:r>
      <w:r w:rsidRPr="00C5137C">
        <w:rPr>
          <w:b/>
          <w:sz w:val="28"/>
        </w:rPr>
        <w:t>off ferry</w:t>
      </w:r>
    </w:p>
    <w:p w14:paraId="3518818B" w14:textId="77777777" w:rsidR="00C5137C" w:rsidRPr="00C5137C" w:rsidRDefault="00C5137C" w:rsidP="00C5137C">
      <w:pPr>
        <w:tabs>
          <w:tab w:val="left" w:pos="5812"/>
          <w:tab w:val="left" w:pos="5954"/>
          <w:tab w:val="left" w:pos="6096"/>
          <w:tab w:val="left" w:pos="6237"/>
        </w:tabs>
        <w:spacing w:line="240" w:lineRule="auto"/>
        <w:ind w:right="-28"/>
        <w:jc w:val="left"/>
        <w:rPr>
          <w:b/>
          <w:sz w:val="28"/>
        </w:rPr>
      </w:pPr>
    </w:p>
    <w:p w14:paraId="082E92E8" w14:textId="1645DD43" w:rsidR="00C5137C" w:rsidRPr="00D74A7E" w:rsidRDefault="00C5137C" w:rsidP="00C5137C">
      <w:pPr>
        <w:spacing w:after="100"/>
        <w:jc w:val="center"/>
        <w:rPr>
          <w:snapToGrid w:val="0"/>
          <w:lang w:val="it-IT"/>
        </w:rPr>
      </w:pPr>
      <w:r w:rsidRPr="00D74A7E">
        <w:rPr>
          <w:snapToGrid w:val="0"/>
          <w:lang w:val="it-IT"/>
        </w:rPr>
        <w:t>Giovanni Mondello</w:t>
      </w:r>
      <w:r w:rsidRPr="00D74A7E">
        <w:rPr>
          <w:snapToGrid w:val="0"/>
          <w:vertAlign w:val="superscript"/>
          <w:lang w:val="it-IT"/>
        </w:rPr>
        <w:t>1</w:t>
      </w:r>
      <w:r w:rsidRPr="00D74A7E">
        <w:rPr>
          <w:snapToGrid w:val="0"/>
          <w:lang w:val="it-IT"/>
        </w:rPr>
        <w:t>, Roberta Salomone</w:t>
      </w:r>
      <w:r w:rsidRPr="00D74A7E">
        <w:rPr>
          <w:snapToGrid w:val="0"/>
          <w:vertAlign w:val="superscript"/>
          <w:lang w:val="it-IT"/>
        </w:rPr>
        <w:t>2</w:t>
      </w:r>
      <w:r w:rsidRPr="00D74A7E">
        <w:rPr>
          <w:snapToGrid w:val="0"/>
          <w:lang w:val="it-IT"/>
        </w:rPr>
        <w:t>, Francesco Lanuzza</w:t>
      </w:r>
      <w:r w:rsidRPr="00D74A7E">
        <w:rPr>
          <w:snapToGrid w:val="0"/>
          <w:vertAlign w:val="superscript"/>
          <w:lang w:val="it-IT"/>
        </w:rPr>
        <w:t>3</w:t>
      </w:r>
      <w:r w:rsidRPr="00D74A7E">
        <w:rPr>
          <w:snapToGrid w:val="0"/>
          <w:lang w:val="it-IT"/>
        </w:rPr>
        <w:t>,</w:t>
      </w:r>
      <w:r w:rsidR="00794053">
        <w:rPr>
          <w:snapToGrid w:val="0"/>
          <w:lang w:val="it-IT"/>
        </w:rPr>
        <w:t xml:space="preserve"> </w:t>
      </w:r>
      <w:r w:rsidR="00794053">
        <w:rPr>
          <w:snapToGrid w:val="0"/>
          <w:lang w:val="it-IT"/>
        </w:rPr>
        <w:br/>
      </w:r>
      <w:r w:rsidRPr="00D74A7E">
        <w:rPr>
          <w:snapToGrid w:val="0"/>
          <w:lang w:val="it-IT"/>
        </w:rPr>
        <w:t>Giuseppe Saija</w:t>
      </w:r>
      <w:r w:rsidRPr="00D74A7E">
        <w:rPr>
          <w:snapToGrid w:val="0"/>
          <w:vertAlign w:val="superscript"/>
          <w:lang w:val="it-IT"/>
        </w:rPr>
        <w:t>4</w:t>
      </w:r>
      <w:r w:rsidRPr="00D74A7E">
        <w:rPr>
          <w:snapToGrid w:val="0"/>
          <w:lang w:val="it-IT"/>
        </w:rPr>
        <w:t>, Teresa Maria Gulotta</w:t>
      </w:r>
      <w:r w:rsidRPr="00D74A7E">
        <w:rPr>
          <w:snapToGrid w:val="0"/>
          <w:vertAlign w:val="superscript"/>
          <w:lang w:val="it-IT"/>
        </w:rPr>
        <w:t>5</w:t>
      </w:r>
    </w:p>
    <w:p w14:paraId="7DC686D9" w14:textId="3A7340DE" w:rsidR="00C5137C" w:rsidRPr="00D74A7E" w:rsidRDefault="00C5137C" w:rsidP="00C5137C">
      <w:pPr>
        <w:spacing w:after="240"/>
        <w:jc w:val="center"/>
        <w:rPr>
          <w:i/>
          <w:snapToGrid w:val="0"/>
          <w:sz w:val="20"/>
          <w:lang w:val="it-IT"/>
        </w:rPr>
      </w:pPr>
      <w:r w:rsidRPr="00D74A7E">
        <w:rPr>
          <w:i/>
          <w:snapToGrid w:val="0"/>
          <w:vertAlign w:val="superscript"/>
          <w:lang w:val="it-IT"/>
        </w:rPr>
        <w:t>1,2,3,4,</w:t>
      </w:r>
      <w:r w:rsidR="00687591" w:rsidRPr="00D74A7E">
        <w:rPr>
          <w:i/>
          <w:snapToGrid w:val="0"/>
          <w:vertAlign w:val="superscript"/>
          <w:lang w:val="it-IT"/>
        </w:rPr>
        <w:t>5</w:t>
      </w:r>
      <w:r w:rsidR="00687591" w:rsidRPr="00D74A7E">
        <w:rPr>
          <w:i/>
          <w:snapToGrid w:val="0"/>
          <w:sz w:val="20"/>
          <w:lang w:val="it-IT"/>
        </w:rPr>
        <w:t>University of Messina</w:t>
      </w:r>
      <w:r w:rsidR="00687591">
        <w:rPr>
          <w:i/>
          <w:snapToGrid w:val="0"/>
          <w:sz w:val="20"/>
          <w:lang w:val="it-IT"/>
        </w:rPr>
        <w:t>,</w:t>
      </w:r>
      <w:r w:rsidR="00687591" w:rsidRPr="00D74A7E">
        <w:rPr>
          <w:i/>
          <w:snapToGrid w:val="0"/>
          <w:vertAlign w:val="superscript"/>
          <w:lang w:val="it-IT"/>
        </w:rPr>
        <w:t xml:space="preserve"> </w:t>
      </w:r>
      <w:r w:rsidRPr="00D74A7E">
        <w:rPr>
          <w:i/>
          <w:snapToGrid w:val="0"/>
          <w:sz w:val="20"/>
          <w:lang w:val="it-IT"/>
        </w:rPr>
        <w:t>Department of Economics, Sustainability Lab, , Via dei Verdi, 75, 98122, Messina, Italy</w:t>
      </w:r>
    </w:p>
    <w:p w14:paraId="4430385B" w14:textId="77777777" w:rsidR="00C5137C" w:rsidRPr="00D74A7E" w:rsidRDefault="00C5137C" w:rsidP="00C5137C">
      <w:pPr>
        <w:spacing w:after="240"/>
        <w:jc w:val="center"/>
        <w:rPr>
          <w:i/>
          <w:snapToGrid w:val="0"/>
          <w:sz w:val="20"/>
          <w:lang w:val="it-IT"/>
        </w:rPr>
      </w:pPr>
      <w:r w:rsidRPr="00D74A7E">
        <w:rPr>
          <w:i/>
          <w:snapToGrid w:val="0"/>
          <w:vertAlign w:val="superscript"/>
          <w:lang w:val="it-IT"/>
        </w:rPr>
        <w:t>1</w:t>
      </w:r>
      <w:r w:rsidRPr="00D74A7E">
        <w:rPr>
          <w:i/>
          <w:snapToGrid w:val="0"/>
          <w:sz w:val="20"/>
          <w:lang w:val="it-IT"/>
        </w:rPr>
        <w:t xml:space="preserve">giovanni.mondello@unime.it, 0000-0002-6893-6580; </w:t>
      </w:r>
      <w:r w:rsidRPr="00D74A7E">
        <w:rPr>
          <w:i/>
          <w:snapToGrid w:val="0"/>
          <w:vertAlign w:val="superscript"/>
          <w:lang w:val="it-IT"/>
        </w:rPr>
        <w:t>2</w:t>
      </w:r>
      <w:r w:rsidRPr="00D74A7E">
        <w:rPr>
          <w:i/>
          <w:snapToGrid w:val="0"/>
          <w:sz w:val="20"/>
          <w:lang w:val="it-IT"/>
        </w:rPr>
        <w:t xml:space="preserve">roberta.salomone@unime.it, 0000-0002-0809-7949; </w:t>
      </w:r>
      <w:r w:rsidRPr="00D74A7E">
        <w:rPr>
          <w:i/>
          <w:snapToGrid w:val="0"/>
          <w:vertAlign w:val="superscript"/>
          <w:lang w:val="it-IT"/>
        </w:rPr>
        <w:t>3</w:t>
      </w:r>
      <w:r w:rsidRPr="00D74A7E">
        <w:rPr>
          <w:i/>
          <w:snapToGrid w:val="0"/>
          <w:sz w:val="20"/>
          <w:szCs w:val="16"/>
          <w:lang w:val="it-IT"/>
        </w:rPr>
        <w:t>francesco.lanuzza</w:t>
      </w:r>
      <w:r w:rsidRPr="00D74A7E">
        <w:rPr>
          <w:i/>
          <w:snapToGrid w:val="0"/>
          <w:sz w:val="20"/>
          <w:lang w:val="it-IT"/>
        </w:rPr>
        <w:t xml:space="preserve">@unime.it, 0000-0002-4635-7027; </w:t>
      </w:r>
      <w:r w:rsidRPr="00D74A7E">
        <w:rPr>
          <w:i/>
          <w:snapToGrid w:val="0"/>
          <w:sz w:val="20"/>
          <w:vertAlign w:val="superscript"/>
          <w:lang w:val="it-IT"/>
        </w:rPr>
        <w:t>4</w:t>
      </w:r>
      <w:r w:rsidRPr="00D74A7E">
        <w:rPr>
          <w:i/>
          <w:snapToGrid w:val="0"/>
          <w:sz w:val="20"/>
          <w:lang w:val="it-IT"/>
        </w:rPr>
        <w:t xml:space="preserve">giuseppe.saija@unime.it, 0000-0003-2786-4354; </w:t>
      </w:r>
      <w:r w:rsidRPr="00D74A7E">
        <w:rPr>
          <w:i/>
          <w:snapToGrid w:val="0"/>
          <w:sz w:val="20"/>
          <w:vertAlign w:val="superscript"/>
          <w:lang w:val="it-IT"/>
        </w:rPr>
        <w:t>5</w:t>
      </w:r>
      <w:r w:rsidRPr="00D74A7E">
        <w:rPr>
          <w:i/>
          <w:snapToGrid w:val="0"/>
          <w:sz w:val="20"/>
          <w:lang w:val="it-IT"/>
        </w:rPr>
        <w:t>teresamaria.gulotta@unime.it, 0000-0002-4524-3757</w:t>
      </w:r>
    </w:p>
    <w:p w14:paraId="08EEC8EA" w14:textId="77777777" w:rsidR="00C5137C" w:rsidRPr="00D74A7E" w:rsidRDefault="00C5137C" w:rsidP="00C5137C">
      <w:pPr>
        <w:spacing w:after="240"/>
        <w:rPr>
          <w:i/>
          <w:snapToGrid w:val="0"/>
          <w:sz w:val="20"/>
          <w:lang w:val="it-IT"/>
        </w:rPr>
      </w:pPr>
      <w:r w:rsidRPr="00D74A7E">
        <w:rPr>
          <w:i/>
          <w:snapToGrid w:val="0"/>
          <w:sz w:val="20"/>
          <w:lang w:val="it-IT"/>
        </w:rPr>
        <w:t>Corresponding author: Giovanni Mondello, giovanni.mondello@unime.it.</w:t>
      </w:r>
    </w:p>
    <w:bookmarkEnd w:id="0"/>
    <w:p w14:paraId="61F73F98" w14:textId="77777777" w:rsidR="007B567F" w:rsidRPr="00D74A7E" w:rsidRDefault="007B567F" w:rsidP="000B363E">
      <w:pPr>
        <w:pStyle w:val="Abstract"/>
        <w:widowControl w:val="0"/>
        <w:rPr>
          <w:lang w:val="it-IT"/>
        </w:rPr>
      </w:pPr>
      <w:r w:rsidRPr="000A619A">
        <w:rPr>
          <w:noProof/>
          <w:snapToGrid/>
          <w:lang w:eastAsia="it-IT"/>
        </w:rPr>
        <mc:AlternateContent>
          <mc:Choice Requires="wps">
            <w:drawing>
              <wp:anchor distT="0" distB="0" distL="114300" distR="114300" simplePos="0" relativeHeight="251658240"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DDAE79F" id="Connettore diritto 50"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" strokecolor="black [3200]" strokeweight="1.5pt">
                <v:stroke joinstyle="miter"/>
              </v:line>
            </w:pict>
          </mc:Fallback>
        </mc:AlternateContent>
      </w:r>
    </w:p>
    <w:p w14:paraId="50AAAFFB" w14:textId="7B799D42" w:rsidR="00A03C83" w:rsidRDefault="004225DE" w:rsidP="002879EA">
      <w:pPr>
        <w:pStyle w:val="Abstract"/>
        <w:widowControl w:val="0"/>
        <w:ind w:left="0" w:right="-28"/>
        <w:rPr>
          <w:snapToGrid/>
          <w:sz w:val="22"/>
        </w:rPr>
      </w:pPr>
      <w:r w:rsidRPr="000A619A">
        <w:rPr>
          <w:b/>
          <w:bCs/>
          <w:snapToGrid/>
          <w:sz w:val="22"/>
        </w:rPr>
        <w:t>Abstract</w:t>
      </w:r>
      <w:r w:rsidRPr="000A619A">
        <w:rPr>
          <w:snapToGrid/>
          <w:sz w:val="22"/>
        </w:rPr>
        <w:t xml:space="preserve">. </w:t>
      </w:r>
      <w:r w:rsidR="00E82445">
        <w:rPr>
          <w:snapToGrid/>
          <w:sz w:val="22"/>
        </w:rPr>
        <w:t>A</w:t>
      </w:r>
      <w:r w:rsidR="00E82445" w:rsidRPr="00C5681D">
        <w:rPr>
          <w:snapToGrid/>
          <w:sz w:val="22"/>
        </w:rPr>
        <w:t>mong the different activities involved in maritime transport</w:t>
      </w:r>
      <w:r w:rsidR="00E82445">
        <w:rPr>
          <w:snapToGrid/>
          <w:sz w:val="22"/>
        </w:rPr>
        <w:t>, m</w:t>
      </w:r>
      <w:r w:rsidR="00EA3E3B" w:rsidRPr="00C5681D">
        <w:rPr>
          <w:snapToGrid/>
          <w:sz w:val="22"/>
        </w:rPr>
        <w:t>aintenance covers an important role</w:t>
      </w:r>
      <w:r w:rsidR="00E82445">
        <w:rPr>
          <w:snapToGrid/>
          <w:sz w:val="22"/>
        </w:rPr>
        <w:t xml:space="preserve"> in the life cycle of a ship</w:t>
      </w:r>
      <w:r w:rsidR="00F1151E" w:rsidRPr="00C5681D">
        <w:rPr>
          <w:snapToGrid/>
          <w:sz w:val="22"/>
        </w:rPr>
        <w:t xml:space="preserve">, in terms </w:t>
      </w:r>
      <w:r w:rsidR="002769E8" w:rsidRPr="00C5681D">
        <w:rPr>
          <w:snapToGrid/>
          <w:sz w:val="22"/>
        </w:rPr>
        <w:t xml:space="preserve">of security and quality, as </w:t>
      </w:r>
      <w:r w:rsidR="00E82445">
        <w:rPr>
          <w:snapToGrid/>
          <w:sz w:val="22"/>
        </w:rPr>
        <w:t xml:space="preserve">well as </w:t>
      </w:r>
      <w:r w:rsidR="0085586D">
        <w:rPr>
          <w:snapToGrid/>
          <w:sz w:val="22"/>
        </w:rPr>
        <w:t xml:space="preserve">of </w:t>
      </w:r>
      <w:r w:rsidR="002769E8" w:rsidRPr="00C5681D">
        <w:rPr>
          <w:snapToGrid/>
          <w:sz w:val="22"/>
        </w:rPr>
        <w:t xml:space="preserve">economic </w:t>
      </w:r>
      <w:r w:rsidR="00A60FB5">
        <w:rPr>
          <w:snapToGrid/>
          <w:sz w:val="22"/>
        </w:rPr>
        <w:t>relevance</w:t>
      </w:r>
      <w:r w:rsidR="002769E8" w:rsidRPr="00C5681D">
        <w:rPr>
          <w:snapToGrid/>
          <w:sz w:val="22"/>
        </w:rPr>
        <w:t>.</w:t>
      </w:r>
      <w:r w:rsidR="00F1151E" w:rsidRPr="00C5681D">
        <w:rPr>
          <w:snapToGrid/>
          <w:sz w:val="22"/>
        </w:rPr>
        <w:t xml:space="preserve"> </w:t>
      </w:r>
      <w:r w:rsidR="002769E8" w:rsidRPr="00C5681D">
        <w:rPr>
          <w:snapToGrid/>
          <w:sz w:val="22"/>
        </w:rPr>
        <w:t>T</w:t>
      </w:r>
      <w:r w:rsidR="00F1151E" w:rsidRPr="00C5681D">
        <w:rPr>
          <w:snapToGrid/>
          <w:sz w:val="22"/>
        </w:rPr>
        <w:t xml:space="preserve">hus, the evaluation of </w:t>
      </w:r>
      <w:r w:rsidR="00A60FB5">
        <w:rPr>
          <w:snapToGrid/>
          <w:sz w:val="22"/>
        </w:rPr>
        <w:t>maintenance</w:t>
      </w:r>
      <w:r w:rsidR="00F954DF" w:rsidRPr="00C5681D">
        <w:rPr>
          <w:snapToGrid/>
          <w:sz w:val="22"/>
        </w:rPr>
        <w:t xml:space="preserve"> </w:t>
      </w:r>
      <w:r w:rsidR="00F1151E" w:rsidRPr="00C5681D">
        <w:rPr>
          <w:snapToGrid/>
          <w:sz w:val="22"/>
        </w:rPr>
        <w:t xml:space="preserve">costs is fundamental for companies that want to optimize </w:t>
      </w:r>
      <w:r w:rsidR="00453BB4" w:rsidRPr="00C5681D">
        <w:rPr>
          <w:snapToGrid/>
          <w:sz w:val="22"/>
        </w:rPr>
        <w:t xml:space="preserve">economic sustainability needs in addition to </w:t>
      </w:r>
      <w:r w:rsidR="00F1151E" w:rsidRPr="00C5681D">
        <w:rPr>
          <w:snapToGrid/>
          <w:sz w:val="22"/>
        </w:rPr>
        <w:t xml:space="preserve">quality and security </w:t>
      </w:r>
      <w:r w:rsidR="00A8686A" w:rsidRPr="00C5681D">
        <w:rPr>
          <w:snapToGrid/>
          <w:sz w:val="22"/>
        </w:rPr>
        <w:t>requirements</w:t>
      </w:r>
      <w:r w:rsidR="00F1151E" w:rsidRPr="00C5681D">
        <w:rPr>
          <w:snapToGrid/>
          <w:sz w:val="22"/>
        </w:rPr>
        <w:t>. The Life Cycle Costing (LCC)</w:t>
      </w:r>
      <w:r w:rsidR="00196339" w:rsidRPr="00C5681D">
        <w:rPr>
          <w:snapToGrid/>
          <w:sz w:val="22"/>
        </w:rPr>
        <w:t xml:space="preserve"> </w:t>
      </w:r>
      <w:r w:rsidR="000E686C" w:rsidRPr="00C5681D">
        <w:rPr>
          <w:snapToGrid/>
          <w:sz w:val="22"/>
        </w:rPr>
        <w:t>represent</w:t>
      </w:r>
      <w:r w:rsidR="00E82445">
        <w:rPr>
          <w:snapToGrid/>
          <w:sz w:val="22"/>
        </w:rPr>
        <w:t>s</w:t>
      </w:r>
      <w:r w:rsidR="000E686C" w:rsidRPr="00C5681D">
        <w:rPr>
          <w:snapToGrid/>
          <w:sz w:val="22"/>
        </w:rPr>
        <w:t xml:space="preserve"> a valid </w:t>
      </w:r>
      <w:r w:rsidR="00F1151E" w:rsidRPr="00C5681D">
        <w:rPr>
          <w:snapToGrid/>
          <w:sz w:val="22"/>
        </w:rPr>
        <w:t xml:space="preserve">method </w:t>
      </w:r>
      <w:r w:rsidR="00642290" w:rsidRPr="00C5681D">
        <w:rPr>
          <w:snapToGrid/>
          <w:sz w:val="22"/>
        </w:rPr>
        <w:t>to assess</w:t>
      </w:r>
      <w:r w:rsidR="00F1151E" w:rsidRPr="00C5681D">
        <w:rPr>
          <w:snapToGrid/>
          <w:sz w:val="22"/>
        </w:rPr>
        <w:t xml:space="preserve"> the costs involved </w:t>
      </w:r>
      <w:r w:rsidR="00642290" w:rsidRPr="00C5681D">
        <w:rPr>
          <w:snapToGrid/>
          <w:sz w:val="22"/>
        </w:rPr>
        <w:t>along</w:t>
      </w:r>
      <w:r w:rsidR="00F1151E" w:rsidRPr="00C5681D">
        <w:rPr>
          <w:snapToGrid/>
          <w:sz w:val="22"/>
        </w:rPr>
        <w:t xml:space="preserve"> the whole life cycle of a product, process, or service. In this context, th</w:t>
      </w:r>
      <w:r w:rsidR="00196339" w:rsidRPr="00C5681D">
        <w:rPr>
          <w:snapToGrid/>
          <w:sz w:val="22"/>
        </w:rPr>
        <w:t>is study aim</w:t>
      </w:r>
      <w:r w:rsidR="00F1151E" w:rsidRPr="00C5681D">
        <w:rPr>
          <w:snapToGrid/>
          <w:sz w:val="22"/>
        </w:rPr>
        <w:t xml:space="preserve">s to assess the potential economic impacts connected to the </w:t>
      </w:r>
      <w:r w:rsidR="00196339" w:rsidRPr="00C5681D">
        <w:rPr>
          <w:snapToGrid/>
          <w:sz w:val="22"/>
        </w:rPr>
        <w:t xml:space="preserve">extraordinary </w:t>
      </w:r>
      <w:r w:rsidR="00F1151E" w:rsidRPr="00C5681D">
        <w:rPr>
          <w:snapToGrid/>
          <w:sz w:val="22"/>
        </w:rPr>
        <w:t xml:space="preserve">maintenance activities of a Roll-on/Roll-off ferry </w:t>
      </w:r>
      <w:r w:rsidR="00453BB4" w:rsidRPr="00C5681D">
        <w:rPr>
          <w:snapToGrid/>
          <w:sz w:val="22"/>
        </w:rPr>
        <w:t>by also including the costs associated with the environmental externalities</w:t>
      </w:r>
      <w:r w:rsidR="00642290" w:rsidRPr="00C5681D">
        <w:rPr>
          <w:snapToGrid/>
          <w:sz w:val="22"/>
        </w:rPr>
        <w:t>, thus applying the Environmental LCC method</w:t>
      </w:r>
      <w:r w:rsidR="00453BB4" w:rsidRPr="00C5681D">
        <w:rPr>
          <w:snapToGrid/>
          <w:sz w:val="22"/>
        </w:rPr>
        <w:t>.</w:t>
      </w:r>
      <w:r w:rsidR="00F1151E" w:rsidRPr="00C5681D">
        <w:rPr>
          <w:snapToGrid/>
          <w:sz w:val="22"/>
        </w:rPr>
        <w:t xml:space="preserve"> </w:t>
      </w:r>
      <w:r w:rsidR="00B43E9D" w:rsidRPr="00C5681D">
        <w:rPr>
          <w:snapToGrid/>
          <w:sz w:val="22"/>
        </w:rPr>
        <w:t xml:space="preserve">The functional unit (FU) </w:t>
      </w:r>
      <w:r w:rsidR="008442EE">
        <w:rPr>
          <w:snapToGrid/>
          <w:sz w:val="22"/>
        </w:rPr>
        <w:t>is</w:t>
      </w:r>
      <w:r w:rsidR="00B43E9D" w:rsidRPr="00C5681D">
        <w:rPr>
          <w:snapToGrid/>
          <w:sz w:val="22"/>
        </w:rPr>
        <w:t xml:space="preserve"> referred to “the extraordinary maintenance of the investigated Ro-Ro ferry implemented for 47 days”, </w:t>
      </w:r>
      <w:r w:rsidR="00650ACD" w:rsidRPr="00C5681D">
        <w:rPr>
          <w:snapToGrid/>
          <w:sz w:val="22"/>
        </w:rPr>
        <w:t>while</w:t>
      </w:r>
      <w:r w:rsidR="00B43E9D" w:rsidRPr="00C5681D">
        <w:rPr>
          <w:snapToGrid/>
          <w:sz w:val="22"/>
        </w:rPr>
        <w:t xml:space="preserve"> system boundaries </w:t>
      </w:r>
      <w:r w:rsidR="008442EE">
        <w:rPr>
          <w:snapToGrid/>
          <w:sz w:val="22"/>
        </w:rPr>
        <w:t>are</w:t>
      </w:r>
      <w:r w:rsidR="008442EE" w:rsidRPr="00C5681D">
        <w:rPr>
          <w:snapToGrid/>
          <w:sz w:val="22"/>
        </w:rPr>
        <w:t xml:space="preserve"> </w:t>
      </w:r>
      <w:r w:rsidR="00B43E9D" w:rsidRPr="00C5681D">
        <w:rPr>
          <w:snapToGrid/>
          <w:sz w:val="22"/>
        </w:rPr>
        <w:t>defined following a “cradle-to-gate”</w:t>
      </w:r>
      <w:r w:rsidR="00650ACD" w:rsidRPr="00C5681D">
        <w:rPr>
          <w:snapToGrid/>
          <w:sz w:val="22"/>
        </w:rPr>
        <w:t xml:space="preserve"> approach. The main findings highlight </w:t>
      </w:r>
      <w:r w:rsidR="00837CB4" w:rsidRPr="00C5681D">
        <w:rPr>
          <w:snapToGrid/>
          <w:sz w:val="22"/>
        </w:rPr>
        <w:t xml:space="preserve">that the </w:t>
      </w:r>
      <w:r w:rsidR="009D1359" w:rsidRPr="00C5681D">
        <w:rPr>
          <w:snapToGrid/>
          <w:sz w:val="22"/>
        </w:rPr>
        <w:t>LCC</w:t>
      </w:r>
      <w:r w:rsidR="008E42D8" w:rsidRPr="00C5681D">
        <w:rPr>
          <w:snapToGrid/>
          <w:sz w:val="22"/>
        </w:rPr>
        <w:t xml:space="preserve"> of</w:t>
      </w:r>
      <w:r w:rsidR="00837CB4" w:rsidRPr="00C5681D">
        <w:rPr>
          <w:snapToGrid/>
          <w:sz w:val="22"/>
        </w:rPr>
        <w:t xml:space="preserve"> the investigated ship maintenance </w:t>
      </w:r>
      <w:r w:rsidR="008E42D8" w:rsidRPr="00C5681D">
        <w:rPr>
          <w:snapToGrid/>
          <w:sz w:val="22"/>
        </w:rPr>
        <w:t>accounts for</w:t>
      </w:r>
      <w:r w:rsidR="00837CB4" w:rsidRPr="00C5681D">
        <w:rPr>
          <w:snapToGrid/>
          <w:sz w:val="22"/>
        </w:rPr>
        <w:t xml:space="preserve"> </w:t>
      </w:r>
      <w:r w:rsidR="00DA76C2" w:rsidRPr="00C5681D">
        <w:rPr>
          <w:snapToGrid/>
          <w:sz w:val="22"/>
        </w:rPr>
        <w:t xml:space="preserve">€506,324.20 per FU. In addition, </w:t>
      </w:r>
      <w:r w:rsidR="009D1359" w:rsidRPr="00C5681D">
        <w:rPr>
          <w:snapToGrid/>
          <w:sz w:val="22"/>
        </w:rPr>
        <w:t>a neg</w:t>
      </w:r>
      <w:r w:rsidR="008E42D8" w:rsidRPr="00C5681D">
        <w:rPr>
          <w:snapToGrid/>
          <w:sz w:val="22"/>
        </w:rPr>
        <w:t>ligibl</w:t>
      </w:r>
      <w:r w:rsidR="009D1359" w:rsidRPr="00C5681D">
        <w:rPr>
          <w:snapToGrid/>
          <w:sz w:val="22"/>
        </w:rPr>
        <w:t xml:space="preserve">e contribution </w:t>
      </w:r>
      <w:r w:rsidR="00C86BD6" w:rsidRPr="00C5681D">
        <w:rPr>
          <w:snapToGrid/>
          <w:sz w:val="22"/>
        </w:rPr>
        <w:t xml:space="preserve">of the environmental externalities in terms of </w:t>
      </w:r>
      <w:r w:rsidR="00430C83" w:rsidRPr="00C5681D">
        <w:rPr>
          <w:snapToGrid/>
          <w:sz w:val="22"/>
        </w:rPr>
        <w:t xml:space="preserve">economic </w:t>
      </w:r>
      <w:r w:rsidR="005115BC" w:rsidRPr="00C5681D">
        <w:rPr>
          <w:snapToGrid/>
          <w:sz w:val="22"/>
        </w:rPr>
        <w:t>impacts</w:t>
      </w:r>
      <w:r w:rsidR="00C86BD6" w:rsidRPr="00C5681D">
        <w:rPr>
          <w:snapToGrid/>
          <w:sz w:val="22"/>
        </w:rPr>
        <w:t xml:space="preserve"> is </w:t>
      </w:r>
      <w:r w:rsidR="0089664C" w:rsidRPr="00C5681D">
        <w:rPr>
          <w:snapToGrid/>
          <w:sz w:val="22"/>
        </w:rPr>
        <w:t xml:space="preserve">pointed out. The </w:t>
      </w:r>
      <w:r w:rsidR="002769E8" w:rsidRPr="00C5681D">
        <w:rPr>
          <w:snapToGrid/>
          <w:sz w:val="22"/>
        </w:rPr>
        <w:t>study</w:t>
      </w:r>
      <w:r w:rsidR="0089664C" w:rsidRPr="00C5681D">
        <w:rPr>
          <w:snapToGrid/>
          <w:sz w:val="22"/>
        </w:rPr>
        <w:t xml:space="preserve"> also </w:t>
      </w:r>
      <w:r w:rsidR="006F0A34" w:rsidRPr="00C5681D">
        <w:rPr>
          <w:snapToGrid/>
          <w:sz w:val="22"/>
        </w:rPr>
        <w:t>underscore</w:t>
      </w:r>
      <w:r w:rsidR="002769E8" w:rsidRPr="00C5681D">
        <w:rPr>
          <w:snapToGrid/>
          <w:sz w:val="22"/>
        </w:rPr>
        <w:t>s</w:t>
      </w:r>
      <w:r w:rsidR="006F0A34" w:rsidRPr="00C5681D">
        <w:rPr>
          <w:snapToGrid/>
          <w:sz w:val="22"/>
        </w:rPr>
        <w:t xml:space="preserve"> </w:t>
      </w:r>
      <w:r w:rsidR="00F954DF" w:rsidRPr="00C5681D">
        <w:rPr>
          <w:snapToGrid/>
          <w:sz w:val="22"/>
        </w:rPr>
        <w:t xml:space="preserve">a trade-off </w:t>
      </w:r>
      <w:r w:rsidR="006F0A34" w:rsidRPr="00C5681D">
        <w:rPr>
          <w:snapToGrid/>
          <w:sz w:val="22"/>
        </w:rPr>
        <w:t xml:space="preserve">between environmental and economic performance </w:t>
      </w:r>
      <w:r w:rsidR="00EF576E" w:rsidRPr="00C5681D">
        <w:rPr>
          <w:snapToGrid/>
          <w:sz w:val="22"/>
        </w:rPr>
        <w:t>concerning the steel used in the maintenance activities.</w:t>
      </w:r>
    </w:p>
    <w:p w14:paraId="60FD00E4" w14:textId="77777777" w:rsidR="00087BBE" w:rsidRDefault="00087BBE" w:rsidP="002879EA">
      <w:pPr>
        <w:pStyle w:val="Abstract"/>
        <w:widowControl w:val="0"/>
        <w:ind w:left="0" w:right="-28"/>
        <w:rPr>
          <w:snapToGrid/>
          <w:sz w:val="22"/>
        </w:rPr>
      </w:pPr>
    </w:p>
    <w:p w14:paraId="0C95E03F" w14:textId="3871C07E" w:rsidR="007B567F" w:rsidRPr="000A619A" w:rsidRDefault="00504340" w:rsidP="00583909">
      <w:pPr>
        <w:pStyle w:val="Abstract"/>
        <w:widowControl w:val="0"/>
        <w:ind w:left="0" w:right="0"/>
        <w:rPr>
          <w:snapToGrid/>
        </w:rPr>
      </w:pPr>
      <w:r w:rsidRPr="000A619A">
        <w:rPr>
          <w:noProof/>
          <w:snapToGrid/>
          <w:lang w:eastAsia="it-IT"/>
        </w:rPr>
        <mc:AlternateContent>
          <mc:Choice Requires="wps">
            <w:drawing>
              <wp:anchor distT="0" distB="0" distL="114300" distR="114300" simplePos="0" relativeHeight="251657216" behindDoc="0" locked="0" layoutInCell="1" allowOverlap="1" wp14:anchorId="2C09E752" wp14:editId="0B987D1B">
                <wp:simplePos x="0" y="0"/>
                <wp:positionH relativeFrom="column">
                  <wp:posOffset>-4527</wp:posOffset>
                </wp:positionH>
                <wp:positionV relativeFrom="paragraph">
                  <wp:posOffset>216737</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7B1AD18A" id="Connettore diritto 51"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7.05pt" to="365.6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" strokecolor="black [3200]" strokeweight="1.5pt">
                <v:stroke joinstyle="miter"/>
              </v:line>
            </w:pict>
          </mc:Fallback>
        </mc:AlternateContent>
      </w:r>
      <w:r w:rsidR="004225DE" w:rsidRPr="000A619A">
        <w:rPr>
          <w:b/>
          <w:snapToGrid/>
        </w:rPr>
        <w:t>Keywords.</w:t>
      </w:r>
      <w:r w:rsidR="004225DE" w:rsidRPr="000A619A">
        <w:rPr>
          <w:snapToGrid/>
        </w:rPr>
        <w:t xml:space="preserve"> </w:t>
      </w:r>
      <w:r w:rsidR="00583909" w:rsidRPr="00583909">
        <w:rPr>
          <w:snapToGrid/>
        </w:rPr>
        <w:t>ferry, cargo ship,</w:t>
      </w:r>
      <w:r w:rsidR="00C5681D">
        <w:rPr>
          <w:snapToGrid/>
        </w:rPr>
        <w:t xml:space="preserve"> </w:t>
      </w:r>
      <w:r w:rsidR="00583909" w:rsidRPr="00583909">
        <w:rPr>
          <w:snapToGrid/>
        </w:rPr>
        <w:t xml:space="preserve">Life Cycle </w:t>
      </w:r>
      <w:r w:rsidR="00583909">
        <w:rPr>
          <w:snapToGrid/>
        </w:rPr>
        <w:t>Costing</w:t>
      </w:r>
      <w:r w:rsidR="00583909" w:rsidRPr="00583909">
        <w:rPr>
          <w:snapToGrid/>
        </w:rPr>
        <w:t xml:space="preserve"> (LC</w:t>
      </w:r>
      <w:r w:rsidR="00583909">
        <w:rPr>
          <w:snapToGrid/>
        </w:rPr>
        <w:t>C</w:t>
      </w:r>
      <w:r w:rsidR="00583909" w:rsidRPr="00583909">
        <w:rPr>
          <w:snapToGrid/>
        </w:rPr>
        <w:t xml:space="preserve">), </w:t>
      </w:r>
      <w:r w:rsidR="00583909">
        <w:rPr>
          <w:snapToGrid/>
        </w:rPr>
        <w:t>economic</w:t>
      </w:r>
      <w:r w:rsidR="00583909" w:rsidRPr="00583909">
        <w:rPr>
          <w:snapToGrid/>
        </w:rPr>
        <w:t xml:space="preserve"> impact, maintenance </w:t>
      </w:r>
    </w:p>
    <w:p w14:paraId="7AE8EF34" w14:textId="70B2BFBD" w:rsidR="008C685C" w:rsidRPr="000A619A" w:rsidRDefault="008C685C" w:rsidP="0039422F">
      <w:pPr>
        <w:pStyle w:val="Titolo1"/>
        <w:spacing w:before="400"/>
      </w:pPr>
      <w:r w:rsidRPr="000A619A">
        <w:lastRenderedPageBreak/>
        <w:t>Introduction</w:t>
      </w:r>
    </w:p>
    <w:p w14:paraId="577DF426" w14:textId="6FC7B462" w:rsidR="00F1151E" w:rsidRPr="000A619A" w:rsidRDefault="00F1151E" w:rsidP="00F1151E">
      <w:pPr>
        <w:rPr>
          <w:szCs w:val="22"/>
        </w:rPr>
      </w:pPr>
      <w:r w:rsidRPr="000A619A">
        <w:rPr>
          <w:szCs w:val="22"/>
        </w:rPr>
        <w:t xml:space="preserve">Among the different sectors in which the transportation of goods and passengers is involved, maritime transport is considered one of the most important of the European economy. Indeed, Europe accounts for the largest maritime fleet worldwide (with over 40% of the world’s ship fleet) moving around the European ports 1.8 </w:t>
      </w:r>
      <w:r w:rsidR="00D9093C">
        <w:rPr>
          <w:szCs w:val="22"/>
        </w:rPr>
        <w:t>billion</w:t>
      </w:r>
      <w:r w:rsidRPr="000A619A">
        <w:rPr>
          <w:szCs w:val="22"/>
        </w:rPr>
        <w:t xml:space="preserve"> tons of goods (in terms of short shipping) and about 420 million passengers in 2019 (</w:t>
      </w:r>
      <w:r w:rsidRPr="008F54F3">
        <w:rPr>
          <w:szCs w:val="22"/>
        </w:rPr>
        <w:t>European Commission, 2021</w:t>
      </w:r>
      <w:r w:rsidRPr="000F0DDB">
        <w:rPr>
          <w:szCs w:val="22"/>
        </w:rPr>
        <w:t>; Fratila et al., 2021). Furthermore</w:t>
      </w:r>
      <w:r w:rsidRPr="000A619A">
        <w:rPr>
          <w:szCs w:val="22"/>
        </w:rPr>
        <w:t>, among the seven identified blue economy sectors, maritime transport and the related services contributed 40% to the added value of the blue economy. In this regard, the gross value added of freight and passenger transport amounted to €11.8 billion and €7.6 billion in Europe, in 2018, respectively (</w:t>
      </w:r>
      <w:r w:rsidRPr="008F54F3">
        <w:rPr>
          <w:szCs w:val="22"/>
        </w:rPr>
        <w:t>European Commission, 2021</w:t>
      </w:r>
      <w:r w:rsidRPr="000A619A">
        <w:rPr>
          <w:szCs w:val="22"/>
        </w:rPr>
        <w:t xml:space="preserve">). According to the data provided by </w:t>
      </w:r>
      <w:r w:rsidR="00FB3919">
        <w:rPr>
          <w:szCs w:val="22"/>
        </w:rPr>
        <w:t xml:space="preserve">the </w:t>
      </w:r>
      <w:r w:rsidR="00194892" w:rsidRPr="00194892">
        <w:rPr>
          <w:szCs w:val="22"/>
        </w:rPr>
        <w:t>European Community Shipowners’ Associations (ECSA</w:t>
      </w:r>
      <w:r w:rsidR="002B481A">
        <w:rPr>
          <w:szCs w:val="22"/>
        </w:rPr>
        <w:t>, 2020),</w:t>
      </w:r>
      <w:r w:rsidRPr="000A619A">
        <w:rPr>
          <w:szCs w:val="22"/>
        </w:rPr>
        <w:t xml:space="preserve"> the main economic impacts related to the maritime sector, and in particular to ship transport, are due to the indirect costs in which the shipping industries are involved among the supply chain phases</w:t>
      </w:r>
      <w:r w:rsidR="00FB3919">
        <w:rPr>
          <w:szCs w:val="22"/>
        </w:rPr>
        <w:t xml:space="preserve">, such as for example </w:t>
      </w:r>
      <w:r w:rsidRPr="000A619A">
        <w:rPr>
          <w:szCs w:val="22"/>
        </w:rPr>
        <w:t xml:space="preserve">costs for goods and services purchased for shipbuilding or maintenance. This underscores the need </w:t>
      </w:r>
      <w:r w:rsidR="00FB3919">
        <w:rPr>
          <w:szCs w:val="22"/>
        </w:rPr>
        <w:t>for</w:t>
      </w:r>
      <w:r w:rsidR="00FB3919" w:rsidRPr="000A619A">
        <w:rPr>
          <w:szCs w:val="22"/>
        </w:rPr>
        <w:t xml:space="preserve"> </w:t>
      </w:r>
      <w:r w:rsidRPr="000A619A">
        <w:rPr>
          <w:szCs w:val="22"/>
        </w:rPr>
        <w:t xml:space="preserve">assessing such economic impacts by following </w:t>
      </w:r>
      <w:r w:rsidR="00FB3919">
        <w:rPr>
          <w:szCs w:val="22"/>
        </w:rPr>
        <w:t>a</w:t>
      </w:r>
      <w:r w:rsidR="00FB3919" w:rsidRPr="000A619A">
        <w:rPr>
          <w:szCs w:val="22"/>
        </w:rPr>
        <w:t xml:space="preserve"> </w:t>
      </w:r>
      <w:r w:rsidRPr="000A619A">
        <w:rPr>
          <w:szCs w:val="22"/>
        </w:rPr>
        <w:t>life cycle thinking (LCT) approach, and thus applying the Life Cycle Costing (LCC) method which allows assessing the economic performance of a product, process, or service throughout its whole life cycl</w:t>
      </w:r>
      <w:r w:rsidR="00762702" w:rsidRPr="000A619A">
        <w:rPr>
          <w:szCs w:val="22"/>
        </w:rPr>
        <w:t>e</w:t>
      </w:r>
      <w:r w:rsidRPr="000A619A">
        <w:rPr>
          <w:szCs w:val="22"/>
        </w:rPr>
        <w:t>. In addition, the LCC method also permits accounting for the costs associated with the so-called environmental externalities (i.e., the indirect costs to be internalized that are caused by the environmental impacts</w:t>
      </w:r>
      <w:r w:rsidR="00196339">
        <w:rPr>
          <w:szCs w:val="22"/>
        </w:rPr>
        <w:t>)</w:t>
      </w:r>
      <w:r w:rsidR="005E13DE" w:rsidRPr="000A619A">
        <w:rPr>
          <w:szCs w:val="22"/>
        </w:rPr>
        <w:t xml:space="preserve"> (</w:t>
      </w:r>
      <w:r w:rsidR="003A08F7" w:rsidRPr="003A08F7">
        <w:t>Hunkeler et al. 2008</w:t>
      </w:r>
      <w:r w:rsidR="005E13DE" w:rsidRPr="000A619A">
        <w:t>)</w:t>
      </w:r>
      <w:r w:rsidRPr="000A619A">
        <w:rPr>
          <w:szCs w:val="22"/>
        </w:rPr>
        <w:t>.</w:t>
      </w:r>
    </w:p>
    <w:p w14:paraId="08987BE1" w14:textId="7E28D575" w:rsidR="00F1151E" w:rsidRPr="000A619A" w:rsidRDefault="0085586D" w:rsidP="00F1151E">
      <w:pPr>
        <w:rPr>
          <w:szCs w:val="22"/>
        </w:rPr>
      </w:pPr>
      <w:r>
        <w:rPr>
          <w:szCs w:val="22"/>
        </w:rPr>
        <w:t>Among</w:t>
      </w:r>
      <w:r w:rsidR="00F1151E" w:rsidRPr="000A619A">
        <w:rPr>
          <w:szCs w:val="22"/>
        </w:rPr>
        <w:t xml:space="preserve"> the different phases of the life cycle of a ship, extraordinary and ordinary maintenance </w:t>
      </w:r>
      <w:r>
        <w:rPr>
          <w:szCs w:val="22"/>
        </w:rPr>
        <w:t>is</w:t>
      </w:r>
      <w:r w:rsidR="00F1151E" w:rsidRPr="000A619A">
        <w:rPr>
          <w:szCs w:val="22"/>
        </w:rPr>
        <w:t xml:space="preserve"> a very important activity because it ensures travel security, efficiency, and cost reduction. Nevertheless, the processes involved also require high expenditures in terms of materials purchased, </w:t>
      </w:r>
      <w:r w:rsidR="00D66440" w:rsidRPr="000A619A">
        <w:rPr>
          <w:szCs w:val="22"/>
        </w:rPr>
        <w:t>labo</w:t>
      </w:r>
      <w:r w:rsidR="00D66440">
        <w:rPr>
          <w:szCs w:val="22"/>
        </w:rPr>
        <w:t>r</w:t>
      </w:r>
      <w:r w:rsidR="00F1151E" w:rsidRPr="000A619A">
        <w:rPr>
          <w:szCs w:val="22"/>
        </w:rPr>
        <w:t>, and services (e.g., dry-dock).</w:t>
      </w:r>
      <w:r>
        <w:rPr>
          <w:szCs w:val="22"/>
        </w:rPr>
        <w:t xml:space="preserve"> </w:t>
      </w:r>
      <w:r w:rsidR="00F1151E" w:rsidRPr="000A619A">
        <w:rPr>
          <w:szCs w:val="22"/>
        </w:rPr>
        <w:t>As pointed out by Mondello et al. (2021), among the international scientific literature, different approaches  have been used to evaluate the costs connected to the maritime transport</w:t>
      </w:r>
      <w:r w:rsidR="00FB3919">
        <w:rPr>
          <w:szCs w:val="22"/>
        </w:rPr>
        <w:t xml:space="preserve"> </w:t>
      </w:r>
      <w:r w:rsidR="00FB3919" w:rsidRPr="000A619A">
        <w:rPr>
          <w:szCs w:val="22"/>
        </w:rPr>
        <w:t>(e.g., Capital Expenditures, Cost-Benefits analysis, etc.)</w:t>
      </w:r>
      <w:r w:rsidR="00F1151E" w:rsidRPr="000A619A">
        <w:rPr>
          <w:szCs w:val="22"/>
        </w:rPr>
        <w:t>,</w:t>
      </w:r>
      <w:r w:rsidR="00A03880">
        <w:rPr>
          <w:szCs w:val="22"/>
        </w:rPr>
        <w:t xml:space="preserve"> </w:t>
      </w:r>
      <w:r w:rsidR="00F1151E" w:rsidRPr="000A619A">
        <w:rPr>
          <w:szCs w:val="22"/>
        </w:rPr>
        <w:t xml:space="preserve">but few studies </w:t>
      </w:r>
      <w:r w:rsidR="00F1151E" w:rsidRPr="000A619A">
        <w:rPr>
          <w:szCs w:val="22"/>
        </w:rPr>
        <w:lastRenderedPageBreak/>
        <w:t>adopted the LCC, and none of these focused on the maintenance activities. Besides, although the term LCC is mentioned in various analyses, the proposed methods are not commonly related to the LCT approach (</w:t>
      </w:r>
      <w:r w:rsidR="00F1151E" w:rsidRPr="00A03880">
        <w:rPr>
          <w:szCs w:val="22"/>
        </w:rPr>
        <w:t>Mondello et al., 2021</w:t>
      </w:r>
      <w:r w:rsidR="00F1151E" w:rsidRPr="000A619A">
        <w:rPr>
          <w:szCs w:val="22"/>
        </w:rPr>
        <w:t>). In this context, this study aims to evaluate the economic impacts related to the extraordinary maintenance activities of a Roll-on/Roll-of (Ro-Ro) ferry using the LCC method and including the costs associated with the environmental externalities.</w:t>
      </w:r>
    </w:p>
    <w:p w14:paraId="4E67FAE2" w14:textId="075B38D4" w:rsidR="008C685C" w:rsidRPr="000A619A" w:rsidRDefault="008C685C" w:rsidP="0039422F">
      <w:pPr>
        <w:pStyle w:val="Titolo1"/>
      </w:pPr>
      <w:r w:rsidRPr="000A619A">
        <w:t>Material and methods</w:t>
      </w:r>
    </w:p>
    <w:p w14:paraId="519FD4FC" w14:textId="71AEA4DA" w:rsidR="002F711C" w:rsidRPr="000A619A" w:rsidRDefault="002F711C" w:rsidP="002F711C">
      <w:r w:rsidRPr="000A619A">
        <w:t>This section reports</w:t>
      </w:r>
      <w:r w:rsidR="00FB3919" w:rsidRPr="000A619A">
        <w:t xml:space="preserve"> </w:t>
      </w:r>
      <w:r w:rsidR="00C3664B">
        <w:t>a brief</w:t>
      </w:r>
      <w:r w:rsidR="00C3664B" w:rsidRPr="000A619A">
        <w:t xml:space="preserve"> </w:t>
      </w:r>
      <w:r w:rsidRPr="000A619A">
        <w:t>description of the Ro-Ro ferry</w:t>
      </w:r>
      <w:r w:rsidR="00D53106">
        <w:t xml:space="preserve"> under investigation</w:t>
      </w:r>
      <w:r w:rsidRPr="000A619A">
        <w:t xml:space="preserve"> </w:t>
      </w:r>
      <w:r w:rsidR="00FB3919">
        <w:t xml:space="preserve">and </w:t>
      </w:r>
      <w:r w:rsidRPr="000A619A">
        <w:t xml:space="preserve">the LCC method </w:t>
      </w:r>
      <w:r w:rsidR="007D18AF">
        <w:t>used</w:t>
      </w:r>
      <w:r w:rsidRPr="000A619A">
        <w:t xml:space="preserve"> for assessing the economic impacts.</w:t>
      </w:r>
    </w:p>
    <w:p w14:paraId="19666777" w14:textId="69E7A61A" w:rsidR="008C685C" w:rsidRPr="000A619A" w:rsidRDefault="0008296E" w:rsidP="0039422F">
      <w:pPr>
        <w:pStyle w:val="Titolo2"/>
        <w:keepNext w:val="0"/>
        <w:widowControl w:val="0"/>
      </w:pPr>
      <w:r w:rsidRPr="000A619A">
        <w:t>The Ro-Ro ferry</w:t>
      </w:r>
    </w:p>
    <w:p w14:paraId="109CCE50" w14:textId="7D414229" w:rsidR="002F711C" w:rsidRPr="000A619A" w:rsidRDefault="002F711C" w:rsidP="001F6F8C">
      <w:r w:rsidRPr="000A619A">
        <w:rPr>
          <w:szCs w:val="24"/>
        </w:rPr>
        <w:t xml:space="preserve">The naval unit investigated in this study is a Ro-Ro ferry used for the transportation of wheeled vehicles through short shipping routes. The characteristic of Ro-Ro </w:t>
      </w:r>
      <w:r w:rsidR="00341C78">
        <w:rPr>
          <w:szCs w:val="24"/>
        </w:rPr>
        <w:t xml:space="preserve">cargo </w:t>
      </w:r>
      <w:r w:rsidRPr="000A619A">
        <w:rPr>
          <w:szCs w:val="24"/>
        </w:rPr>
        <w:t xml:space="preserve">ships is that loading and unloading procedures are made without using cranes, indeed vehicles move to the ship by rolling. The maintenance activities carried out on the investigated ferry are ordinary and extraordinary. The ordinary procedures are made every month and commonly include </w:t>
      </w:r>
      <w:r w:rsidR="00FF6AF8">
        <w:rPr>
          <w:szCs w:val="24"/>
        </w:rPr>
        <w:t xml:space="preserve">a </w:t>
      </w:r>
      <w:r w:rsidRPr="000A619A">
        <w:rPr>
          <w:szCs w:val="24"/>
        </w:rPr>
        <w:t>general inspection o</w:t>
      </w:r>
      <w:r w:rsidR="00FF6AF8">
        <w:rPr>
          <w:szCs w:val="24"/>
        </w:rPr>
        <w:t>f</w:t>
      </w:r>
      <w:r w:rsidRPr="000A619A">
        <w:rPr>
          <w:szCs w:val="24"/>
        </w:rPr>
        <w:t xml:space="preserve"> engines, outfitting and ship’s compartments. </w:t>
      </w:r>
      <w:r w:rsidR="007D18AF">
        <w:rPr>
          <w:szCs w:val="24"/>
        </w:rPr>
        <w:t>The e</w:t>
      </w:r>
      <w:r w:rsidRPr="000A619A">
        <w:rPr>
          <w:szCs w:val="24"/>
        </w:rPr>
        <w:t>xtraordinary maintenance is carried out through dry-dock, thus suspending the transport activities. It implies the overall inspection and maintenance of the ferry</w:t>
      </w:r>
      <w:r w:rsidR="00C3664B">
        <w:rPr>
          <w:szCs w:val="24"/>
        </w:rPr>
        <w:t>,</w:t>
      </w:r>
      <w:r w:rsidRPr="000A619A">
        <w:rPr>
          <w:szCs w:val="24"/>
        </w:rPr>
        <w:t xml:space="preserve"> including refurbishment/restoration or substitution of components</w:t>
      </w:r>
      <w:r w:rsidR="00C3664B">
        <w:rPr>
          <w:szCs w:val="24"/>
        </w:rPr>
        <w:t>,</w:t>
      </w:r>
      <w:r w:rsidRPr="000A619A">
        <w:rPr>
          <w:szCs w:val="24"/>
        </w:rPr>
        <w:t xml:space="preserve"> as well as carpentry, washing, and painting processes in </w:t>
      </w:r>
      <w:r w:rsidR="00725FFE">
        <w:rPr>
          <w:szCs w:val="24"/>
        </w:rPr>
        <w:t xml:space="preserve">the </w:t>
      </w:r>
      <w:r w:rsidRPr="000A619A">
        <w:rPr>
          <w:szCs w:val="24"/>
        </w:rPr>
        <w:t>hull and superstructure.</w:t>
      </w:r>
    </w:p>
    <w:p w14:paraId="1746A542" w14:textId="14A98077" w:rsidR="00004D40" w:rsidRPr="000A619A" w:rsidRDefault="002F711C" w:rsidP="0039422F">
      <w:pPr>
        <w:pStyle w:val="Titolo2"/>
        <w:keepNext w:val="0"/>
        <w:widowControl w:val="0"/>
      </w:pPr>
      <w:r w:rsidRPr="000A619A">
        <w:t>Life Cycle Costing</w:t>
      </w:r>
    </w:p>
    <w:p w14:paraId="6B38D1EE" w14:textId="09962B9A" w:rsidR="000861FC" w:rsidRDefault="003B46A1" w:rsidP="00613AA4">
      <w:r w:rsidRPr="000A619A">
        <w:t xml:space="preserve">The LCC is a </w:t>
      </w:r>
      <w:r w:rsidR="002C576A" w:rsidRPr="000A619A">
        <w:t xml:space="preserve">method that allows the assessment of </w:t>
      </w:r>
      <w:r w:rsidRPr="000A619A">
        <w:t>all costs, in monetary terms, related to a product</w:t>
      </w:r>
      <w:r w:rsidR="002C576A" w:rsidRPr="000A619A">
        <w:t xml:space="preserve">, process, or service </w:t>
      </w:r>
      <w:r w:rsidRPr="000A619A">
        <w:t xml:space="preserve">throughout its </w:t>
      </w:r>
      <w:r w:rsidR="002C576A" w:rsidRPr="000A619A">
        <w:t xml:space="preserve">whole </w:t>
      </w:r>
      <w:r w:rsidRPr="000A619A">
        <w:t xml:space="preserve">life cycle, </w:t>
      </w:r>
      <w:r w:rsidR="00DD5B20" w:rsidRPr="000A619A">
        <w:t>from the production</w:t>
      </w:r>
      <w:r w:rsidR="00762702" w:rsidRPr="000A619A">
        <w:t xml:space="preserve"> processes to the </w:t>
      </w:r>
      <w:r w:rsidR="000F3B7A" w:rsidRPr="000A619A">
        <w:t>end-of-life</w:t>
      </w:r>
      <w:r w:rsidR="002C576A" w:rsidRPr="000A619A">
        <w:t xml:space="preserve"> </w:t>
      </w:r>
      <w:r w:rsidRPr="000A619A">
        <w:t>(</w:t>
      </w:r>
      <w:r w:rsidRPr="008F54F3">
        <w:t>Rebitzer and Seuring, 2003</w:t>
      </w:r>
      <w:r w:rsidRPr="000A619A">
        <w:t>)</w:t>
      </w:r>
      <w:r w:rsidR="002C576A" w:rsidRPr="000A619A">
        <w:t xml:space="preserve">. </w:t>
      </w:r>
      <w:r w:rsidR="000F3B7A" w:rsidRPr="000A619A">
        <w:t xml:space="preserve">According to </w:t>
      </w:r>
      <w:r w:rsidR="00086E95" w:rsidRPr="000A619A">
        <w:t>Hunkeler et al. (2008)</w:t>
      </w:r>
      <w:r w:rsidR="00BE1768" w:rsidRPr="000A619A">
        <w:t xml:space="preserve">, three different types of LCC can be implemented, i.e., </w:t>
      </w:r>
      <w:r w:rsidR="005E13DE" w:rsidRPr="000A619A">
        <w:t>C</w:t>
      </w:r>
      <w:r w:rsidR="00BE1768" w:rsidRPr="000A619A">
        <w:t>onventional LCC</w:t>
      </w:r>
      <w:r w:rsidR="005E13DE" w:rsidRPr="000A619A">
        <w:t xml:space="preserve">, </w:t>
      </w:r>
      <w:r w:rsidR="005A5F36" w:rsidRPr="000A619A">
        <w:t xml:space="preserve">Environmental </w:t>
      </w:r>
      <w:r w:rsidR="005E13DE" w:rsidRPr="000A619A">
        <w:t>LCC</w:t>
      </w:r>
      <w:r w:rsidR="005A5F36" w:rsidRPr="000A619A">
        <w:t xml:space="preserve"> (ELCC)</w:t>
      </w:r>
      <w:r w:rsidR="005E13DE" w:rsidRPr="000A619A">
        <w:t>, and Societal LCC.</w:t>
      </w:r>
      <w:r w:rsidR="005A5F36" w:rsidRPr="000A619A">
        <w:t xml:space="preserve"> </w:t>
      </w:r>
      <w:r w:rsidR="00C3664B">
        <w:t>I</w:t>
      </w:r>
      <w:r w:rsidR="00BC4F58">
        <w:t xml:space="preserve">n this study an </w:t>
      </w:r>
      <w:r w:rsidR="005A5F36" w:rsidRPr="000A619A">
        <w:t>ELCC</w:t>
      </w:r>
      <w:r w:rsidR="00BC4F58">
        <w:t xml:space="preserve"> is performed. ELCC</w:t>
      </w:r>
      <w:r w:rsidR="005315A5">
        <w:t xml:space="preserve"> </w:t>
      </w:r>
      <w:r w:rsidR="00BC1D70">
        <w:t>adds</w:t>
      </w:r>
      <w:r w:rsidR="005315A5">
        <w:t xml:space="preserve"> </w:t>
      </w:r>
      <w:r w:rsidR="00BC1D70">
        <w:t>to</w:t>
      </w:r>
      <w:r w:rsidR="005315A5">
        <w:t xml:space="preserve"> the</w:t>
      </w:r>
      <w:r w:rsidR="005315A5" w:rsidRPr="003E162D">
        <w:t xml:space="preserve"> </w:t>
      </w:r>
      <w:r w:rsidR="005315A5">
        <w:t xml:space="preserve">life cycle </w:t>
      </w:r>
      <w:r w:rsidR="005315A5" w:rsidRPr="003E162D">
        <w:t>costs</w:t>
      </w:r>
      <w:r w:rsidR="00BC1D70">
        <w:t xml:space="preserve"> (accounted in a conventional LCC)</w:t>
      </w:r>
      <w:r w:rsidR="005315A5" w:rsidRPr="003E162D">
        <w:t xml:space="preserve"> </w:t>
      </w:r>
      <w:r w:rsidR="00BC1D70">
        <w:t>the</w:t>
      </w:r>
      <w:r w:rsidR="005315A5" w:rsidRPr="005315A5">
        <w:t xml:space="preserve"> externalities that are </w:t>
      </w:r>
      <w:r w:rsidR="005315A5">
        <w:t xml:space="preserve">expected to </w:t>
      </w:r>
      <w:r w:rsidR="005315A5" w:rsidRPr="005315A5">
        <w:t>be internalized in the decision</w:t>
      </w:r>
      <w:r w:rsidR="005315A5">
        <w:t xml:space="preserve"> </w:t>
      </w:r>
      <w:r w:rsidR="005315A5" w:rsidRPr="005315A5">
        <w:t xml:space="preserve">relevant </w:t>
      </w:r>
      <w:r w:rsidR="005315A5" w:rsidRPr="005315A5">
        <w:lastRenderedPageBreak/>
        <w:t>future.</w:t>
      </w:r>
      <w:r w:rsidR="005A5F36" w:rsidRPr="000A619A">
        <w:t xml:space="preserve"> </w:t>
      </w:r>
      <w:r w:rsidR="005315A5">
        <w:t>Thus</w:t>
      </w:r>
      <w:r w:rsidR="00AA2632">
        <w:t>,</w:t>
      </w:r>
      <w:r w:rsidR="005315A5">
        <w:t xml:space="preserve"> it </w:t>
      </w:r>
      <w:r w:rsidR="005A5F36" w:rsidRPr="000A619A">
        <w:t xml:space="preserve">allows </w:t>
      </w:r>
      <w:r w:rsidR="00577D77" w:rsidRPr="000A619A">
        <w:t xml:space="preserve">the </w:t>
      </w:r>
      <w:r w:rsidR="000A619A" w:rsidRPr="000A619A">
        <w:t>internalization</w:t>
      </w:r>
      <w:r w:rsidR="00577D77" w:rsidRPr="000A619A">
        <w:t xml:space="preserve"> of the costs, along the life cycle, connected</w:t>
      </w:r>
      <w:r w:rsidR="00691256" w:rsidRPr="000A619A">
        <w:t xml:space="preserve"> to the </w:t>
      </w:r>
      <w:r w:rsidR="00577D77" w:rsidRPr="000A619A">
        <w:t>“not-monetized” L</w:t>
      </w:r>
      <w:r w:rsidR="00691256" w:rsidRPr="000A619A">
        <w:t xml:space="preserve">ife </w:t>
      </w:r>
      <w:r w:rsidR="00577D77" w:rsidRPr="000A619A">
        <w:t>C</w:t>
      </w:r>
      <w:r w:rsidR="00691256" w:rsidRPr="000A619A">
        <w:t xml:space="preserve">ycle </w:t>
      </w:r>
      <w:r w:rsidR="000A619A" w:rsidRPr="000A619A">
        <w:t>Assessment</w:t>
      </w:r>
      <w:r w:rsidR="00577D77" w:rsidRPr="000A619A">
        <w:t xml:space="preserve"> </w:t>
      </w:r>
      <w:r w:rsidR="00691256" w:rsidRPr="000A619A">
        <w:t xml:space="preserve">(LCA) </w:t>
      </w:r>
      <w:r w:rsidR="00577D77" w:rsidRPr="000A619A">
        <w:t>results</w:t>
      </w:r>
      <w:r w:rsidR="00691256" w:rsidRPr="000A619A">
        <w:t xml:space="preserve">, related to the environmental impacts caused by the product, process, or service. This means that when </w:t>
      </w:r>
      <w:r w:rsidR="00644966" w:rsidRPr="000A619A">
        <w:t>the</w:t>
      </w:r>
      <w:r w:rsidR="00691256" w:rsidRPr="000A619A">
        <w:t xml:space="preserve"> ELCC is implemented </w:t>
      </w:r>
      <w:r w:rsidR="005E3E99">
        <w:t>also a</w:t>
      </w:r>
      <w:r w:rsidR="005E3E99" w:rsidRPr="000A619A">
        <w:t xml:space="preserve"> </w:t>
      </w:r>
      <w:r w:rsidR="00691256" w:rsidRPr="000A619A">
        <w:t xml:space="preserve">LCA </w:t>
      </w:r>
      <w:r w:rsidR="00030F05" w:rsidRPr="000A619A">
        <w:t>shall be applied</w:t>
      </w:r>
      <w:r w:rsidR="008359EB" w:rsidRPr="000A619A">
        <w:t xml:space="preserve"> (</w:t>
      </w:r>
      <w:r w:rsidR="008359EB" w:rsidRPr="00A556D1">
        <w:t>Swarr et al., 2011</w:t>
      </w:r>
      <w:r w:rsidR="008359EB" w:rsidRPr="000A619A">
        <w:t>)</w:t>
      </w:r>
      <w:r w:rsidR="00030F05" w:rsidRPr="000A619A">
        <w:t>.</w:t>
      </w:r>
      <w:r w:rsidR="00D15608" w:rsidRPr="000A619A">
        <w:t xml:space="preserve"> </w:t>
      </w:r>
      <w:r w:rsidR="000861FC">
        <w:t>T</w:t>
      </w:r>
      <w:r w:rsidR="007B30CF" w:rsidRPr="000A619A">
        <w:t xml:space="preserve">he </w:t>
      </w:r>
      <w:r w:rsidR="000861FC">
        <w:t>E</w:t>
      </w:r>
      <w:r w:rsidR="007B30CF" w:rsidRPr="000A619A">
        <w:t xml:space="preserve">LCC has been </w:t>
      </w:r>
      <w:r w:rsidR="00BC4F58">
        <w:t xml:space="preserve">here </w:t>
      </w:r>
      <w:r w:rsidR="004F6B1D">
        <w:t>used</w:t>
      </w:r>
      <w:r w:rsidR="00A93462" w:rsidRPr="000A619A">
        <w:t xml:space="preserve"> </w:t>
      </w:r>
      <w:r w:rsidR="00D37568" w:rsidRPr="000A619A">
        <w:t>to assess</w:t>
      </w:r>
      <w:r w:rsidR="000861FC">
        <w:t>:</w:t>
      </w:r>
    </w:p>
    <w:p w14:paraId="73FD9926" w14:textId="22FA1A13" w:rsidR="000861FC" w:rsidRDefault="00D37568" w:rsidP="000861FC">
      <w:pPr>
        <w:pStyle w:val="Paragrafoelenco"/>
        <w:numPr>
          <w:ilvl w:val="0"/>
          <w:numId w:val="45"/>
        </w:numPr>
      </w:pPr>
      <w:r w:rsidRPr="000A619A">
        <w:t xml:space="preserve"> the costs connected to the extraordinary</w:t>
      </w:r>
      <w:r w:rsidR="003B0FB0" w:rsidRPr="000A619A">
        <w:t xml:space="preserve"> </w:t>
      </w:r>
      <w:r w:rsidR="00B901F1" w:rsidRPr="000A619A">
        <w:t xml:space="preserve">maintenance </w:t>
      </w:r>
      <w:r w:rsidRPr="000A619A">
        <w:t>activities carried o</w:t>
      </w:r>
      <w:r w:rsidR="00B901F1" w:rsidRPr="000A619A">
        <w:t xml:space="preserve">ut </w:t>
      </w:r>
      <w:r w:rsidR="00C63FE5" w:rsidRPr="000A619A">
        <w:t xml:space="preserve">on the </w:t>
      </w:r>
      <w:r w:rsidRPr="000A619A">
        <w:t>investigate</w:t>
      </w:r>
      <w:r w:rsidR="00785885" w:rsidRPr="000A619A">
        <w:t>d</w:t>
      </w:r>
      <w:r w:rsidRPr="000A619A">
        <w:t xml:space="preserve"> Ro-R</w:t>
      </w:r>
      <w:r w:rsidR="006F3443" w:rsidRPr="000A619A">
        <w:t>o ferry</w:t>
      </w:r>
      <w:r w:rsidR="003B0FB0" w:rsidRPr="000A619A">
        <w:t xml:space="preserve">, including </w:t>
      </w:r>
      <w:r w:rsidR="00BC3364" w:rsidRPr="000A619A">
        <w:t xml:space="preserve">i) </w:t>
      </w:r>
      <w:r w:rsidR="00373CED">
        <w:t>d</w:t>
      </w:r>
      <w:r w:rsidR="00CB3BD9">
        <w:t xml:space="preserve">ry-dock, </w:t>
      </w:r>
      <w:r w:rsidR="00311D68">
        <w:t xml:space="preserve">ii) </w:t>
      </w:r>
      <w:r w:rsidR="00BC3364" w:rsidRPr="000A619A">
        <w:t>engines and propellers, i</w:t>
      </w:r>
      <w:r w:rsidR="00311D68">
        <w:t>i</w:t>
      </w:r>
      <w:r w:rsidR="00BC3364" w:rsidRPr="000A619A">
        <w:t>i) outfitting, i</w:t>
      </w:r>
      <w:r w:rsidR="00373CED">
        <w:t>v</w:t>
      </w:r>
      <w:r w:rsidR="00BC3364" w:rsidRPr="000A619A">
        <w:t>) valves</w:t>
      </w:r>
      <w:r w:rsidR="00D66440">
        <w:t xml:space="preserve"> and</w:t>
      </w:r>
      <w:r w:rsidR="00BC3364" w:rsidRPr="000A619A">
        <w:t xml:space="preserve"> pumps,</w:t>
      </w:r>
      <w:r w:rsidR="00D66440">
        <w:t xml:space="preserve"> v) </w:t>
      </w:r>
      <w:r w:rsidR="00BC3364" w:rsidRPr="000A619A">
        <w:t xml:space="preserve">pipes, </w:t>
      </w:r>
      <w:r w:rsidR="00D66440">
        <w:t xml:space="preserve">and </w:t>
      </w:r>
      <w:r w:rsidR="00BC3364" w:rsidRPr="000A619A">
        <w:t>v</w:t>
      </w:r>
      <w:r w:rsidR="00373CED">
        <w:t>i</w:t>
      </w:r>
      <w:r w:rsidR="00BC3364" w:rsidRPr="000A619A">
        <w:t>) structures (i.e., hull and superstructure</w:t>
      </w:r>
      <w:r w:rsidR="000861FC" w:rsidRPr="000A619A">
        <w:t>)</w:t>
      </w:r>
      <w:r w:rsidR="000861FC">
        <w:t>;</w:t>
      </w:r>
    </w:p>
    <w:p w14:paraId="396F02BC" w14:textId="7815CFA5" w:rsidR="00F90700" w:rsidRPr="000F0DDB" w:rsidRDefault="005B78F1" w:rsidP="003E162D">
      <w:pPr>
        <w:pStyle w:val="Paragrafoelenco"/>
        <w:numPr>
          <w:ilvl w:val="0"/>
          <w:numId w:val="45"/>
        </w:numPr>
      </w:pPr>
      <w:r>
        <w:t>the</w:t>
      </w:r>
      <w:r w:rsidR="0078673C">
        <w:t xml:space="preserve"> </w:t>
      </w:r>
      <w:r w:rsidR="004D64A2" w:rsidRPr="000A619A">
        <w:t xml:space="preserve">costs </w:t>
      </w:r>
      <w:r>
        <w:t xml:space="preserve">of </w:t>
      </w:r>
      <w:r w:rsidR="004D64A2" w:rsidRPr="000A619A">
        <w:t xml:space="preserve">the environmental externalities </w:t>
      </w:r>
      <w:r w:rsidR="004D64A2">
        <w:t xml:space="preserve">related </w:t>
      </w:r>
      <w:r w:rsidR="00197F33" w:rsidRPr="000A619A">
        <w:t xml:space="preserve">to the </w:t>
      </w:r>
      <w:r w:rsidR="002346E5">
        <w:t xml:space="preserve">utilities (electricity and water) </w:t>
      </w:r>
      <w:r w:rsidR="00073D30">
        <w:t xml:space="preserve">used during the </w:t>
      </w:r>
      <w:r w:rsidR="00A73766">
        <w:t xml:space="preserve">extraordinary </w:t>
      </w:r>
      <w:r w:rsidR="00073D30">
        <w:t>maintenance</w:t>
      </w:r>
      <w:r w:rsidR="000861FC">
        <w:t>,</w:t>
      </w:r>
      <w:r w:rsidR="00073D30">
        <w:t xml:space="preserve"> as well as</w:t>
      </w:r>
      <w:r w:rsidR="002346E5">
        <w:t xml:space="preserve"> the </w:t>
      </w:r>
      <w:r w:rsidR="00197F33" w:rsidRPr="000A619A">
        <w:t>steel</w:t>
      </w:r>
      <w:r w:rsidR="00787C04">
        <w:t xml:space="preserve"> </w:t>
      </w:r>
      <w:r w:rsidR="009B273B">
        <w:t xml:space="preserve">parts </w:t>
      </w:r>
      <w:r w:rsidR="004D64A2">
        <w:t xml:space="preserve">which were </w:t>
      </w:r>
      <w:r w:rsidR="009B273B">
        <w:t xml:space="preserve">substituted during </w:t>
      </w:r>
      <w:r w:rsidR="00787C04">
        <w:t>the m</w:t>
      </w:r>
      <w:r w:rsidR="00CB53F6">
        <w:t>aintenance</w:t>
      </w:r>
      <w:r w:rsidR="009E63FC" w:rsidRPr="000A619A">
        <w:t xml:space="preserve"> activities</w:t>
      </w:r>
      <w:r w:rsidR="00787C04">
        <w:t xml:space="preserve"> (</w:t>
      </w:r>
      <w:r w:rsidR="00F314D0">
        <w:t>carpentry</w:t>
      </w:r>
      <w:r w:rsidR="00137CCD">
        <w:t xml:space="preserve"> </w:t>
      </w:r>
      <w:r w:rsidR="002952DE">
        <w:t xml:space="preserve">processes </w:t>
      </w:r>
      <w:r w:rsidR="00137CCD">
        <w:t>and pipes replacement</w:t>
      </w:r>
      <w:r w:rsidR="00F314D0">
        <w:t>)</w:t>
      </w:r>
      <w:r w:rsidR="00767476">
        <w:t>. Th</w:t>
      </w:r>
      <w:r w:rsidR="002346E5">
        <w:t>e</w:t>
      </w:r>
      <w:r w:rsidR="00767476">
        <w:t xml:space="preserve"> </w:t>
      </w:r>
      <w:r w:rsidR="000861FC">
        <w:t xml:space="preserve">focus on </w:t>
      </w:r>
      <w:r w:rsidR="002346E5">
        <w:t xml:space="preserve">steel </w:t>
      </w:r>
      <w:r w:rsidR="000861FC">
        <w:t>is due to the fact that it</w:t>
      </w:r>
      <w:r w:rsidR="00767476">
        <w:t xml:space="preserve"> </w:t>
      </w:r>
      <w:r w:rsidR="008E094F">
        <w:t xml:space="preserve">represents </w:t>
      </w:r>
      <w:r w:rsidR="00B3162A">
        <w:t>t</w:t>
      </w:r>
      <w:r w:rsidR="00B3162A" w:rsidRPr="00B3162A">
        <w:t xml:space="preserve">he </w:t>
      </w:r>
      <w:r w:rsidR="00B221D1">
        <w:t>primary</w:t>
      </w:r>
      <w:r w:rsidR="00B3162A" w:rsidRPr="00B3162A">
        <w:t xml:space="preserve"> material </w:t>
      </w:r>
      <w:r w:rsidR="008E094F">
        <w:t>of</w:t>
      </w:r>
      <w:r w:rsidR="00B3162A" w:rsidRPr="00B3162A">
        <w:t xml:space="preserve"> </w:t>
      </w:r>
      <w:r w:rsidR="00B661E5">
        <w:t xml:space="preserve">a </w:t>
      </w:r>
      <w:r w:rsidR="00B3162A" w:rsidRPr="00B3162A">
        <w:t>cargo ship</w:t>
      </w:r>
      <w:r w:rsidR="00AA2632">
        <w:t>,</w:t>
      </w:r>
      <w:r w:rsidR="00341C78">
        <w:t xml:space="preserve"> </w:t>
      </w:r>
      <w:r w:rsidR="002152F2">
        <w:t xml:space="preserve">and it </w:t>
      </w:r>
      <w:r w:rsidR="0068176D">
        <w:t>is</w:t>
      </w:r>
      <w:r w:rsidR="00920405">
        <w:t xml:space="preserve"> one of the </w:t>
      </w:r>
      <w:r w:rsidR="002152F2">
        <w:t>principal</w:t>
      </w:r>
      <w:r w:rsidR="00920405">
        <w:t xml:space="preserve"> contributors </w:t>
      </w:r>
      <w:r w:rsidR="002152F2">
        <w:t xml:space="preserve">to the environmental impacts </w:t>
      </w:r>
      <w:r w:rsidR="004447D9">
        <w:t>related to</w:t>
      </w:r>
      <w:r w:rsidR="002152F2">
        <w:t xml:space="preserve"> the life cycle of a ship </w:t>
      </w:r>
      <w:r w:rsidR="00F25932" w:rsidRPr="000F0DDB">
        <w:t>(</w:t>
      </w:r>
      <w:r w:rsidR="00E7570E" w:rsidRPr="000F0DDB">
        <w:t>Tuan and Wei, 2019)</w:t>
      </w:r>
      <w:r w:rsidR="00FF6AF8" w:rsidRPr="000F0DDB">
        <w:t>.</w:t>
      </w:r>
    </w:p>
    <w:p w14:paraId="225F8BDD" w14:textId="53F3AF9B" w:rsidR="00FF6AF8" w:rsidRDefault="00A86F86" w:rsidP="001F6F8C">
      <w:pPr>
        <w:spacing w:after="120"/>
      </w:pPr>
      <w:r w:rsidRPr="000F0DDB">
        <w:t>The</w:t>
      </w:r>
      <w:r w:rsidR="00B661E5" w:rsidRPr="000F0DDB">
        <w:t xml:space="preserve"> functiona</w:t>
      </w:r>
      <w:r w:rsidR="00BE5993" w:rsidRPr="000F0DDB">
        <w:t xml:space="preserve">l unit </w:t>
      </w:r>
      <w:r w:rsidR="006A5FCE" w:rsidRPr="000F0DDB">
        <w:t xml:space="preserve">(FU) </w:t>
      </w:r>
      <w:r w:rsidR="00EA55DA" w:rsidRPr="000F0DDB">
        <w:t>identified</w:t>
      </w:r>
      <w:r w:rsidR="00BE5993" w:rsidRPr="000F0DDB">
        <w:t xml:space="preserve"> for ca</w:t>
      </w:r>
      <w:r w:rsidR="00C92F14" w:rsidRPr="000F0DDB">
        <w:t xml:space="preserve">rrying out the analysis </w:t>
      </w:r>
      <w:r w:rsidR="000861FC">
        <w:t>is</w:t>
      </w:r>
      <w:r w:rsidR="000861FC" w:rsidRPr="000F0DDB">
        <w:t xml:space="preserve"> </w:t>
      </w:r>
      <w:r w:rsidR="00C92F14" w:rsidRPr="000F0DDB">
        <w:t>related</w:t>
      </w:r>
      <w:r w:rsidR="00C92F14" w:rsidRPr="00134CFD">
        <w:t xml:space="preserve"> to “</w:t>
      </w:r>
      <w:r w:rsidR="00A46B2E" w:rsidRPr="00134CFD">
        <w:t xml:space="preserve">the extraordinary maintenance of the </w:t>
      </w:r>
      <w:r w:rsidR="009D6F8E" w:rsidRPr="00134CFD">
        <w:t xml:space="preserve">investigated </w:t>
      </w:r>
      <w:r w:rsidR="00A46B2E" w:rsidRPr="00134CFD">
        <w:t xml:space="preserve">Ro-Ro ferry implemented </w:t>
      </w:r>
      <w:r w:rsidR="00134CFD" w:rsidRPr="00134CFD">
        <w:t>for</w:t>
      </w:r>
      <w:r w:rsidR="00A46B2E" w:rsidRPr="00134CFD">
        <w:t xml:space="preserve"> 4</w:t>
      </w:r>
      <w:r w:rsidR="005421FA">
        <w:t>7</w:t>
      </w:r>
      <w:r w:rsidR="00A46B2E" w:rsidRPr="00134CFD">
        <w:t xml:space="preserve"> days”. </w:t>
      </w:r>
      <w:r w:rsidR="009D6F8E" w:rsidRPr="00134CFD">
        <w:t xml:space="preserve">In addition, system boundaries </w:t>
      </w:r>
      <w:r w:rsidR="00D775BA" w:rsidRPr="00134CFD">
        <w:t>(SB</w:t>
      </w:r>
      <w:r w:rsidR="00441916">
        <w:t>s</w:t>
      </w:r>
      <w:r w:rsidR="00D775BA" w:rsidRPr="00134CFD">
        <w:t xml:space="preserve">) </w:t>
      </w:r>
      <w:r w:rsidR="000861FC">
        <w:t>are</w:t>
      </w:r>
      <w:r w:rsidR="000861FC" w:rsidRPr="006A5FCE">
        <w:t xml:space="preserve"> </w:t>
      </w:r>
      <w:r w:rsidR="006A5FCE" w:rsidRPr="006A5FCE">
        <w:t>defined following a “cradle-to-gate” approach</w:t>
      </w:r>
      <w:r w:rsidR="003F6382">
        <w:t xml:space="preserve"> (</w:t>
      </w:r>
      <w:r w:rsidR="001B514B">
        <w:t>figure 1</w:t>
      </w:r>
      <w:r w:rsidR="003F6382">
        <w:t>)</w:t>
      </w:r>
      <w:r w:rsidR="006A5FCE">
        <w:t xml:space="preserve">, </w:t>
      </w:r>
      <w:r w:rsidR="000D3BE4">
        <w:t xml:space="preserve">from the dry-dock to the time in which the Ro-Ro ferry </w:t>
      </w:r>
      <w:r w:rsidR="003F6382">
        <w:t>is</w:t>
      </w:r>
      <w:r w:rsidR="000D3BE4">
        <w:t xml:space="preserve"> ready to be launched</w:t>
      </w:r>
      <w:r w:rsidR="00D775BA">
        <w:t>.</w:t>
      </w:r>
      <w:r w:rsidR="000D3BE4">
        <w:t xml:space="preserve"> </w:t>
      </w:r>
      <w:r w:rsidR="006A5FCE">
        <w:t>SB</w:t>
      </w:r>
      <w:r w:rsidR="00BC4F58">
        <w:t>s</w:t>
      </w:r>
      <w:r w:rsidR="006A5FCE">
        <w:t xml:space="preserve"> </w:t>
      </w:r>
      <w:r w:rsidR="00D775BA">
        <w:t xml:space="preserve">also </w:t>
      </w:r>
      <w:r w:rsidR="006A5FCE">
        <w:t xml:space="preserve">include </w:t>
      </w:r>
      <w:r w:rsidR="00D775BA">
        <w:t xml:space="preserve">the purchased materials and energy sources as well as the </w:t>
      </w:r>
      <w:r w:rsidR="00467DA5">
        <w:t>costs related to labor. As previously stated</w:t>
      </w:r>
      <w:r w:rsidR="00792FD7">
        <w:t xml:space="preserve">, the costs connected to the environmental externalities </w:t>
      </w:r>
      <w:r w:rsidR="00BC4F58">
        <w:t xml:space="preserve">are </w:t>
      </w:r>
      <w:r w:rsidR="001D5EBA">
        <w:t xml:space="preserve">accounted </w:t>
      </w:r>
      <w:r w:rsidR="00BC4F58">
        <w:t xml:space="preserve">only </w:t>
      </w:r>
      <w:r w:rsidR="001D5EBA">
        <w:t xml:space="preserve">for </w:t>
      </w:r>
      <w:r w:rsidR="008E094F">
        <w:t xml:space="preserve">utilities and </w:t>
      </w:r>
      <w:r w:rsidR="001D5EBA">
        <w:t>steel.</w:t>
      </w:r>
    </w:p>
    <w:p w14:paraId="487BE482" w14:textId="32519A83" w:rsidR="00536971" w:rsidRDefault="00A73766" w:rsidP="001F6F8C">
      <w:pPr>
        <w:jc w:val="center"/>
      </w:pPr>
      <w:r>
        <w:rPr>
          <w:noProof/>
        </w:rPr>
        <w:drawing>
          <wp:inline distT="0" distB="0" distL="0" distR="0" wp14:anchorId="7FA16B54" wp14:editId="075C3B62">
            <wp:extent cx="4004468" cy="1675412"/>
            <wp:effectExtent l="0" t="0" r="0" b="127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magine 46"/>
                    <pic:cNvPicPr/>
                  </pic:nvPicPr>
                  <pic:blipFill rotWithShape="1">
                    <a:blip r:embed="rId8" cstate="print">
                      <a:extLst>
                        <a:ext uri="{28A0092B-C50C-407E-A947-70E740481C1C}">
                          <a14:useLocalDpi xmlns:a14="http://schemas.microsoft.com/office/drawing/2010/main" val="0"/>
                        </a:ext>
                      </a:extLst>
                    </a:blip>
                    <a:srcRect r="1739"/>
                    <a:stretch/>
                  </pic:blipFill>
                  <pic:spPr bwMode="auto">
                    <a:xfrm>
                      <a:off x="0" y="0"/>
                      <a:ext cx="4195802" cy="1755463"/>
                    </a:xfrm>
                    <a:prstGeom prst="rect">
                      <a:avLst/>
                    </a:prstGeom>
                    <a:ln>
                      <a:noFill/>
                    </a:ln>
                    <a:extLst>
                      <a:ext uri="{53640926-AAD7-44D8-BBD7-CCE9431645EC}">
                        <a14:shadowObscured xmlns:a14="http://schemas.microsoft.com/office/drawing/2010/main"/>
                      </a:ext>
                    </a:extLst>
                  </pic:spPr>
                </pic:pic>
              </a:graphicData>
            </a:graphic>
          </wp:inline>
        </w:drawing>
      </w:r>
    </w:p>
    <w:p w14:paraId="78A0EB11" w14:textId="46A4A892" w:rsidR="003F6382" w:rsidRDefault="00754DE8" w:rsidP="003E162D">
      <w:pPr>
        <w:spacing w:after="120"/>
        <w:jc w:val="center"/>
        <w:rPr>
          <w:sz w:val="18"/>
          <w:szCs w:val="18"/>
        </w:rPr>
      </w:pPr>
      <w:r w:rsidRPr="00606B0E">
        <w:rPr>
          <w:sz w:val="18"/>
          <w:szCs w:val="18"/>
        </w:rPr>
        <w:t>Fig.</w:t>
      </w:r>
      <w:r w:rsidR="00133B36">
        <w:rPr>
          <w:sz w:val="18"/>
          <w:szCs w:val="18"/>
        </w:rPr>
        <w:t xml:space="preserve"> </w:t>
      </w:r>
      <w:r w:rsidRPr="00606B0E">
        <w:rPr>
          <w:sz w:val="18"/>
          <w:szCs w:val="18"/>
        </w:rPr>
        <w:t>1</w:t>
      </w:r>
      <w:r w:rsidR="00507C97" w:rsidRPr="00606B0E">
        <w:rPr>
          <w:sz w:val="18"/>
          <w:szCs w:val="18"/>
        </w:rPr>
        <w:t xml:space="preserve">. </w:t>
      </w:r>
      <w:r w:rsidR="00133B36">
        <w:rPr>
          <w:sz w:val="18"/>
          <w:szCs w:val="18"/>
        </w:rPr>
        <w:t>S</w:t>
      </w:r>
      <w:r w:rsidR="00507C97" w:rsidRPr="00606B0E">
        <w:rPr>
          <w:sz w:val="18"/>
          <w:szCs w:val="18"/>
        </w:rPr>
        <w:t>ystem boundaries</w:t>
      </w:r>
      <w:r w:rsidR="00133B36">
        <w:rPr>
          <w:sz w:val="18"/>
          <w:szCs w:val="18"/>
        </w:rPr>
        <w:t xml:space="preserve"> and cut-off</w:t>
      </w:r>
      <w:r w:rsidR="00A73766">
        <w:rPr>
          <w:sz w:val="18"/>
          <w:szCs w:val="18"/>
        </w:rPr>
        <w:t>.</w:t>
      </w:r>
    </w:p>
    <w:p w14:paraId="51701ADB" w14:textId="4FF87247" w:rsidR="00DD3156" w:rsidRDefault="00B4792A" w:rsidP="003E162D">
      <w:pPr>
        <w:rPr>
          <w:szCs w:val="24"/>
        </w:rPr>
      </w:pPr>
      <w:r>
        <w:rPr>
          <w:szCs w:val="24"/>
        </w:rPr>
        <w:lastRenderedPageBreak/>
        <w:t xml:space="preserve">In order to build </w:t>
      </w:r>
      <w:r w:rsidR="00C33240">
        <w:rPr>
          <w:szCs w:val="24"/>
        </w:rPr>
        <w:t xml:space="preserve">the </w:t>
      </w:r>
      <w:r w:rsidR="00E23359">
        <w:rPr>
          <w:szCs w:val="24"/>
        </w:rPr>
        <w:t xml:space="preserve">life cycle </w:t>
      </w:r>
      <w:r w:rsidR="00C33240">
        <w:rPr>
          <w:szCs w:val="24"/>
        </w:rPr>
        <w:t>i</w:t>
      </w:r>
      <w:r w:rsidR="00D66440">
        <w:rPr>
          <w:szCs w:val="24"/>
        </w:rPr>
        <w:t>nventory</w:t>
      </w:r>
      <w:r w:rsidR="00C33240">
        <w:rPr>
          <w:szCs w:val="24"/>
        </w:rPr>
        <w:t xml:space="preserve">, data on costs </w:t>
      </w:r>
      <w:r w:rsidR="00D66440">
        <w:rPr>
          <w:szCs w:val="24"/>
        </w:rPr>
        <w:t>were gathered through questionaries and direct interview</w:t>
      </w:r>
      <w:r w:rsidR="00A44E76">
        <w:rPr>
          <w:szCs w:val="24"/>
        </w:rPr>
        <w:t>s</w:t>
      </w:r>
      <w:r w:rsidR="00D66440">
        <w:rPr>
          <w:szCs w:val="24"/>
        </w:rPr>
        <w:t xml:space="preserve"> </w:t>
      </w:r>
      <w:r>
        <w:rPr>
          <w:szCs w:val="24"/>
        </w:rPr>
        <w:t xml:space="preserve">submitted to </w:t>
      </w:r>
      <w:r w:rsidR="00C33240">
        <w:rPr>
          <w:szCs w:val="24"/>
        </w:rPr>
        <w:t xml:space="preserve">a company operating in maritime transport. </w:t>
      </w:r>
      <w:r w:rsidR="00186055">
        <w:rPr>
          <w:szCs w:val="24"/>
        </w:rPr>
        <w:t xml:space="preserve">The impact assessment </w:t>
      </w:r>
      <w:r w:rsidR="004936A4">
        <w:rPr>
          <w:szCs w:val="24"/>
        </w:rPr>
        <w:t xml:space="preserve">for the LCC </w:t>
      </w:r>
      <w:r w:rsidR="00441916">
        <w:rPr>
          <w:szCs w:val="24"/>
        </w:rPr>
        <w:t xml:space="preserve">is </w:t>
      </w:r>
      <w:r w:rsidR="004936A4">
        <w:rPr>
          <w:szCs w:val="24"/>
        </w:rPr>
        <w:t xml:space="preserve">based on </w:t>
      </w:r>
      <w:r w:rsidR="000F70FE">
        <w:rPr>
          <w:szCs w:val="24"/>
        </w:rPr>
        <w:t xml:space="preserve">the evaluation of all the costs </w:t>
      </w:r>
      <w:r w:rsidR="00753F1B">
        <w:rPr>
          <w:szCs w:val="24"/>
        </w:rPr>
        <w:t xml:space="preserve">related to </w:t>
      </w:r>
      <w:r w:rsidR="00805099">
        <w:rPr>
          <w:szCs w:val="24"/>
        </w:rPr>
        <w:t>the Ro-Ro ferry’</w:t>
      </w:r>
      <w:r w:rsidR="00A44E76">
        <w:rPr>
          <w:szCs w:val="24"/>
        </w:rPr>
        <w:t>s</w:t>
      </w:r>
      <w:r w:rsidR="00805099">
        <w:rPr>
          <w:szCs w:val="24"/>
        </w:rPr>
        <w:t xml:space="preserve"> extraordinary maintenance accordingly to the </w:t>
      </w:r>
      <w:r w:rsidR="00FA203C">
        <w:rPr>
          <w:szCs w:val="24"/>
        </w:rPr>
        <w:t>identified FU and SB</w:t>
      </w:r>
      <w:r w:rsidR="00441916">
        <w:rPr>
          <w:szCs w:val="24"/>
        </w:rPr>
        <w:t>s</w:t>
      </w:r>
      <w:r w:rsidR="00765BED">
        <w:rPr>
          <w:szCs w:val="24"/>
        </w:rPr>
        <w:t>:</w:t>
      </w:r>
    </w:p>
    <w:p w14:paraId="72B8140C" w14:textId="53185A44" w:rsidR="00DD3156" w:rsidRPr="00DD3156" w:rsidRDefault="00DD3156" w:rsidP="00DD3156">
      <w:pPr>
        <w:pStyle w:val="Equation"/>
      </w:pPr>
      <w:bookmarkStart w:id="1" w:name="_Hlk107061955"/>
      <w:r w:rsidRPr="00BC36B0">
        <w:tab/>
      </w:r>
      <m:oMath>
        <m:r>
          <m:rPr>
            <m:sty m:val="p"/>
          </m:rPr>
          <w:rPr>
            <w:rFonts w:ascii="Cambria Math" w:hAnsi="Cambria Math"/>
            <w:sz w:val="22"/>
            <w:szCs w:val="22"/>
          </w:rPr>
          <m:t xml:space="preserve">LCC= </m:t>
        </m:r>
        <m:nary>
          <m:naryPr>
            <m:chr m:val="∑"/>
            <m:limLoc m:val="undOvr"/>
            <m:ctrlPr>
              <w:rPr>
                <w:rFonts w:ascii="Cambria Math" w:hAnsi="Cambria Math"/>
                <w:i/>
                <w:sz w:val="22"/>
                <w:szCs w:val="22"/>
              </w:rPr>
            </m:ctrlPr>
          </m:naryPr>
          <m:sub>
            <m:r>
              <m:rPr>
                <m:sty m:val="p"/>
              </m:rPr>
              <w:rPr>
                <w:rFonts w:ascii="Cambria Math" w:hAnsi="Cambria Math"/>
                <w:sz w:val="22"/>
                <w:szCs w:val="22"/>
              </w:rPr>
              <m:t>i=1</m:t>
            </m:r>
          </m:sub>
          <m:sup>
            <m:r>
              <m:rPr>
                <m:sty m:val="p"/>
              </m:rPr>
              <w:rPr>
                <w:rFonts w:ascii="Cambria Math" w:hAnsi="Cambria Math"/>
                <w:sz w:val="22"/>
                <w:szCs w:val="22"/>
              </w:rPr>
              <m:t>maintence activities</m:t>
            </m:r>
          </m:sup>
          <m:e>
            <m:r>
              <m:rPr>
                <m:sty m:val="p"/>
              </m:rPr>
              <w:rPr>
                <w:rFonts w:ascii="Cambria Math" w:hAnsi="Cambria Math"/>
                <w:sz w:val="22"/>
                <w:szCs w:val="22"/>
              </w:rPr>
              <m:t>(maintenance costs )</m:t>
            </m:r>
          </m:e>
        </m:nary>
      </m:oMath>
      <w:r w:rsidRPr="00BC36B0">
        <w:tab/>
        <w:t>(1)</w:t>
      </w:r>
    </w:p>
    <w:bookmarkEnd w:id="1"/>
    <w:p w14:paraId="11382AEE" w14:textId="3931858B" w:rsidR="00186055" w:rsidRPr="00D66440" w:rsidRDefault="00441916" w:rsidP="00DD3156">
      <w:pPr>
        <w:spacing w:before="120"/>
        <w:rPr>
          <w:szCs w:val="24"/>
        </w:rPr>
      </w:pPr>
      <w:r>
        <w:rPr>
          <w:szCs w:val="24"/>
        </w:rPr>
        <w:t>F</w:t>
      </w:r>
      <w:r w:rsidR="007E4C6C">
        <w:rPr>
          <w:szCs w:val="24"/>
        </w:rPr>
        <w:t xml:space="preserve">or </w:t>
      </w:r>
      <w:r w:rsidRPr="000A619A">
        <w:t>externalities</w:t>
      </w:r>
      <w:r>
        <w:t xml:space="preserve"> calculation</w:t>
      </w:r>
      <w:r w:rsidR="00E573DA">
        <w:rPr>
          <w:szCs w:val="24"/>
        </w:rPr>
        <w:t xml:space="preserve">, </w:t>
      </w:r>
      <w:bookmarkStart w:id="2" w:name="_Hlk107062128"/>
      <w:r w:rsidR="00E573DA">
        <w:rPr>
          <w:szCs w:val="24"/>
        </w:rPr>
        <w:t xml:space="preserve">the </w:t>
      </w:r>
      <w:r w:rsidR="00E573DA" w:rsidRPr="00E573DA">
        <w:rPr>
          <w:szCs w:val="24"/>
        </w:rPr>
        <w:t xml:space="preserve">Environmental prices </w:t>
      </w:r>
      <w:bookmarkEnd w:id="2"/>
      <w:r w:rsidR="00E573DA" w:rsidRPr="00E573DA">
        <w:rPr>
          <w:szCs w:val="24"/>
        </w:rPr>
        <w:t>method</w:t>
      </w:r>
      <w:r w:rsidR="0046725B">
        <w:rPr>
          <w:szCs w:val="24"/>
        </w:rPr>
        <w:t xml:space="preserve"> </w:t>
      </w:r>
      <w:bookmarkStart w:id="3" w:name="_Hlk107062140"/>
      <w:r w:rsidR="0046725B" w:rsidRPr="00E573DA">
        <w:rPr>
          <w:szCs w:val="24"/>
        </w:rPr>
        <w:t>(De Bruyn et al., 2018)</w:t>
      </w:r>
      <w:bookmarkEnd w:id="3"/>
      <w:r w:rsidR="000A21A8">
        <w:rPr>
          <w:szCs w:val="24"/>
        </w:rPr>
        <w:t xml:space="preserve"> </w:t>
      </w:r>
      <w:r>
        <w:t xml:space="preserve">is </w:t>
      </w:r>
      <w:r w:rsidR="000A21A8">
        <w:t xml:space="preserve">applied. This method allows the </w:t>
      </w:r>
      <w:r w:rsidR="000A21A8" w:rsidRPr="00A8686A">
        <w:t xml:space="preserve">assessment of the potential environmental impacts using the characterization factors based on ReCiPe </w:t>
      </w:r>
      <w:r w:rsidR="0071508A" w:rsidRPr="00A8686A">
        <w:t xml:space="preserve">2008 </w:t>
      </w:r>
      <w:r w:rsidR="000A21A8" w:rsidRPr="00A8686A">
        <w:t xml:space="preserve">Midpoint </w:t>
      </w:r>
      <w:r w:rsidR="00760217" w:rsidRPr="00A8686A">
        <w:t xml:space="preserve">(Goedkoop et al., 2009) </w:t>
      </w:r>
      <w:r w:rsidR="000A21A8" w:rsidRPr="00A8686A">
        <w:t>and IPCC (201</w:t>
      </w:r>
      <w:r w:rsidR="009A2217" w:rsidRPr="00A8686A">
        <w:t>3</w:t>
      </w:r>
      <w:r w:rsidR="000A21A8" w:rsidRPr="00A8686A">
        <w:t>)</w:t>
      </w:r>
      <w:r w:rsidR="002D4984" w:rsidRPr="00A8686A">
        <w:t>;</w:t>
      </w:r>
      <w:r w:rsidR="002D4984">
        <w:t xml:space="preserve"> besides</w:t>
      </w:r>
      <w:r w:rsidR="002D4984">
        <w:rPr>
          <w:szCs w:val="24"/>
        </w:rPr>
        <w:t>, it accounts</w:t>
      </w:r>
      <w:r w:rsidR="00E573DA">
        <w:rPr>
          <w:szCs w:val="24"/>
        </w:rPr>
        <w:t xml:space="preserve"> </w:t>
      </w:r>
      <w:r w:rsidR="00A44E76">
        <w:rPr>
          <w:szCs w:val="24"/>
        </w:rPr>
        <w:t xml:space="preserve">for </w:t>
      </w:r>
      <w:r w:rsidR="00E573DA">
        <w:rPr>
          <w:szCs w:val="24"/>
        </w:rPr>
        <w:t xml:space="preserve">the </w:t>
      </w:r>
      <w:r w:rsidR="00DC53D7">
        <w:rPr>
          <w:szCs w:val="24"/>
        </w:rPr>
        <w:t>costs</w:t>
      </w:r>
      <w:r w:rsidR="00375DBF">
        <w:rPr>
          <w:szCs w:val="24"/>
        </w:rPr>
        <w:t xml:space="preserve"> related to the environmental externalities expressed as </w:t>
      </w:r>
      <w:r w:rsidR="00375DBF">
        <w:t>average European</w:t>
      </w:r>
      <w:r w:rsidR="00375DBF">
        <w:rPr>
          <w:szCs w:val="24"/>
        </w:rPr>
        <w:t xml:space="preserve"> </w:t>
      </w:r>
      <w:r w:rsidR="00DC53D7">
        <w:rPr>
          <w:szCs w:val="24"/>
        </w:rPr>
        <w:t>prices</w:t>
      </w:r>
      <w:r w:rsidR="00375DBF">
        <w:rPr>
          <w:szCs w:val="24"/>
        </w:rPr>
        <w:t xml:space="preserve"> i</w:t>
      </w:r>
      <w:r w:rsidR="00375DBF">
        <w:t>n Euros per kilogram of pollutant</w:t>
      </w:r>
      <w:r w:rsidR="001F6F8C">
        <w:rPr>
          <w:szCs w:val="24"/>
        </w:rPr>
        <w:t>.</w:t>
      </w:r>
    </w:p>
    <w:p w14:paraId="5E0148E4" w14:textId="44B473E4" w:rsidR="00A642FF" w:rsidRDefault="00BA5CC6" w:rsidP="0039422F">
      <w:pPr>
        <w:pStyle w:val="Titolo1"/>
      </w:pPr>
      <w:r w:rsidRPr="000A619A">
        <w:t>Results and discussion</w:t>
      </w:r>
    </w:p>
    <w:p w14:paraId="59CED58E" w14:textId="12E89814" w:rsidR="001F6F8C" w:rsidRDefault="00441916" w:rsidP="00BB7F27">
      <w:pPr>
        <w:spacing w:after="120"/>
      </w:pPr>
      <w:r>
        <w:t>T</w:t>
      </w:r>
      <w:r w:rsidR="00BB7F27">
        <w:t>he economic impacts of the extraordinary maintenance activities of the Ro-Ro ferry under investigation</w:t>
      </w:r>
      <w:r>
        <w:t xml:space="preserve"> </w:t>
      </w:r>
      <w:r w:rsidR="00BB7F27">
        <w:t xml:space="preserve">are reported in </w:t>
      </w:r>
      <w:r w:rsidR="001B514B">
        <w:t>figure 2</w:t>
      </w:r>
      <w:r w:rsidR="00BB7F27">
        <w:t xml:space="preserve">. </w:t>
      </w:r>
    </w:p>
    <w:p w14:paraId="60CC424D" w14:textId="23DE4DE4" w:rsidR="002346E5" w:rsidRDefault="00AB3D78" w:rsidP="00AB3B3C">
      <w:pPr>
        <w:jc w:val="center"/>
      </w:pPr>
      <w:r>
        <w:rPr>
          <w:noProof/>
        </w:rPr>
        <w:drawing>
          <wp:inline distT="0" distB="0" distL="0" distR="0" wp14:anchorId="225EED8F" wp14:editId="0FD9DEA3">
            <wp:extent cx="3364753" cy="1916046"/>
            <wp:effectExtent l="19050" t="19050" r="26670" b="27305"/>
            <wp:docPr id="48" name="Immagine 48"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magine 48" descr="Immagine che contiene tavolo&#10;&#10;Descrizione generata automaticamente"/>
                    <pic:cNvPicPr/>
                  </pic:nvPicPr>
                  <pic:blipFill rotWithShape="1">
                    <a:blip r:embed="rId9">
                      <a:extLst>
                        <a:ext uri="{28A0092B-C50C-407E-A947-70E740481C1C}">
                          <a14:useLocalDpi xmlns:a14="http://schemas.microsoft.com/office/drawing/2010/main" val="0"/>
                        </a:ext>
                      </a:extLst>
                    </a:blip>
                    <a:srcRect t="2622" r="4191" b="59607"/>
                    <a:stretch/>
                  </pic:blipFill>
                  <pic:spPr bwMode="auto">
                    <a:xfrm>
                      <a:off x="0" y="0"/>
                      <a:ext cx="3422886" cy="194915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6C34A5F" w14:textId="0443BA3E" w:rsidR="00944999" w:rsidRDefault="00944999" w:rsidP="00795CCC">
      <w:pPr>
        <w:spacing w:after="120"/>
        <w:jc w:val="center"/>
        <w:rPr>
          <w:sz w:val="18"/>
          <w:szCs w:val="18"/>
        </w:rPr>
      </w:pPr>
      <w:r w:rsidRPr="00606B0E">
        <w:rPr>
          <w:sz w:val="18"/>
          <w:szCs w:val="18"/>
        </w:rPr>
        <w:t>Fig.</w:t>
      </w:r>
      <w:r w:rsidR="00133B36">
        <w:rPr>
          <w:sz w:val="18"/>
          <w:szCs w:val="18"/>
        </w:rPr>
        <w:t xml:space="preserve"> </w:t>
      </w:r>
      <w:r>
        <w:rPr>
          <w:sz w:val="18"/>
          <w:szCs w:val="18"/>
        </w:rPr>
        <w:t>2</w:t>
      </w:r>
      <w:r w:rsidRPr="00606B0E">
        <w:rPr>
          <w:sz w:val="18"/>
          <w:szCs w:val="18"/>
        </w:rPr>
        <w:t xml:space="preserve">. </w:t>
      </w:r>
      <w:r>
        <w:rPr>
          <w:sz w:val="18"/>
          <w:szCs w:val="18"/>
        </w:rPr>
        <w:t>Contribution analysis of the extraordinary maintenance of the Ro-Ro ferry (LCC results).</w:t>
      </w:r>
    </w:p>
    <w:p w14:paraId="78E725E8" w14:textId="19C204F2" w:rsidR="00310490" w:rsidRDefault="00BB7F27" w:rsidP="001B287F">
      <w:pPr>
        <w:spacing w:after="120"/>
        <w:rPr>
          <w:szCs w:val="24"/>
        </w:rPr>
      </w:pPr>
      <w:bookmarkStart w:id="4" w:name="_Hlk106643035"/>
      <w:r>
        <w:rPr>
          <w:szCs w:val="24"/>
        </w:rPr>
        <w:t xml:space="preserve">The total costs associated </w:t>
      </w:r>
      <w:r w:rsidR="00A44E76">
        <w:rPr>
          <w:szCs w:val="24"/>
        </w:rPr>
        <w:t>with</w:t>
      </w:r>
      <w:r>
        <w:rPr>
          <w:szCs w:val="24"/>
        </w:rPr>
        <w:t xml:space="preserve"> the processes involved in the maintenance </w:t>
      </w:r>
      <w:r w:rsidR="00A44E76">
        <w:rPr>
          <w:szCs w:val="24"/>
        </w:rPr>
        <w:t>are</w:t>
      </w:r>
      <w:r>
        <w:rPr>
          <w:szCs w:val="24"/>
        </w:rPr>
        <w:t xml:space="preserve"> equal to </w:t>
      </w:r>
      <w:bookmarkStart w:id="5" w:name="_Hlk106576564"/>
      <w:bookmarkStart w:id="6" w:name="_Hlk106645270"/>
      <w:r w:rsidR="00A44E76" w:rsidRPr="000A619A">
        <w:rPr>
          <w:szCs w:val="22"/>
        </w:rPr>
        <w:t>€</w:t>
      </w:r>
      <w:bookmarkEnd w:id="5"/>
      <w:r w:rsidR="00A44E76">
        <w:rPr>
          <w:szCs w:val="24"/>
        </w:rPr>
        <w:t>506,324.20 per FU</w:t>
      </w:r>
      <w:bookmarkEnd w:id="6"/>
      <w:r w:rsidR="00A44E76">
        <w:rPr>
          <w:szCs w:val="24"/>
        </w:rPr>
        <w:t xml:space="preserve">. </w:t>
      </w:r>
      <w:r w:rsidR="00133B36">
        <w:rPr>
          <w:szCs w:val="24"/>
        </w:rPr>
        <w:t>T</w:t>
      </w:r>
      <w:r w:rsidR="00A44E76">
        <w:rPr>
          <w:szCs w:val="24"/>
        </w:rPr>
        <w:t>he main contribution to the economic impacts is due to the ship’s superstructure maintenance (26.8%), followed by engines and propeller</w:t>
      </w:r>
      <w:r w:rsidR="00814608">
        <w:rPr>
          <w:szCs w:val="24"/>
        </w:rPr>
        <w:t>s</w:t>
      </w:r>
      <w:r w:rsidR="00A44E76">
        <w:rPr>
          <w:szCs w:val="24"/>
        </w:rPr>
        <w:t xml:space="preserve"> maintenance (20.4%) and by dry-dock activities </w:t>
      </w:r>
      <w:bookmarkEnd w:id="4"/>
      <w:r w:rsidR="00A44E76">
        <w:rPr>
          <w:szCs w:val="24"/>
        </w:rPr>
        <w:t xml:space="preserve">(16%). On the contrary, the lower </w:t>
      </w:r>
      <w:r w:rsidR="00133B36">
        <w:rPr>
          <w:szCs w:val="24"/>
        </w:rPr>
        <w:t>costs</w:t>
      </w:r>
      <w:r w:rsidR="00A44E76">
        <w:rPr>
          <w:szCs w:val="24"/>
        </w:rPr>
        <w:t xml:space="preserve"> are related to the use of auxiliary </w:t>
      </w:r>
      <w:r w:rsidR="00A44E76">
        <w:rPr>
          <w:szCs w:val="24"/>
        </w:rPr>
        <w:lastRenderedPageBreak/>
        <w:t xml:space="preserve">materials and utilities contributing </w:t>
      </w:r>
      <w:r w:rsidR="000F44D9">
        <w:rPr>
          <w:szCs w:val="24"/>
        </w:rPr>
        <w:t xml:space="preserve">respectively </w:t>
      </w:r>
      <w:r w:rsidR="00A93462">
        <w:rPr>
          <w:szCs w:val="24"/>
        </w:rPr>
        <w:t xml:space="preserve">for </w:t>
      </w:r>
      <w:r w:rsidR="00A44E76">
        <w:rPr>
          <w:szCs w:val="24"/>
        </w:rPr>
        <w:t xml:space="preserve">1.2% and 0.3% </w:t>
      </w:r>
      <w:r w:rsidR="00133B36">
        <w:rPr>
          <w:szCs w:val="24"/>
        </w:rPr>
        <w:t>to the impacts</w:t>
      </w:r>
      <w:r w:rsidR="00A44E76">
        <w:rPr>
          <w:szCs w:val="24"/>
        </w:rPr>
        <w:t>.</w:t>
      </w:r>
      <w:r w:rsidR="00133B36">
        <w:rPr>
          <w:szCs w:val="24"/>
        </w:rPr>
        <w:t xml:space="preserve"> Regarding superstructure maintenance, the painting process is responsible for the highest impact. Indeed, the surface painted during the investigated maintenance activities </w:t>
      </w:r>
      <w:r w:rsidR="00B032C1">
        <w:rPr>
          <w:szCs w:val="24"/>
        </w:rPr>
        <w:t xml:space="preserve">is </w:t>
      </w:r>
      <w:r w:rsidR="00133B36">
        <w:rPr>
          <w:szCs w:val="24"/>
        </w:rPr>
        <w:t>about 16,000 m</w:t>
      </w:r>
      <w:r w:rsidR="00133B36" w:rsidRPr="00133B36">
        <w:rPr>
          <w:szCs w:val="24"/>
          <w:vertAlign w:val="superscript"/>
        </w:rPr>
        <w:t>2</w:t>
      </w:r>
      <w:r w:rsidR="00133B36">
        <w:rPr>
          <w:szCs w:val="24"/>
        </w:rPr>
        <w:t xml:space="preserve"> per FU, including single, double, or triple paint layers for walls, ceilings, railing, stairs, etc. For engines and propellers, the main contribution </w:t>
      </w:r>
      <w:r w:rsidR="00867471">
        <w:rPr>
          <w:szCs w:val="24"/>
        </w:rPr>
        <w:t>is associated to</w:t>
      </w:r>
      <w:r w:rsidR="00133B36">
        <w:rPr>
          <w:szCs w:val="24"/>
        </w:rPr>
        <w:t xml:space="preserve"> the check of two propellers and </w:t>
      </w:r>
      <w:r w:rsidR="005A68F5">
        <w:rPr>
          <w:szCs w:val="24"/>
        </w:rPr>
        <w:t xml:space="preserve">related </w:t>
      </w:r>
      <w:r w:rsidR="00133B36">
        <w:rPr>
          <w:szCs w:val="24"/>
        </w:rPr>
        <w:t xml:space="preserve">screws, which includes </w:t>
      </w:r>
      <w:r w:rsidR="0074177C">
        <w:rPr>
          <w:szCs w:val="24"/>
        </w:rPr>
        <w:t xml:space="preserve">the </w:t>
      </w:r>
      <w:r w:rsidR="00133B36">
        <w:rPr>
          <w:szCs w:val="24"/>
        </w:rPr>
        <w:t xml:space="preserve">disassembly and reassembly of the </w:t>
      </w:r>
      <w:r w:rsidR="0074177C">
        <w:rPr>
          <w:szCs w:val="24"/>
        </w:rPr>
        <w:t>parts</w:t>
      </w:r>
      <w:r w:rsidR="00133B36">
        <w:rPr>
          <w:szCs w:val="24"/>
        </w:rPr>
        <w:t xml:space="preserve"> as well as the substitution of specif</w:t>
      </w:r>
      <w:r w:rsidR="0074177C">
        <w:rPr>
          <w:szCs w:val="24"/>
        </w:rPr>
        <w:t>ic</w:t>
      </w:r>
      <w:r w:rsidR="00133B36">
        <w:rPr>
          <w:szCs w:val="24"/>
        </w:rPr>
        <w:t xml:space="preserve"> </w:t>
      </w:r>
      <w:r w:rsidR="0074177C">
        <w:rPr>
          <w:szCs w:val="24"/>
        </w:rPr>
        <w:t>components</w:t>
      </w:r>
      <w:r w:rsidR="00133B36">
        <w:rPr>
          <w:szCs w:val="24"/>
        </w:rPr>
        <w:t xml:space="preserve"> (e.g., springs, bearings, etc.).</w:t>
      </w:r>
      <w:r w:rsidR="004840E6">
        <w:rPr>
          <w:szCs w:val="24"/>
        </w:rPr>
        <w:t xml:space="preserve"> In addition, the results also highlight </w:t>
      </w:r>
      <w:r w:rsidR="00E16B0F">
        <w:rPr>
          <w:szCs w:val="24"/>
        </w:rPr>
        <w:t xml:space="preserve">the </w:t>
      </w:r>
      <w:r w:rsidR="004840E6">
        <w:rPr>
          <w:szCs w:val="24"/>
        </w:rPr>
        <w:t xml:space="preserve">high costs caused by </w:t>
      </w:r>
      <w:r w:rsidR="00867471">
        <w:rPr>
          <w:szCs w:val="24"/>
        </w:rPr>
        <w:t xml:space="preserve">the </w:t>
      </w:r>
      <w:r w:rsidR="004840E6">
        <w:rPr>
          <w:szCs w:val="24"/>
        </w:rPr>
        <w:t>dry-docking</w:t>
      </w:r>
      <w:r w:rsidR="00867471">
        <w:rPr>
          <w:szCs w:val="24"/>
        </w:rPr>
        <w:t>,</w:t>
      </w:r>
      <w:r w:rsidR="004840E6">
        <w:rPr>
          <w:szCs w:val="24"/>
        </w:rPr>
        <w:t xml:space="preserve"> related to the use of the crane, which accounts for about </w:t>
      </w:r>
      <w:r w:rsidR="004840E6" w:rsidRPr="000A619A">
        <w:rPr>
          <w:szCs w:val="22"/>
        </w:rPr>
        <w:t>€</w:t>
      </w:r>
      <w:r w:rsidR="004840E6">
        <w:rPr>
          <w:szCs w:val="24"/>
        </w:rPr>
        <w:t>40,500</w:t>
      </w:r>
      <w:r w:rsidR="0053042E">
        <w:rPr>
          <w:szCs w:val="24"/>
        </w:rPr>
        <w:t xml:space="preserve"> per FU</w:t>
      </w:r>
      <w:r w:rsidR="004840E6">
        <w:rPr>
          <w:szCs w:val="24"/>
        </w:rPr>
        <w:t>.</w:t>
      </w:r>
      <w:r w:rsidR="00F417BC">
        <w:rPr>
          <w:szCs w:val="24"/>
        </w:rPr>
        <w:t xml:space="preserve"> </w:t>
      </w:r>
      <w:r w:rsidR="00E333E2">
        <w:rPr>
          <w:szCs w:val="24"/>
        </w:rPr>
        <w:t xml:space="preserve">An in-depth analysis of the </w:t>
      </w:r>
      <w:r w:rsidR="008C6AA1">
        <w:rPr>
          <w:szCs w:val="24"/>
        </w:rPr>
        <w:t>ship’s structures</w:t>
      </w:r>
      <w:r w:rsidR="00C35B41">
        <w:rPr>
          <w:szCs w:val="24"/>
        </w:rPr>
        <w:t xml:space="preserve"> maintenance </w:t>
      </w:r>
      <w:r w:rsidR="008C6AA1">
        <w:rPr>
          <w:szCs w:val="24"/>
        </w:rPr>
        <w:t>(</w:t>
      </w:r>
      <w:r w:rsidR="001B514B">
        <w:rPr>
          <w:szCs w:val="24"/>
        </w:rPr>
        <w:t xml:space="preserve">figure </w:t>
      </w:r>
      <w:r w:rsidR="008C6AA1">
        <w:rPr>
          <w:szCs w:val="24"/>
        </w:rPr>
        <w:t xml:space="preserve">2) </w:t>
      </w:r>
      <w:r w:rsidR="001140AD">
        <w:rPr>
          <w:szCs w:val="24"/>
        </w:rPr>
        <w:t xml:space="preserve">highlights that the </w:t>
      </w:r>
      <w:r w:rsidR="007B7601">
        <w:rPr>
          <w:szCs w:val="24"/>
        </w:rPr>
        <w:t xml:space="preserve">painting processes cause the highest </w:t>
      </w:r>
      <w:r w:rsidR="00FD6608">
        <w:rPr>
          <w:szCs w:val="24"/>
        </w:rPr>
        <w:t>costs</w:t>
      </w:r>
      <w:r w:rsidR="007B7601">
        <w:rPr>
          <w:szCs w:val="24"/>
        </w:rPr>
        <w:t xml:space="preserve"> in </w:t>
      </w:r>
      <w:r w:rsidR="0055431B">
        <w:rPr>
          <w:szCs w:val="24"/>
        </w:rPr>
        <w:t>both hull and superstructure</w:t>
      </w:r>
      <w:r w:rsidR="009919CD">
        <w:rPr>
          <w:szCs w:val="24"/>
        </w:rPr>
        <w:t>,</w:t>
      </w:r>
      <w:r w:rsidR="0055431B">
        <w:rPr>
          <w:szCs w:val="24"/>
        </w:rPr>
        <w:t xml:space="preserve"> while </w:t>
      </w:r>
      <w:r w:rsidR="00574B23">
        <w:rPr>
          <w:szCs w:val="24"/>
        </w:rPr>
        <w:t xml:space="preserve">the </w:t>
      </w:r>
      <w:r w:rsidR="00B14FC0">
        <w:rPr>
          <w:szCs w:val="24"/>
        </w:rPr>
        <w:t xml:space="preserve">washing </w:t>
      </w:r>
      <w:r w:rsidR="002A76F0">
        <w:rPr>
          <w:szCs w:val="24"/>
        </w:rPr>
        <w:t xml:space="preserve">activities, for which </w:t>
      </w:r>
      <w:r w:rsidR="0013184F">
        <w:rPr>
          <w:szCs w:val="24"/>
        </w:rPr>
        <w:t>designated mach</w:t>
      </w:r>
      <w:r w:rsidR="00AE5575">
        <w:rPr>
          <w:szCs w:val="24"/>
        </w:rPr>
        <w:t>ine</w:t>
      </w:r>
      <w:r w:rsidR="0013184F">
        <w:rPr>
          <w:szCs w:val="24"/>
        </w:rPr>
        <w:t>r</w:t>
      </w:r>
      <w:r w:rsidR="00C1669B">
        <w:rPr>
          <w:szCs w:val="24"/>
        </w:rPr>
        <w:t>y</w:t>
      </w:r>
      <w:r w:rsidR="0013184F">
        <w:rPr>
          <w:szCs w:val="24"/>
        </w:rPr>
        <w:t xml:space="preserve"> (e.g., </w:t>
      </w:r>
      <w:r w:rsidR="001F00DE">
        <w:rPr>
          <w:szCs w:val="24"/>
        </w:rPr>
        <w:t xml:space="preserve">high-pressure cleaner </w:t>
      </w:r>
      <w:r w:rsidR="00517E65">
        <w:rPr>
          <w:szCs w:val="24"/>
        </w:rPr>
        <w:t>and</w:t>
      </w:r>
      <w:r w:rsidR="001F00DE">
        <w:rPr>
          <w:szCs w:val="24"/>
        </w:rPr>
        <w:t xml:space="preserve"> robot)</w:t>
      </w:r>
      <w:r w:rsidR="00ED0327">
        <w:rPr>
          <w:szCs w:val="24"/>
        </w:rPr>
        <w:t xml:space="preserve"> are adopted,</w:t>
      </w:r>
      <w:r w:rsidR="001F00DE">
        <w:rPr>
          <w:szCs w:val="24"/>
        </w:rPr>
        <w:t xml:space="preserve"> </w:t>
      </w:r>
      <w:r w:rsidR="00574B23">
        <w:rPr>
          <w:szCs w:val="24"/>
        </w:rPr>
        <w:t xml:space="preserve">result in </w:t>
      </w:r>
      <w:r w:rsidR="00571793">
        <w:rPr>
          <w:szCs w:val="24"/>
        </w:rPr>
        <w:t>econ</w:t>
      </w:r>
      <w:r w:rsidR="001C27C2">
        <w:rPr>
          <w:szCs w:val="24"/>
        </w:rPr>
        <w:t>om</w:t>
      </w:r>
      <w:r w:rsidR="00571793">
        <w:rPr>
          <w:szCs w:val="24"/>
        </w:rPr>
        <w:t>ic impacts ranging f</w:t>
      </w:r>
      <w:r w:rsidR="001F00DE">
        <w:rPr>
          <w:szCs w:val="24"/>
        </w:rPr>
        <w:t>r</w:t>
      </w:r>
      <w:r w:rsidR="00B14FC0">
        <w:rPr>
          <w:szCs w:val="24"/>
        </w:rPr>
        <w:t xml:space="preserve">om </w:t>
      </w:r>
      <w:r w:rsidR="002A76F0">
        <w:rPr>
          <w:szCs w:val="24"/>
        </w:rPr>
        <w:t>18.6% to 33.8%</w:t>
      </w:r>
      <w:r w:rsidR="00FE2BFB">
        <w:rPr>
          <w:szCs w:val="24"/>
        </w:rPr>
        <w:t xml:space="preserve">. </w:t>
      </w:r>
      <w:r w:rsidR="00D53BAB">
        <w:rPr>
          <w:szCs w:val="24"/>
        </w:rPr>
        <w:t xml:space="preserve">Besides, the steel used </w:t>
      </w:r>
      <w:r w:rsidR="00D02637">
        <w:rPr>
          <w:szCs w:val="24"/>
        </w:rPr>
        <w:t xml:space="preserve">in pipes replacement and carpentry </w:t>
      </w:r>
      <w:r w:rsidR="002033BA">
        <w:rPr>
          <w:szCs w:val="24"/>
        </w:rPr>
        <w:t xml:space="preserve">is responsible </w:t>
      </w:r>
      <w:r w:rsidR="007C125E">
        <w:rPr>
          <w:szCs w:val="24"/>
        </w:rPr>
        <w:t xml:space="preserve">for </w:t>
      </w:r>
      <w:r w:rsidR="00D22474">
        <w:rPr>
          <w:szCs w:val="24"/>
        </w:rPr>
        <w:t xml:space="preserve">15.5% </w:t>
      </w:r>
      <w:r w:rsidR="005E1644">
        <w:rPr>
          <w:szCs w:val="24"/>
        </w:rPr>
        <w:t xml:space="preserve">of the impacts among the whole maintenance </w:t>
      </w:r>
      <w:r w:rsidR="001A1A84">
        <w:rPr>
          <w:szCs w:val="24"/>
        </w:rPr>
        <w:t xml:space="preserve">activities, resulting in </w:t>
      </w:r>
      <w:r w:rsidR="006E4F16" w:rsidRPr="005260DA">
        <w:rPr>
          <w:szCs w:val="24"/>
        </w:rPr>
        <w:t>€</w:t>
      </w:r>
      <w:r w:rsidR="005260DA" w:rsidRPr="005260DA">
        <w:rPr>
          <w:szCs w:val="24"/>
        </w:rPr>
        <w:t>78</w:t>
      </w:r>
      <w:r w:rsidR="005260DA">
        <w:rPr>
          <w:szCs w:val="24"/>
        </w:rPr>
        <w:t>,</w:t>
      </w:r>
      <w:r w:rsidR="005260DA" w:rsidRPr="005260DA">
        <w:rPr>
          <w:szCs w:val="24"/>
        </w:rPr>
        <w:t>490</w:t>
      </w:r>
      <w:r w:rsidR="005260DA">
        <w:rPr>
          <w:szCs w:val="24"/>
        </w:rPr>
        <w:t>.</w:t>
      </w:r>
      <w:r w:rsidR="005260DA" w:rsidRPr="005260DA">
        <w:rPr>
          <w:szCs w:val="24"/>
        </w:rPr>
        <w:t>87</w:t>
      </w:r>
      <w:r w:rsidR="005260DA">
        <w:rPr>
          <w:szCs w:val="24"/>
        </w:rPr>
        <w:t xml:space="preserve"> per FU.</w:t>
      </w:r>
      <w:r w:rsidR="00867471">
        <w:rPr>
          <w:szCs w:val="24"/>
        </w:rPr>
        <w:t xml:space="preserve"> </w:t>
      </w:r>
      <w:r w:rsidR="001B514B">
        <w:rPr>
          <w:szCs w:val="24"/>
        </w:rPr>
        <w:t xml:space="preserve">The results obtained through the application </w:t>
      </w:r>
      <w:r w:rsidR="001A012B">
        <w:rPr>
          <w:szCs w:val="24"/>
        </w:rPr>
        <w:t>of the ELCC method are reported in figure 3.</w:t>
      </w:r>
    </w:p>
    <w:p w14:paraId="57013BC8" w14:textId="7509A862" w:rsidR="003C400C" w:rsidRDefault="00D9093C" w:rsidP="00AB3B3C">
      <w:pPr>
        <w:jc w:val="center"/>
      </w:pPr>
      <w:r>
        <w:rPr>
          <w:noProof/>
        </w:rPr>
        <w:drawing>
          <wp:inline distT="0" distB="0" distL="0" distR="0" wp14:anchorId="0E8D9EA2" wp14:editId="207B4DFD">
            <wp:extent cx="3451413" cy="2126933"/>
            <wp:effectExtent l="19050" t="19050" r="15875" b="26035"/>
            <wp:docPr id="52" name="Immagine 52" descr="Immagine che contiene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descr="Immagine che contiene tavolo&#10;&#10;Descrizione generata automaticamente"/>
                    <pic:cNvPicPr/>
                  </pic:nvPicPr>
                  <pic:blipFill rotWithShape="1">
                    <a:blip r:embed="rId10">
                      <a:extLst>
                        <a:ext uri="{28A0092B-C50C-407E-A947-70E740481C1C}">
                          <a14:useLocalDpi xmlns:a14="http://schemas.microsoft.com/office/drawing/2010/main" val="0"/>
                        </a:ext>
                      </a:extLst>
                    </a:blip>
                    <a:srcRect b="57337"/>
                    <a:stretch/>
                  </pic:blipFill>
                  <pic:spPr bwMode="auto">
                    <a:xfrm>
                      <a:off x="0" y="0"/>
                      <a:ext cx="3473373" cy="214046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D08F580" w14:textId="1504F66B" w:rsidR="00944999" w:rsidRDefault="00944999" w:rsidP="00A8686A">
      <w:pPr>
        <w:spacing w:after="120"/>
        <w:jc w:val="center"/>
        <w:rPr>
          <w:sz w:val="18"/>
          <w:szCs w:val="18"/>
        </w:rPr>
      </w:pPr>
      <w:r w:rsidRPr="00606B0E">
        <w:rPr>
          <w:sz w:val="18"/>
          <w:szCs w:val="18"/>
        </w:rPr>
        <w:t>Fig.</w:t>
      </w:r>
      <w:r w:rsidR="00133B36">
        <w:rPr>
          <w:sz w:val="18"/>
          <w:szCs w:val="18"/>
        </w:rPr>
        <w:t xml:space="preserve"> </w:t>
      </w:r>
      <w:r>
        <w:rPr>
          <w:sz w:val="18"/>
          <w:szCs w:val="18"/>
        </w:rPr>
        <w:t>3</w:t>
      </w:r>
      <w:r w:rsidRPr="00606B0E">
        <w:rPr>
          <w:sz w:val="18"/>
          <w:szCs w:val="18"/>
        </w:rPr>
        <w:t>.</w:t>
      </w:r>
      <w:r>
        <w:rPr>
          <w:sz w:val="18"/>
          <w:szCs w:val="18"/>
        </w:rPr>
        <w:t xml:space="preserve"> ELCC results and related contribution analysis to the </w:t>
      </w:r>
      <w:r w:rsidR="00AB3B3C">
        <w:rPr>
          <w:sz w:val="18"/>
          <w:szCs w:val="18"/>
        </w:rPr>
        <w:t>environmental externalities</w:t>
      </w:r>
      <w:r>
        <w:rPr>
          <w:sz w:val="18"/>
          <w:szCs w:val="18"/>
        </w:rPr>
        <w:t>.</w:t>
      </w:r>
    </w:p>
    <w:p w14:paraId="364CACCE" w14:textId="61A99323" w:rsidR="001D23C5" w:rsidRDefault="001D23C5" w:rsidP="001D23C5">
      <w:pPr>
        <w:rPr>
          <w:sz w:val="18"/>
          <w:szCs w:val="18"/>
        </w:rPr>
      </w:pPr>
      <w:r>
        <w:rPr>
          <w:szCs w:val="24"/>
        </w:rPr>
        <w:t>Concerning the environmental performance of the investigated extraordinary maintenance activities</w:t>
      </w:r>
      <w:r w:rsidR="00A8686A">
        <w:rPr>
          <w:szCs w:val="24"/>
        </w:rPr>
        <w:t>,</w:t>
      </w:r>
      <w:r>
        <w:rPr>
          <w:szCs w:val="24"/>
        </w:rPr>
        <w:t xml:space="preserve"> it emerges that the steel provides the </w:t>
      </w:r>
      <w:r>
        <w:rPr>
          <w:szCs w:val="24"/>
        </w:rPr>
        <w:lastRenderedPageBreak/>
        <w:t xml:space="preserve">main contribution to all the analyzed impact categories, except for agricultural land occupation and water depletion for which the highest impacts are </w:t>
      </w:r>
      <w:r w:rsidR="00867471">
        <w:rPr>
          <w:szCs w:val="24"/>
        </w:rPr>
        <w:t xml:space="preserve">respectively </w:t>
      </w:r>
      <w:r>
        <w:rPr>
          <w:szCs w:val="24"/>
        </w:rPr>
        <w:t xml:space="preserve">due to electricity and water. </w:t>
      </w:r>
      <w:r w:rsidR="00867471">
        <w:rPr>
          <w:szCs w:val="24"/>
        </w:rPr>
        <w:t>T</w:t>
      </w:r>
      <w:r>
        <w:rPr>
          <w:szCs w:val="24"/>
        </w:rPr>
        <w:t xml:space="preserve">he costs related to the environmental externalities account for </w:t>
      </w:r>
      <w:r w:rsidRPr="005260DA">
        <w:rPr>
          <w:szCs w:val="24"/>
        </w:rPr>
        <w:t>€</w:t>
      </w:r>
      <w:r w:rsidRPr="006E4F16">
        <w:rPr>
          <w:szCs w:val="24"/>
        </w:rPr>
        <w:t>2</w:t>
      </w:r>
      <w:r w:rsidR="00965F5B">
        <w:rPr>
          <w:szCs w:val="24"/>
        </w:rPr>
        <w:t>,</w:t>
      </w:r>
      <w:r w:rsidRPr="006E4F16">
        <w:rPr>
          <w:szCs w:val="24"/>
        </w:rPr>
        <w:t>304</w:t>
      </w:r>
      <w:r w:rsidR="00965F5B">
        <w:rPr>
          <w:szCs w:val="24"/>
        </w:rPr>
        <w:t>.</w:t>
      </w:r>
      <w:r w:rsidRPr="006E4F16">
        <w:rPr>
          <w:szCs w:val="24"/>
        </w:rPr>
        <w:t>08</w:t>
      </w:r>
      <w:r>
        <w:rPr>
          <w:szCs w:val="24"/>
        </w:rPr>
        <w:t xml:space="preserve"> per FU, causing a negligible contribution (0.5%) to the total ELCC. In particular, as shown in figure 3, the highest contribution </w:t>
      </w:r>
      <w:r w:rsidR="007B65B2">
        <w:rPr>
          <w:szCs w:val="24"/>
        </w:rPr>
        <w:t xml:space="preserve">to the environmental externalities is </w:t>
      </w:r>
      <w:r w:rsidR="00F86E7F">
        <w:rPr>
          <w:szCs w:val="24"/>
        </w:rPr>
        <w:t>due to the steel used in pipes replacement</w:t>
      </w:r>
      <w:r w:rsidR="002E74DA">
        <w:rPr>
          <w:szCs w:val="24"/>
        </w:rPr>
        <w:t xml:space="preserve"> (</w:t>
      </w:r>
      <w:r w:rsidR="002E74DA" w:rsidRPr="005260DA">
        <w:rPr>
          <w:szCs w:val="24"/>
        </w:rPr>
        <w:t>€</w:t>
      </w:r>
      <w:r w:rsidR="002E74DA">
        <w:rPr>
          <w:szCs w:val="24"/>
        </w:rPr>
        <w:t>1,141.17 per FU)</w:t>
      </w:r>
      <w:r w:rsidR="004B168C">
        <w:rPr>
          <w:szCs w:val="24"/>
        </w:rPr>
        <w:t>.</w:t>
      </w:r>
    </w:p>
    <w:p w14:paraId="261283AF" w14:textId="548D2495" w:rsidR="00FC711B" w:rsidRDefault="00FC711B" w:rsidP="0039422F">
      <w:pPr>
        <w:pStyle w:val="Titolo1"/>
      </w:pPr>
      <w:r w:rsidRPr="000A619A">
        <w:t>Conclusions</w:t>
      </w:r>
    </w:p>
    <w:p w14:paraId="45C13BD3" w14:textId="6632F2E1" w:rsidR="002346E5" w:rsidRDefault="004840E6" w:rsidP="002346E5">
      <w:pPr>
        <w:rPr>
          <w:szCs w:val="24"/>
        </w:rPr>
      </w:pPr>
      <w:r>
        <w:t xml:space="preserve">This study </w:t>
      </w:r>
      <w:r w:rsidR="00867471">
        <w:t xml:space="preserve">aims </w:t>
      </w:r>
      <w:r>
        <w:t xml:space="preserve">to evaluate the economic impacts related to the extraordinary maintenance of a Ro-Ro ferry, accounting for all the costs of the activities, </w:t>
      </w:r>
      <w:r w:rsidR="00960128">
        <w:t>materials,</w:t>
      </w:r>
      <w:r>
        <w:t xml:space="preserve"> and </w:t>
      </w:r>
      <w:r w:rsidR="00795CCC">
        <w:t xml:space="preserve">utilities as well as </w:t>
      </w:r>
      <w:r w:rsidR="00B05FDA">
        <w:t xml:space="preserve">for </w:t>
      </w:r>
      <w:r w:rsidR="00795CCC">
        <w:t>the expenses related to the environmental externalities, through the application of the ELLC method.</w:t>
      </w:r>
      <w:r w:rsidR="00A50799">
        <w:t xml:space="preserve"> </w:t>
      </w:r>
      <w:r w:rsidR="00FB302A">
        <w:rPr>
          <w:szCs w:val="24"/>
        </w:rPr>
        <w:t>T</w:t>
      </w:r>
      <w:r w:rsidR="00D2369B">
        <w:rPr>
          <w:szCs w:val="24"/>
        </w:rPr>
        <w:t xml:space="preserve">he highest contribution to the economic impacts </w:t>
      </w:r>
      <w:r w:rsidR="00167FE1">
        <w:rPr>
          <w:szCs w:val="24"/>
        </w:rPr>
        <w:t xml:space="preserve">is </w:t>
      </w:r>
      <w:r w:rsidR="00D2369B">
        <w:rPr>
          <w:szCs w:val="24"/>
        </w:rPr>
        <w:t xml:space="preserve">caused by </w:t>
      </w:r>
      <w:r w:rsidR="0016491F">
        <w:rPr>
          <w:szCs w:val="24"/>
        </w:rPr>
        <w:t xml:space="preserve">the </w:t>
      </w:r>
      <w:r w:rsidR="00D2369B">
        <w:rPr>
          <w:szCs w:val="24"/>
        </w:rPr>
        <w:t xml:space="preserve">painting </w:t>
      </w:r>
      <w:r w:rsidR="006B6A85">
        <w:rPr>
          <w:szCs w:val="24"/>
        </w:rPr>
        <w:t xml:space="preserve">process </w:t>
      </w:r>
      <w:r w:rsidR="00D2369B">
        <w:rPr>
          <w:szCs w:val="24"/>
        </w:rPr>
        <w:t xml:space="preserve">of </w:t>
      </w:r>
      <w:r w:rsidR="006B6A85">
        <w:rPr>
          <w:szCs w:val="24"/>
        </w:rPr>
        <w:t xml:space="preserve">the </w:t>
      </w:r>
      <w:r w:rsidR="00D2369B">
        <w:rPr>
          <w:szCs w:val="24"/>
        </w:rPr>
        <w:t>superstructure, followed by the propeller</w:t>
      </w:r>
      <w:r w:rsidR="00814608">
        <w:rPr>
          <w:szCs w:val="24"/>
        </w:rPr>
        <w:t>s</w:t>
      </w:r>
      <w:r w:rsidR="006B6A85">
        <w:rPr>
          <w:szCs w:val="24"/>
        </w:rPr>
        <w:t>’</w:t>
      </w:r>
      <w:r w:rsidR="00D2369B">
        <w:rPr>
          <w:szCs w:val="24"/>
        </w:rPr>
        <w:t xml:space="preserve"> maintenance </w:t>
      </w:r>
      <w:r w:rsidR="006B6A85">
        <w:rPr>
          <w:szCs w:val="24"/>
        </w:rPr>
        <w:t xml:space="preserve">and the use of cranes during dry-docking. </w:t>
      </w:r>
      <w:r w:rsidR="00167FE1">
        <w:rPr>
          <w:szCs w:val="24"/>
        </w:rPr>
        <w:t>T</w:t>
      </w:r>
      <w:r w:rsidR="006B6A85">
        <w:rPr>
          <w:szCs w:val="24"/>
        </w:rPr>
        <w:t>he main findings underscore</w:t>
      </w:r>
      <w:r w:rsidR="00167FE1">
        <w:rPr>
          <w:szCs w:val="24"/>
        </w:rPr>
        <w:t xml:space="preserve"> </w:t>
      </w:r>
      <w:r w:rsidR="006B6A85">
        <w:rPr>
          <w:szCs w:val="24"/>
        </w:rPr>
        <w:t xml:space="preserve">that steel </w:t>
      </w:r>
      <w:r w:rsidR="00167FE1">
        <w:rPr>
          <w:szCs w:val="24"/>
        </w:rPr>
        <w:t xml:space="preserve">causes </w:t>
      </w:r>
      <w:r w:rsidR="006B6A85">
        <w:rPr>
          <w:szCs w:val="24"/>
        </w:rPr>
        <w:t xml:space="preserve">the highest impacts among all the investigated impact categories </w:t>
      </w:r>
      <w:r w:rsidR="00262EBC">
        <w:rPr>
          <w:szCs w:val="24"/>
        </w:rPr>
        <w:t>and</w:t>
      </w:r>
      <w:r w:rsidR="00167FE1">
        <w:rPr>
          <w:szCs w:val="24"/>
        </w:rPr>
        <w:t xml:space="preserve"> that environmental externalities have a negligible contribution to the total ELCC</w:t>
      </w:r>
      <w:r w:rsidR="00262EBC">
        <w:rPr>
          <w:szCs w:val="24"/>
        </w:rPr>
        <w:t>.</w:t>
      </w:r>
      <w:r w:rsidR="00D2369B">
        <w:rPr>
          <w:szCs w:val="24"/>
        </w:rPr>
        <w:t xml:space="preserve"> </w:t>
      </w:r>
      <w:r w:rsidR="00167FE1">
        <w:rPr>
          <w:szCs w:val="24"/>
        </w:rPr>
        <w:t>R</w:t>
      </w:r>
      <w:r w:rsidR="009D436A">
        <w:rPr>
          <w:szCs w:val="24"/>
        </w:rPr>
        <w:t xml:space="preserve">esults </w:t>
      </w:r>
      <w:r w:rsidR="00167FE1">
        <w:rPr>
          <w:szCs w:val="24"/>
        </w:rPr>
        <w:t>also point out</w:t>
      </w:r>
      <w:r w:rsidR="009D436A">
        <w:rPr>
          <w:szCs w:val="24"/>
        </w:rPr>
        <w:t xml:space="preserve"> a trade-off between the environmental and economic performance of the investigated extraordinary maintenance activities. Specifically, the trade-off is referred to the steel used</w:t>
      </w:r>
      <w:r w:rsidR="00167FE1">
        <w:rPr>
          <w:szCs w:val="24"/>
        </w:rPr>
        <w:t>:</w:t>
      </w:r>
      <w:r w:rsidR="009D436A">
        <w:rPr>
          <w:szCs w:val="24"/>
        </w:rPr>
        <w:t xml:space="preserve"> despite its low contribution in terms of costs, it is responsible for the highest environmental impacts.</w:t>
      </w:r>
    </w:p>
    <w:p w14:paraId="4083CEAF" w14:textId="77777777" w:rsidR="003D50CE" w:rsidRPr="00BB0280" w:rsidRDefault="003D50CE" w:rsidP="0039422F">
      <w:pPr>
        <w:pStyle w:val="Titolo1"/>
        <w:numPr>
          <w:ilvl w:val="0"/>
          <w:numId w:val="0"/>
        </w:numPr>
        <w:rPr>
          <w:sz w:val="18"/>
          <w:szCs w:val="18"/>
        </w:rPr>
      </w:pPr>
      <w:r w:rsidRPr="00BB0280">
        <w:rPr>
          <w:sz w:val="18"/>
          <w:szCs w:val="18"/>
        </w:rPr>
        <w:t>Funding</w:t>
      </w:r>
    </w:p>
    <w:p w14:paraId="62691380" w14:textId="4EFB98D7" w:rsidR="00D919FD" w:rsidRPr="00BB0280" w:rsidRDefault="00E7570E" w:rsidP="0039422F">
      <w:pPr>
        <w:pStyle w:val="Titolo1"/>
        <w:numPr>
          <w:ilvl w:val="0"/>
          <w:numId w:val="0"/>
        </w:numPr>
        <w:spacing w:before="0" w:after="120"/>
        <w:rPr>
          <w:rFonts w:cs="Times New Roman"/>
          <w:b w:val="0"/>
          <w:bCs w:val="0"/>
          <w:snapToGrid/>
          <w:kern w:val="0"/>
          <w:sz w:val="20"/>
          <w:szCs w:val="16"/>
        </w:rPr>
      </w:pPr>
      <w:r w:rsidRPr="00BB0280">
        <w:rPr>
          <w:rFonts w:cs="Times New Roman"/>
          <w:b w:val="0"/>
          <w:bCs w:val="0"/>
          <w:snapToGrid/>
          <w:kern w:val="0"/>
          <w:sz w:val="20"/>
          <w:szCs w:val="16"/>
        </w:rPr>
        <w:t xml:space="preserve">The study here presented is part of the project TecHnology And materials for safe Low consumption And low life cycle cost veSSels And crafts (THALASSA) [ARS01_00293 – National Research Programme (PNR)]. </w:t>
      </w:r>
    </w:p>
    <w:p w14:paraId="2F2D8A80" w14:textId="3F38001C" w:rsidR="00A642FF" w:rsidRPr="003E162D" w:rsidRDefault="00A642FF" w:rsidP="0007084A">
      <w:pPr>
        <w:pStyle w:val="Titolo1"/>
        <w:numPr>
          <w:ilvl w:val="0"/>
          <w:numId w:val="0"/>
        </w:numPr>
        <w:spacing w:before="240" w:after="120"/>
        <w:rPr>
          <w:lang w:val="nl-NL"/>
        </w:rPr>
      </w:pPr>
      <w:r w:rsidRPr="003E162D">
        <w:rPr>
          <w:lang w:val="nl-NL"/>
        </w:rPr>
        <w:t>References</w:t>
      </w:r>
    </w:p>
    <w:p w14:paraId="5136A74D" w14:textId="77777777" w:rsidR="00852045" w:rsidRPr="003E162D" w:rsidRDefault="00852045" w:rsidP="0039422F">
      <w:pPr>
        <w:widowControl w:val="0"/>
        <w:spacing w:after="60"/>
        <w:rPr>
          <w:lang w:val="nl-NL"/>
        </w:rPr>
      </w:pPr>
      <w:r w:rsidRPr="003E162D">
        <w:rPr>
          <w:lang w:val="nl-NL"/>
        </w:rPr>
        <w:t>De Bruyn S, Bijleveld M, De Graaff L, et al (2018). Environmental Prices Handbook EU28 versionN54-Environmental Prices Handbook Environmental Prices Handbook EU28 version.</w:t>
      </w:r>
    </w:p>
    <w:p w14:paraId="38BD15B5" w14:textId="77777777" w:rsidR="00852045" w:rsidRDefault="00852045" w:rsidP="0039422F">
      <w:pPr>
        <w:widowControl w:val="0"/>
        <w:spacing w:after="60"/>
      </w:pPr>
      <w:r>
        <w:t xml:space="preserve">ECSA (2020). The Economic Value of the EU Shipping Industry, 2020. </w:t>
      </w:r>
      <w:r w:rsidRPr="00244D2B">
        <w:t>European Community Shipowners’ Associations</w:t>
      </w:r>
      <w:r>
        <w:t xml:space="preserve">. </w:t>
      </w:r>
      <w:hyperlink r:id="rId11" w:history="1">
        <w:r w:rsidRPr="003E162D">
          <w:t>https://www.ecsa.eu/</w:t>
        </w:r>
      </w:hyperlink>
      <w:r w:rsidRPr="001D47C5">
        <w:t xml:space="preserve"> </w:t>
      </w:r>
      <w:r>
        <w:lastRenderedPageBreak/>
        <w:t>(accessed on 20 May 2022).</w:t>
      </w:r>
    </w:p>
    <w:p w14:paraId="48F68756" w14:textId="77777777" w:rsidR="00852045" w:rsidRDefault="00852045" w:rsidP="0039422F">
      <w:pPr>
        <w:widowControl w:val="0"/>
        <w:autoSpaceDE w:val="0"/>
        <w:autoSpaceDN w:val="0"/>
        <w:adjustRightInd w:val="0"/>
        <w:spacing w:after="60"/>
      </w:pPr>
      <w:r w:rsidRPr="00532968">
        <w:t>European Commission (2021). The EU Blue Economy Report. 2021. Publications Office of the European Union. Luxembourg.</w:t>
      </w:r>
    </w:p>
    <w:p w14:paraId="34B2CC21" w14:textId="0B2B9E26" w:rsidR="00852045" w:rsidRPr="000F21DD" w:rsidRDefault="00852045" w:rsidP="0039422F">
      <w:pPr>
        <w:widowControl w:val="0"/>
        <w:spacing w:after="60"/>
        <w:rPr>
          <w:rStyle w:val="Collegamentoipertestuale"/>
          <w:color w:val="auto"/>
          <w:u w:val="none"/>
        </w:rPr>
      </w:pPr>
      <w:r w:rsidRPr="00080547">
        <w:t xml:space="preserve">Fratila A, Gavril IA, Nita SC, </w:t>
      </w:r>
      <w:r>
        <w:t xml:space="preserve">et al </w:t>
      </w:r>
      <w:r w:rsidRPr="00080547">
        <w:t xml:space="preserve">(2021). The importance of maritime transport for economic growth in the </w:t>
      </w:r>
      <w:r>
        <w:t>E</w:t>
      </w:r>
      <w:r w:rsidRPr="00080547">
        <w:t xml:space="preserve">uropean </w:t>
      </w:r>
      <w:r>
        <w:t>U</w:t>
      </w:r>
      <w:r w:rsidRPr="00080547">
        <w:t xml:space="preserve">nion: </w:t>
      </w:r>
      <w:r>
        <w:t>a</w:t>
      </w:r>
      <w:r w:rsidRPr="00080547">
        <w:t xml:space="preserve"> panel data analysis. </w:t>
      </w:r>
      <w:r w:rsidRPr="00D95C33">
        <w:t>Sustainability-Basel</w:t>
      </w:r>
      <w:r w:rsidRPr="00080547">
        <w:t>, 13(14)</w:t>
      </w:r>
      <w:r>
        <w:t>:</w:t>
      </w:r>
      <w:r w:rsidRPr="00080547">
        <w:t>7961.</w:t>
      </w:r>
      <w:r>
        <w:t xml:space="preserve"> </w:t>
      </w:r>
      <w:hyperlink r:id="rId12" w:history="1">
        <w:r w:rsidRPr="003E162D">
          <w:t>https://doi.org/10.3390/su13147961</w:t>
        </w:r>
      </w:hyperlink>
      <w:r w:rsidR="00B653E8">
        <w:t>.</w:t>
      </w:r>
    </w:p>
    <w:p w14:paraId="209A6A1F" w14:textId="40C02DC5" w:rsidR="0071508A" w:rsidRDefault="002177A8" w:rsidP="0071508A">
      <w:pPr>
        <w:widowControl w:val="0"/>
        <w:spacing w:after="60"/>
      </w:pPr>
      <w:r w:rsidRPr="002177A8">
        <w:t xml:space="preserve">Goedkoop M, Heijungs R, Huijbregts M, </w:t>
      </w:r>
      <w:r>
        <w:t>et a</w:t>
      </w:r>
      <w:r w:rsidR="00784DB4">
        <w:t xml:space="preserve">l </w:t>
      </w:r>
      <w:r w:rsidRPr="002177A8">
        <w:t>(2009). ReCiPe 2008. A life cycle impact assessment method which comprises harmonised category indicators at the midpoint and the endpoint level</w:t>
      </w:r>
      <w:r w:rsidR="0071508A">
        <w:t>. Report I: Characterisation</w:t>
      </w:r>
    </w:p>
    <w:p w14:paraId="35819895" w14:textId="5EE5F93B" w:rsidR="002177A8" w:rsidRDefault="0071508A" w:rsidP="0071508A">
      <w:pPr>
        <w:widowControl w:val="0"/>
        <w:spacing w:after="60"/>
      </w:pPr>
      <w:r>
        <w:t>factors, first edition</w:t>
      </w:r>
      <w:r w:rsidR="00BC331A">
        <w:t>.</w:t>
      </w:r>
    </w:p>
    <w:p w14:paraId="4A4DD851" w14:textId="5873330E" w:rsidR="00852045" w:rsidRDefault="00852045" w:rsidP="0039422F">
      <w:pPr>
        <w:widowControl w:val="0"/>
        <w:spacing w:after="60"/>
      </w:pPr>
      <w:r w:rsidRPr="0067674A">
        <w:t>Hunkeler D, Lichtenvort</w:t>
      </w:r>
      <w:r>
        <w:t xml:space="preserve"> </w:t>
      </w:r>
      <w:r w:rsidRPr="0067674A">
        <w:t>K, Rebitzer G (2008). Environmental life cycle costing. C</w:t>
      </w:r>
      <w:r>
        <w:t>RC</w:t>
      </w:r>
      <w:r w:rsidRPr="0067674A">
        <w:t xml:space="preserve"> press</w:t>
      </w:r>
      <w:r>
        <w:t>, USA</w:t>
      </w:r>
      <w:r w:rsidR="00133B36">
        <w:t>.</w:t>
      </w:r>
    </w:p>
    <w:p w14:paraId="76486025" w14:textId="1CB387A9" w:rsidR="002452A4" w:rsidRPr="00A73766" w:rsidRDefault="002452A4" w:rsidP="0039422F">
      <w:pPr>
        <w:widowControl w:val="0"/>
        <w:spacing w:after="60"/>
        <w:rPr>
          <w:lang w:val="en-GB"/>
        </w:rPr>
      </w:pPr>
      <w:r w:rsidRPr="00A73766">
        <w:rPr>
          <w:lang w:val="en-GB"/>
        </w:rPr>
        <w:t>IPCC (2013). Revised supplementary methods and good practice guidance arising from the Kyoto protocol, Intergovernmental Panel on Climate Change.</w:t>
      </w:r>
    </w:p>
    <w:p w14:paraId="27707C76" w14:textId="4B9C8A1D" w:rsidR="00852045" w:rsidRDefault="00852045" w:rsidP="0039422F">
      <w:pPr>
        <w:widowControl w:val="0"/>
        <w:spacing w:after="60"/>
      </w:pPr>
      <w:r w:rsidRPr="00D74A7E">
        <w:rPr>
          <w:lang w:val="it-IT"/>
        </w:rPr>
        <w:t xml:space="preserve">Mondello G, Salomone R, Saija G, et al (2021). </w:t>
      </w:r>
      <w:r w:rsidRPr="00E16849">
        <w:t xml:space="preserve">Life Cycle Assessment and Life Cycle Costing for assessing maritime transport: a comprehensive literature review. </w:t>
      </w:r>
      <w:r w:rsidRPr="004A1F5F">
        <w:t>Marit Policy Manag</w:t>
      </w:r>
      <w:r>
        <w:t xml:space="preserve"> 1–</w:t>
      </w:r>
      <w:r w:rsidRPr="00E16849">
        <w:t>21.</w:t>
      </w:r>
      <w:r>
        <w:t xml:space="preserve"> </w:t>
      </w:r>
      <w:hyperlink r:id="rId13" w:history="1">
        <w:r w:rsidR="00B653E8" w:rsidRPr="003E162D">
          <w:t>https://doi.org/10.1080/03088839.2021.1972486</w:t>
        </w:r>
      </w:hyperlink>
      <w:r w:rsidR="00B653E8">
        <w:t>.</w:t>
      </w:r>
    </w:p>
    <w:p w14:paraId="216376F6" w14:textId="77777777" w:rsidR="00852045" w:rsidRDefault="00852045" w:rsidP="0039422F">
      <w:pPr>
        <w:widowControl w:val="0"/>
        <w:spacing w:after="60"/>
      </w:pPr>
      <w:r w:rsidRPr="00982B94">
        <w:t>Oxford Economics. 2015. The Economic Value of the EU Shipping Industry-Update. A Report for the European Community Shipowners’ Association (ECSA).</w:t>
      </w:r>
    </w:p>
    <w:p w14:paraId="65BE3877" w14:textId="6652391E" w:rsidR="000F21DD" w:rsidRPr="000F21DD" w:rsidRDefault="00852045" w:rsidP="0039422F">
      <w:pPr>
        <w:widowControl w:val="0"/>
        <w:spacing w:after="60"/>
        <w:rPr>
          <w:rStyle w:val="Collegamentoipertestuale"/>
          <w:color w:val="auto"/>
          <w:u w:val="none"/>
        </w:rPr>
      </w:pPr>
      <w:r w:rsidRPr="00C14A56">
        <w:t xml:space="preserve">Rebitzer G, Seuring S (2003). Methodology and application of life cycle costing. </w:t>
      </w:r>
      <w:r w:rsidRPr="0054355A">
        <w:t>Int J Life Cycle Ass</w:t>
      </w:r>
      <w:r>
        <w:t xml:space="preserve"> 8:</w:t>
      </w:r>
      <w:r w:rsidRPr="00C14A56">
        <w:t>11</w:t>
      </w:r>
      <w:r>
        <w:t>0–1</w:t>
      </w:r>
      <w:r w:rsidRPr="00C14A56">
        <w:t>11.</w:t>
      </w:r>
      <w:r w:rsidR="002C13A9">
        <w:t xml:space="preserve"> </w:t>
      </w:r>
      <w:hyperlink r:id="rId14" w:history="1">
        <w:r w:rsidR="002C13A9" w:rsidRPr="003E162D">
          <w:t>https://doi.org/10.1007/BF02978436</w:t>
        </w:r>
      </w:hyperlink>
      <w:r w:rsidR="002C13A9">
        <w:t>.</w:t>
      </w:r>
    </w:p>
    <w:p w14:paraId="0AA6B966" w14:textId="1A551C9E" w:rsidR="00852045" w:rsidRDefault="00852045" w:rsidP="0039422F">
      <w:pPr>
        <w:widowControl w:val="0"/>
        <w:spacing w:after="60"/>
      </w:pPr>
      <w:r w:rsidRPr="00666367">
        <w:t xml:space="preserve">Swarr TE, Hunkeler D, Klöpffer W, </w:t>
      </w:r>
      <w:r>
        <w:t xml:space="preserve">et al </w:t>
      </w:r>
      <w:r w:rsidRPr="00666367">
        <w:t xml:space="preserve">(2011). Environmental life-cycle costing: a code of practice </w:t>
      </w:r>
      <w:r w:rsidRPr="0054355A">
        <w:t>Int J Life Cycle Ass</w:t>
      </w:r>
      <w:r w:rsidRPr="00666367">
        <w:t xml:space="preserve"> 16</w:t>
      </w:r>
      <w:r>
        <w:t>:</w:t>
      </w:r>
      <w:r w:rsidRPr="00666367">
        <w:t>389–391.</w:t>
      </w:r>
      <w:r>
        <w:t xml:space="preserve"> </w:t>
      </w:r>
      <w:hyperlink r:id="rId15" w:history="1">
        <w:r w:rsidRPr="003E162D">
          <w:t>https://doi.org/10.1007/s11367-011-0287-5</w:t>
        </w:r>
      </w:hyperlink>
      <w:r w:rsidR="002C13A9">
        <w:t>.</w:t>
      </w:r>
    </w:p>
    <w:p w14:paraId="162F7191" w14:textId="05BF8979" w:rsidR="000F21DD" w:rsidRPr="000F21DD" w:rsidRDefault="00852045" w:rsidP="0074177C">
      <w:pPr>
        <w:widowControl w:val="0"/>
        <w:spacing w:after="60"/>
      </w:pPr>
      <w:r w:rsidRPr="00CC1361">
        <w:t>Tuan</w:t>
      </w:r>
      <w:r>
        <w:t xml:space="preserve"> </w:t>
      </w:r>
      <w:r w:rsidRPr="00CC1361">
        <w:t>DD, Wei</w:t>
      </w:r>
      <w:r>
        <w:t xml:space="preserve"> C (</w:t>
      </w:r>
      <w:r w:rsidRPr="00CC1361">
        <w:t>2019</w:t>
      </w:r>
      <w:r>
        <w:t>)</w:t>
      </w:r>
      <w:r w:rsidRPr="00CC1361">
        <w:t xml:space="preserve">. Cradle-to-Gate Life Cycle Assessment of Ships: A Case Study of Panamax Bulk Carrier. </w:t>
      </w:r>
      <w:r w:rsidRPr="00176953">
        <w:t xml:space="preserve">P I Mech Eng M-J Eng </w:t>
      </w:r>
      <w:r w:rsidRPr="00CC1361">
        <w:t xml:space="preserve">233(2):670–683. </w:t>
      </w:r>
      <w:hyperlink r:id="rId16" w:history="1">
        <w:r w:rsidRPr="003E162D">
          <w:t>https://doi.org/10.1177/1475090218813731</w:t>
        </w:r>
      </w:hyperlink>
      <w:r w:rsidR="0019234F">
        <w:t>.</w:t>
      </w:r>
    </w:p>
    <w:sectPr w:rsidR="000F21DD" w:rsidRPr="000F21DD" w:rsidSect="00E43F28">
      <w:headerReference w:type="even" r:id="rId17"/>
      <w:headerReference w:type="default" r:id="rId18"/>
      <w:headerReference w:type="first" r:id="rId19"/>
      <w:footerReference w:type="first" r:id="rId20"/>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F73A" w14:textId="77777777" w:rsidR="00AD5D9F" w:rsidRDefault="00AD5D9F" w:rsidP="005F0B33">
      <w:r>
        <w:separator/>
      </w:r>
    </w:p>
    <w:p w14:paraId="7C704FCC" w14:textId="77777777" w:rsidR="00AD5D9F" w:rsidRDefault="00AD5D9F"/>
    <w:p w14:paraId="7BB23C3E" w14:textId="77777777" w:rsidR="00AD5D9F" w:rsidRDefault="00AD5D9F"/>
  </w:endnote>
  <w:endnote w:type="continuationSeparator" w:id="0">
    <w:p w14:paraId="3966BBBC" w14:textId="77777777" w:rsidR="00AD5D9F" w:rsidRDefault="00AD5D9F" w:rsidP="005F0B33">
      <w:r>
        <w:continuationSeparator/>
      </w:r>
    </w:p>
    <w:p w14:paraId="353CE15B" w14:textId="77777777" w:rsidR="00AD5D9F" w:rsidRDefault="00AD5D9F"/>
    <w:p w14:paraId="7B9E3387" w14:textId="77777777" w:rsidR="00AD5D9F" w:rsidRDefault="00AD5D9F"/>
  </w:endnote>
  <w:endnote w:type="continuationNotice" w:id="1">
    <w:p w14:paraId="4907A7D4" w14:textId="77777777" w:rsidR="00AD5D9F" w:rsidRDefault="00AD5D9F">
      <w:pPr>
        <w:spacing w:line="240" w:lineRule="auto"/>
      </w:pPr>
    </w:p>
    <w:p w14:paraId="45BE4BCE" w14:textId="77777777" w:rsidR="00AD5D9F" w:rsidRDefault="00AD5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52F23813" w:rsidR="00A138D7" w:rsidRPr="000343A6" w:rsidRDefault="00A138D7" w:rsidP="00AC0556">
    <w:pPr>
      <w:jc w:val="cente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p w14:paraId="0B4FF7A0" w14:textId="77777777" w:rsidR="00AE047E" w:rsidRDefault="00AE047E"/>
  <w:p w14:paraId="1A829047" w14:textId="77777777" w:rsidR="00567F4A" w:rsidRDefault="00567F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2B821" w14:textId="77777777" w:rsidR="00AD5D9F" w:rsidRDefault="00AD5D9F" w:rsidP="005F0B33">
      <w:r>
        <w:separator/>
      </w:r>
    </w:p>
    <w:p w14:paraId="440EA819" w14:textId="77777777" w:rsidR="00AD5D9F" w:rsidRDefault="00AD5D9F"/>
    <w:p w14:paraId="0153A652" w14:textId="77777777" w:rsidR="00AD5D9F" w:rsidRDefault="00AD5D9F"/>
  </w:footnote>
  <w:footnote w:type="continuationSeparator" w:id="0">
    <w:p w14:paraId="4E2DEA4D" w14:textId="77777777" w:rsidR="00AD5D9F" w:rsidRDefault="00AD5D9F" w:rsidP="005F0B33">
      <w:r>
        <w:continuationSeparator/>
      </w:r>
    </w:p>
    <w:p w14:paraId="52825A4F" w14:textId="77777777" w:rsidR="00AD5D9F" w:rsidRDefault="00AD5D9F"/>
    <w:p w14:paraId="6DCF5B1E" w14:textId="77777777" w:rsidR="00AD5D9F" w:rsidRDefault="00AD5D9F"/>
  </w:footnote>
  <w:footnote w:type="continuationNotice" w:id="1">
    <w:p w14:paraId="3B23DA20" w14:textId="77777777" w:rsidR="00AD5D9F" w:rsidRDefault="00AD5D9F">
      <w:pPr>
        <w:spacing w:line="240" w:lineRule="auto"/>
      </w:pPr>
    </w:p>
    <w:p w14:paraId="6973D417" w14:textId="77777777" w:rsidR="00AD5D9F" w:rsidRDefault="00AD5D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7136" w14:textId="5B1523FF" w:rsidR="00AE047E" w:rsidRPr="00F1151E" w:rsidRDefault="00566851" w:rsidP="002F711C">
    <w:pPr>
      <w:pStyle w:val="affiliazione"/>
      <w:tabs>
        <w:tab w:val="left" w:pos="1080"/>
      </w:tabs>
      <w:ind w:right="630"/>
      <w:jc w:val="both"/>
      <w:rPr>
        <w:noProof/>
        <w:sz w:val="18"/>
        <w:lang w:val="it-IT" w:eastAsia="en-SG"/>
      </w:rPr>
    </w:pPr>
    <w:r w:rsidRPr="00823C4B">
      <w:rPr>
        <w:noProof/>
        <w:sz w:val="18"/>
        <w:lang w:val="en-SG" w:eastAsia="en-SG"/>
      </w:rPr>
      <mc:AlternateContent>
        <mc:Choice Requires="wpg">
          <w:drawing>
            <wp:anchor distT="0" distB="0" distL="114300" distR="114300" simplePos="0" relativeHeight="251656704" behindDoc="0" locked="0" layoutInCell="1" allowOverlap="1" wp14:anchorId="78E74233" wp14:editId="511845AE">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515145AC"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823C4B">
      <w:rPr>
        <w:noProof/>
        <w:lang w:val="en-SG" w:eastAsia="en-SG"/>
      </w:rPr>
      <w:fldChar w:fldCharType="begin"/>
    </w:r>
    <w:r w:rsidR="00A56CDE" w:rsidRPr="00F1151E">
      <w:rPr>
        <w:noProof/>
        <w:lang w:val="it-IT" w:eastAsia="en-SG"/>
      </w:rPr>
      <w:instrText xml:space="preserve">PAGE  </w:instrText>
    </w:r>
    <w:r w:rsidR="00A56CDE" w:rsidRPr="00823C4B">
      <w:rPr>
        <w:noProof/>
        <w:lang w:val="en-SG" w:eastAsia="en-SG"/>
      </w:rPr>
      <w:fldChar w:fldCharType="separate"/>
    </w:r>
    <w:r w:rsidR="00214440" w:rsidRPr="00F1151E">
      <w:rPr>
        <w:lang w:val="it-IT" w:eastAsia="en-SG"/>
      </w:rPr>
      <w:t>4</w:t>
    </w:r>
    <w:r w:rsidR="00A56CDE" w:rsidRPr="00823C4B">
      <w:rPr>
        <w:noProof/>
        <w:lang w:val="en-SG" w:eastAsia="en-SG"/>
      </w:rPr>
      <w:fldChar w:fldCharType="end"/>
    </w:r>
    <w:r w:rsidR="00E314BE" w:rsidRPr="00F1151E">
      <w:rPr>
        <w:noProof/>
        <w:lang w:val="it-IT" w:eastAsia="en-SG"/>
      </w:rPr>
      <w:tab/>
    </w:r>
    <w:r w:rsidR="002F711C" w:rsidRPr="002F711C">
      <w:rPr>
        <w:noProof/>
        <w:lang w:val="it-IT" w:eastAsia="en-SG"/>
      </w:rPr>
      <w:t>G. Mondello, R. Salomone, F. Lanuzza, G. Saija, T.M. Gulotta</w:t>
    </w:r>
  </w:p>
  <w:p w14:paraId="535F7BF1" w14:textId="77777777" w:rsidR="00567F4A" w:rsidRPr="003E162D" w:rsidRDefault="00567F4A" w:rsidP="00613AA4">
    <w:pPr>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FE33" w14:textId="72191EA1" w:rsidR="00AE047E" w:rsidRDefault="002F711C" w:rsidP="002F711C">
    <w:pPr>
      <w:pStyle w:val="affiliazione"/>
      <w:tabs>
        <w:tab w:val="left" w:pos="7088"/>
      </w:tabs>
      <w:ind w:left="3119" w:hanging="3119"/>
      <w:jc w:val="left"/>
    </w:pPr>
    <w:r w:rsidRPr="002F711C">
      <w:rPr>
        <w:noProof/>
        <w:sz w:val="18"/>
        <w:lang w:val="en-SG" w:eastAsia="en-SG"/>
      </w:rPr>
      <w:t xml:space="preserve">Life Cycle Costing in the maritime sector: the case of the extraordinary maintenance of a Roll-on/Roll off ferry </w:t>
    </w:r>
    <w:r w:rsidR="00566851">
      <w:rPr>
        <w:noProof/>
        <w:lang w:val="it-IT" w:eastAsia="it-IT"/>
      </w:rPr>
      <mc:AlternateContent>
        <mc:Choice Requires="wpg">
          <w:drawing>
            <wp:anchor distT="0" distB="0" distL="114300" distR="114300" simplePos="0" relativeHeight="251658752" behindDoc="0" locked="0" layoutInCell="1" allowOverlap="1" wp14:anchorId="660023B3" wp14:editId="2B36028C">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3ED97309"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OxsE1+tAwAAu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655D6F">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p w14:paraId="3EEEB3F2" w14:textId="77777777" w:rsidR="00567F4A" w:rsidRDefault="00567F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5105C505" w:rsidR="00CF74EC" w:rsidRDefault="00566851" w:rsidP="005F0B33">
    <w:pPr>
      <w:pStyle w:val="Intestazione"/>
    </w:pPr>
    <w:r>
      <w:rPr>
        <w:noProof/>
        <w:lang w:val="it-IT" w:eastAsia="it-IT"/>
      </w:rPr>
      <mc:AlternateContent>
        <mc:Choice Requires="wpg">
          <w:drawing>
            <wp:anchor distT="0" distB="0" distL="114300" distR="114300" simplePos="0" relativeHeight="251657728" behindDoc="0" locked="0" layoutInCell="1" allowOverlap="1" wp14:anchorId="2D64BB88" wp14:editId="520C82A2">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09AAB749"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p w14:paraId="539B3B93" w14:textId="77777777" w:rsidR="00567F4A" w:rsidRDefault="00567F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B37C4498"/>
    <w:lvl w:ilvl="0">
      <w:start w:val="1"/>
      <w:numFmt w:val="decimal"/>
      <w:lvlText w:val="%1"/>
      <w:lvlJc w:val="left"/>
      <w:pPr>
        <w:ind w:left="360" w:hanging="360"/>
      </w:pPr>
      <w:rPr>
        <w:rFonts w:hint="default"/>
      </w:rPr>
    </w:lvl>
    <w:lvl w:ilvl="1">
      <w:start w:val="1"/>
      <w:numFmt w:val="decimal"/>
      <w:pStyle w:val="Titolo1"/>
      <w:lvlText w:val="%1.%2"/>
      <w:lvlJc w:val="left"/>
      <w:pPr>
        <w:ind w:left="786" w:hanging="360"/>
      </w:pPr>
      <w:rPr>
        <w:rFonts w:hint="default"/>
      </w:rPr>
    </w:lvl>
    <w:lvl w:ilvl="2">
      <w:start w:val="1"/>
      <w:numFmt w:val="decimal"/>
      <w:pStyle w:val="Titolo2"/>
      <w:lvlText w:val="%1.%2.%3"/>
      <w:lvlJc w:val="left"/>
      <w:pPr>
        <w:ind w:left="720" w:hanging="720"/>
      </w:pPr>
      <w:rPr>
        <w:rFonts w:hint="default"/>
      </w:rPr>
    </w:lvl>
    <w:lvl w:ilvl="3">
      <w:start w:val="1"/>
      <w:numFmt w:val="decimal"/>
      <w:pStyle w:val="Titolo3"/>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204187B"/>
    <w:multiLevelType w:val="hybridMultilevel"/>
    <w:tmpl w:val="E08042EA"/>
    <w:lvl w:ilvl="0" w:tplc="2EA4C9E8">
      <w:start w:val="1"/>
      <w:numFmt w:val="bullet"/>
      <w:lvlText w:val=""/>
      <w:lvlJc w:val="left"/>
      <w:pPr>
        <w:ind w:left="720" w:hanging="360"/>
      </w:pPr>
      <w:rPr>
        <w:rFonts w:ascii="Symbol" w:hAnsi="Symbol" w:cs="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15:restartNumberingAfterBreak="0">
    <w:nsid w:val="73DA43E0"/>
    <w:multiLevelType w:val="hybridMultilevel"/>
    <w:tmpl w:val="72967C0C"/>
    <w:lvl w:ilvl="0" w:tplc="04090001">
      <w:start w:val="1"/>
      <w:numFmt w:val="bullet"/>
      <w:lvlText w:val=""/>
      <w:lvlJc w:val="left"/>
      <w:pPr>
        <w:ind w:left="634" w:hanging="360"/>
      </w:pPr>
      <w:rPr>
        <w:rFonts w:ascii="Symbol" w:hAnsi="Symbol" w:hint="default"/>
      </w:rPr>
    </w:lvl>
    <w:lvl w:ilvl="1" w:tplc="04090003">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3" w15:restartNumberingAfterBreak="0">
    <w:nsid w:val="784120A0"/>
    <w:multiLevelType w:val="hybridMultilevel"/>
    <w:tmpl w:val="2C74AD26"/>
    <w:lvl w:ilvl="0" w:tplc="28CC925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16cid:durableId="858274498">
    <w:abstractNumId w:val="21"/>
  </w:num>
  <w:num w:numId="2" w16cid:durableId="1154563820">
    <w:abstractNumId w:val="18"/>
  </w:num>
  <w:num w:numId="3" w16cid:durableId="1604875926">
    <w:abstractNumId w:val="16"/>
  </w:num>
  <w:num w:numId="4" w16cid:durableId="49157816">
    <w:abstractNumId w:val="9"/>
  </w:num>
  <w:num w:numId="5" w16cid:durableId="1591309000">
    <w:abstractNumId w:val="24"/>
  </w:num>
  <w:num w:numId="6" w16cid:durableId="1349022348">
    <w:abstractNumId w:val="10"/>
  </w:num>
  <w:num w:numId="7" w16cid:durableId="1804498611">
    <w:abstractNumId w:val="5"/>
  </w:num>
  <w:num w:numId="8" w16cid:durableId="346055658">
    <w:abstractNumId w:val="11"/>
  </w:num>
  <w:num w:numId="9" w16cid:durableId="992559295">
    <w:abstractNumId w:val="12"/>
  </w:num>
  <w:num w:numId="10" w16cid:durableId="420763820">
    <w:abstractNumId w:val="1"/>
  </w:num>
  <w:num w:numId="11" w16cid:durableId="8802148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50798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6527901">
    <w:abstractNumId w:val="13"/>
  </w:num>
  <w:num w:numId="14" w16cid:durableId="9340491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305355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9238802">
    <w:abstractNumId w:val="4"/>
  </w:num>
  <w:num w:numId="17" w16cid:durableId="13823626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1220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9878811">
    <w:abstractNumId w:val="19"/>
  </w:num>
  <w:num w:numId="20" w16cid:durableId="1830903244">
    <w:abstractNumId w:val="19"/>
  </w:num>
  <w:num w:numId="21" w16cid:durableId="373581445">
    <w:abstractNumId w:val="19"/>
  </w:num>
  <w:num w:numId="22" w16cid:durableId="1488940817">
    <w:abstractNumId w:val="10"/>
  </w:num>
  <w:num w:numId="23" w16cid:durableId="740298123">
    <w:abstractNumId w:val="10"/>
  </w:num>
  <w:num w:numId="24" w16cid:durableId="616567799">
    <w:abstractNumId w:val="0"/>
  </w:num>
  <w:num w:numId="25" w16cid:durableId="1992981592">
    <w:abstractNumId w:val="6"/>
  </w:num>
  <w:num w:numId="26" w16cid:durableId="1831822808">
    <w:abstractNumId w:val="3"/>
  </w:num>
  <w:num w:numId="27" w16cid:durableId="2101444383">
    <w:abstractNumId w:val="14"/>
  </w:num>
  <w:num w:numId="28" w16cid:durableId="434328944">
    <w:abstractNumId w:val="2"/>
  </w:num>
  <w:num w:numId="29" w16cid:durableId="311301568">
    <w:abstractNumId w:val="8"/>
  </w:num>
  <w:num w:numId="30" w16cid:durableId="1936404977">
    <w:abstractNumId w:val="10"/>
  </w:num>
  <w:num w:numId="31" w16cid:durableId="47920111">
    <w:abstractNumId w:val="10"/>
  </w:num>
  <w:num w:numId="32" w16cid:durableId="1782650537">
    <w:abstractNumId w:val="10"/>
  </w:num>
  <w:num w:numId="33" w16cid:durableId="497309139">
    <w:abstractNumId w:val="10"/>
  </w:num>
  <w:num w:numId="34" w16cid:durableId="1232734524">
    <w:abstractNumId w:val="10"/>
  </w:num>
  <w:num w:numId="35" w16cid:durableId="2052344652">
    <w:abstractNumId w:val="10"/>
  </w:num>
  <w:num w:numId="36" w16cid:durableId="227034539">
    <w:abstractNumId w:val="10"/>
  </w:num>
  <w:num w:numId="37" w16cid:durableId="1790934310">
    <w:abstractNumId w:val="10"/>
  </w:num>
  <w:num w:numId="38" w16cid:durableId="209810597">
    <w:abstractNumId w:val="10"/>
    <w:lvlOverride w:ilvl="0">
      <w:startOverride w:val="1"/>
    </w:lvlOverride>
  </w:num>
  <w:num w:numId="39" w16cid:durableId="1325159432">
    <w:abstractNumId w:val="7"/>
  </w:num>
  <w:num w:numId="40" w16cid:durableId="1979257215">
    <w:abstractNumId w:val="10"/>
  </w:num>
  <w:num w:numId="41" w16cid:durableId="1150750676">
    <w:abstractNumId w:val="10"/>
  </w:num>
  <w:num w:numId="42" w16cid:durableId="1071849616">
    <w:abstractNumId w:val="10"/>
  </w:num>
  <w:num w:numId="43" w16cid:durableId="717440809">
    <w:abstractNumId w:val="17"/>
  </w:num>
  <w:num w:numId="44" w16cid:durableId="307058129">
    <w:abstractNumId w:val="22"/>
  </w:num>
  <w:num w:numId="45" w16cid:durableId="76561719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lignBordersAndEdges/>
  <w:bordersDoNotSurroundFooter/>
  <w:activeWritingStyle w:appName="MSWord" w:lang="en-US" w:vendorID="8" w:dllVersion="513" w:checkStyle="1"/>
  <w:attachedTemplate r:id="rId1"/>
  <w:defaultTabStop w:val="14"/>
  <w:hyphenationZone w:val="283"/>
  <w:evenAndOddHeaders/>
  <w:characterSpacingControl w:val="doNotCompress"/>
  <w:hdrShapeDefaults>
    <o:shapedefaults v:ext="edit" spidmax="2050"/>
  </w:hdrShapeDefaults>
  <w:footnotePr>
    <w:numFmt w:val="lowerLette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c0NTc3NzI1NTAyNrNU0lEKTi0uzszPAykwNK0FAO7SobotAAAA"/>
  </w:docVars>
  <w:rsids>
    <w:rsidRoot w:val="00566851"/>
    <w:rsid w:val="00002565"/>
    <w:rsid w:val="00003A41"/>
    <w:rsid w:val="00004D40"/>
    <w:rsid w:val="00006DD3"/>
    <w:rsid w:val="00006F22"/>
    <w:rsid w:val="0001153E"/>
    <w:rsid w:val="00011663"/>
    <w:rsid w:val="00011D00"/>
    <w:rsid w:val="0001243A"/>
    <w:rsid w:val="000127C7"/>
    <w:rsid w:val="00013FAC"/>
    <w:rsid w:val="000152B0"/>
    <w:rsid w:val="000155A1"/>
    <w:rsid w:val="00017F4A"/>
    <w:rsid w:val="000207D2"/>
    <w:rsid w:val="00020B3C"/>
    <w:rsid w:val="00022A82"/>
    <w:rsid w:val="00026022"/>
    <w:rsid w:val="000264B7"/>
    <w:rsid w:val="00030F05"/>
    <w:rsid w:val="00032DDE"/>
    <w:rsid w:val="00034334"/>
    <w:rsid w:val="000343A6"/>
    <w:rsid w:val="00034651"/>
    <w:rsid w:val="0003518F"/>
    <w:rsid w:val="000358C0"/>
    <w:rsid w:val="00035D19"/>
    <w:rsid w:val="0003646D"/>
    <w:rsid w:val="00036F92"/>
    <w:rsid w:val="000415EB"/>
    <w:rsid w:val="00041C51"/>
    <w:rsid w:val="000421EC"/>
    <w:rsid w:val="0004493C"/>
    <w:rsid w:val="00046C00"/>
    <w:rsid w:val="00047E11"/>
    <w:rsid w:val="000549EF"/>
    <w:rsid w:val="00054B55"/>
    <w:rsid w:val="00055617"/>
    <w:rsid w:val="000559D5"/>
    <w:rsid w:val="000560A5"/>
    <w:rsid w:val="00060F4F"/>
    <w:rsid w:val="0006240E"/>
    <w:rsid w:val="00062998"/>
    <w:rsid w:val="000632C0"/>
    <w:rsid w:val="000650A4"/>
    <w:rsid w:val="000673D6"/>
    <w:rsid w:val="00070268"/>
    <w:rsid w:val="0007084A"/>
    <w:rsid w:val="00073561"/>
    <w:rsid w:val="0007387C"/>
    <w:rsid w:val="00073D30"/>
    <w:rsid w:val="00073F40"/>
    <w:rsid w:val="0007584D"/>
    <w:rsid w:val="000771BE"/>
    <w:rsid w:val="00080547"/>
    <w:rsid w:val="00080C40"/>
    <w:rsid w:val="0008296E"/>
    <w:rsid w:val="0008385C"/>
    <w:rsid w:val="00083E32"/>
    <w:rsid w:val="00084D28"/>
    <w:rsid w:val="0008596B"/>
    <w:rsid w:val="000861FC"/>
    <w:rsid w:val="00086E95"/>
    <w:rsid w:val="00087BBE"/>
    <w:rsid w:val="0009285F"/>
    <w:rsid w:val="00093C0B"/>
    <w:rsid w:val="00096B47"/>
    <w:rsid w:val="000A0084"/>
    <w:rsid w:val="000A1462"/>
    <w:rsid w:val="000A14B0"/>
    <w:rsid w:val="000A18FF"/>
    <w:rsid w:val="000A21A8"/>
    <w:rsid w:val="000A4EFF"/>
    <w:rsid w:val="000A596C"/>
    <w:rsid w:val="000A5C35"/>
    <w:rsid w:val="000A619A"/>
    <w:rsid w:val="000A75A6"/>
    <w:rsid w:val="000B0770"/>
    <w:rsid w:val="000B0932"/>
    <w:rsid w:val="000B1733"/>
    <w:rsid w:val="000B363E"/>
    <w:rsid w:val="000B55D6"/>
    <w:rsid w:val="000C12FE"/>
    <w:rsid w:val="000C13B9"/>
    <w:rsid w:val="000C2EB8"/>
    <w:rsid w:val="000C3CB8"/>
    <w:rsid w:val="000D0DB2"/>
    <w:rsid w:val="000D110F"/>
    <w:rsid w:val="000D3BE4"/>
    <w:rsid w:val="000D4196"/>
    <w:rsid w:val="000D5C93"/>
    <w:rsid w:val="000D64A8"/>
    <w:rsid w:val="000D68B1"/>
    <w:rsid w:val="000D695C"/>
    <w:rsid w:val="000E1A61"/>
    <w:rsid w:val="000E1B6C"/>
    <w:rsid w:val="000E2F27"/>
    <w:rsid w:val="000E4ABC"/>
    <w:rsid w:val="000E686C"/>
    <w:rsid w:val="000E6A13"/>
    <w:rsid w:val="000E6F01"/>
    <w:rsid w:val="000E71B1"/>
    <w:rsid w:val="000F0DDB"/>
    <w:rsid w:val="000F11A5"/>
    <w:rsid w:val="000F14D2"/>
    <w:rsid w:val="000F21DD"/>
    <w:rsid w:val="000F254D"/>
    <w:rsid w:val="000F3B7A"/>
    <w:rsid w:val="000F409D"/>
    <w:rsid w:val="000F44D9"/>
    <w:rsid w:val="000F5270"/>
    <w:rsid w:val="000F5341"/>
    <w:rsid w:val="000F70FE"/>
    <w:rsid w:val="001002D8"/>
    <w:rsid w:val="00100F06"/>
    <w:rsid w:val="00101DD3"/>
    <w:rsid w:val="00102373"/>
    <w:rsid w:val="0010476C"/>
    <w:rsid w:val="001053D4"/>
    <w:rsid w:val="00105726"/>
    <w:rsid w:val="00105C89"/>
    <w:rsid w:val="00106C95"/>
    <w:rsid w:val="00107A8A"/>
    <w:rsid w:val="00113412"/>
    <w:rsid w:val="00113A47"/>
    <w:rsid w:val="001140AD"/>
    <w:rsid w:val="001159B7"/>
    <w:rsid w:val="00115B90"/>
    <w:rsid w:val="00115D84"/>
    <w:rsid w:val="0011773A"/>
    <w:rsid w:val="00117EF5"/>
    <w:rsid w:val="00120DB1"/>
    <w:rsid w:val="00121B59"/>
    <w:rsid w:val="001228DE"/>
    <w:rsid w:val="00122983"/>
    <w:rsid w:val="001229DA"/>
    <w:rsid w:val="0012310C"/>
    <w:rsid w:val="00123BBD"/>
    <w:rsid w:val="00125BB8"/>
    <w:rsid w:val="00125DB4"/>
    <w:rsid w:val="00126F19"/>
    <w:rsid w:val="0013184F"/>
    <w:rsid w:val="00132754"/>
    <w:rsid w:val="001329A4"/>
    <w:rsid w:val="001334DD"/>
    <w:rsid w:val="00133B36"/>
    <w:rsid w:val="00134CFD"/>
    <w:rsid w:val="00136416"/>
    <w:rsid w:val="00137CCD"/>
    <w:rsid w:val="0014173E"/>
    <w:rsid w:val="00142818"/>
    <w:rsid w:val="001429F4"/>
    <w:rsid w:val="00142E01"/>
    <w:rsid w:val="00143BCD"/>
    <w:rsid w:val="001449B8"/>
    <w:rsid w:val="00150198"/>
    <w:rsid w:val="0015041D"/>
    <w:rsid w:val="0015171C"/>
    <w:rsid w:val="00151DC5"/>
    <w:rsid w:val="001540CF"/>
    <w:rsid w:val="00154A25"/>
    <w:rsid w:val="001566E9"/>
    <w:rsid w:val="0015686B"/>
    <w:rsid w:val="0016162C"/>
    <w:rsid w:val="001637E3"/>
    <w:rsid w:val="00163B42"/>
    <w:rsid w:val="001646F6"/>
    <w:rsid w:val="0016491F"/>
    <w:rsid w:val="00167FE1"/>
    <w:rsid w:val="001746EE"/>
    <w:rsid w:val="00176953"/>
    <w:rsid w:val="0018079E"/>
    <w:rsid w:val="00180BB3"/>
    <w:rsid w:val="00180E73"/>
    <w:rsid w:val="0018172A"/>
    <w:rsid w:val="00182335"/>
    <w:rsid w:val="00186055"/>
    <w:rsid w:val="0019234F"/>
    <w:rsid w:val="00194854"/>
    <w:rsid w:val="00194892"/>
    <w:rsid w:val="00194BF3"/>
    <w:rsid w:val="0019523B"/>
    <w:rsid w:val="00195B18"/>
    <w:rsid w:val="00196339"/>
    <w:rsid w:val="00196917"/>
    <w:rsid w:val="00197107"/>
    <w:rsid w:val="00197312"/>
    <w:rsid w:val="00197446"/>
    <w:rsid w:val="00197D79"/>
    <w:rsid w:val="00197E4D"/>
    <w:rsid w:val="00197F33"/>
    <w:rsid w:val="001A012B"/>
    <w:rsid w:val="001A1A84"/>
    <w:rsid w:val="001A52A5"/>
    <w:rsid w:val="001B1B69"/>
    <w:rsid w:val="001B287F"/>
    <w:rsid w:val="001B2DE0"/>
    <w:rsid w:val="001B43AB"/>
    <w:rsid w:val="001B514B"/>
    <w:rsid w:val="001B61F2"/>
    <w:rsid w:val="001B6B28"/>
    <w:rsid w:val="001B7108"/>
    <w:rsid w:val="001C27C2"/>
    <w:rsid w:val="001C41D2"/>
    <w:rsid w:val="001C4A8C"/>
    <w:rsid w:val="001C6016"/>
    <w:rsid w:val="001C642A"/>
    <w:rsid w:val="001C66C7"/>
    <w:rsid w:val="001C6F86"/>
    <w:rsid w:val="001D184B"/>
    <w:rsid w:val="001D1FD9"/>
    <w:rsid w:val="001D21F5"/>
    <w:rsid w:val="001D23C5"/>
    <w:rsid w:val="001D343E"/>
    <w:rsid w:val="001D3632"/>
    <w:rsid w:val="001D47C5"/>
    <w:rsid w:val="001D480B"/>
    <w:rsid w:val="001D5EBA"/>
    <w:rsid w:val="001E3594"/>
    <w:rsid w:val="001E38A2"/>
    <w:rsid w:val="001E44C7"/>
    <w:rsid w:val="001E677B"/>
    <w:rsid w:val="001F00DE"/>
    <w:rsid w:val="001F6F8C"/>
    <w:rsid w:val="00200467"/>
    <w:rsid w:val="00201FCF"/>
    <w:rsid w:val="002033BA"/>
    <w:rsid w:val="002058B0"/>
    <w:rsid w:val="00205C1E"/>
    <w:rsid w:val="002066FC"/>
    <w:rsid w:val="0020681C"/>
    <w:rsid w:val="002108B6"/>
    <w:rsid w:val="00214440"/>
    <w:rsid w:val="002152F2"/>
    <w:rsid w:val="00215D25"/>
    <w:rsid w:val="002177A8"/>
    <w:rsid w:val="00217E2F"/>
    <w:rsid w:val="00227916"/>
    <w:rsid w:val="00227D45"/>
    <w:rsid w:val="00231470"/>
    <w:rsid w:val="00231AF3"/>
    <w:rsid w:val="00231D6B"/>
    <w:rsid w:val="00232D3E"/>
    <w:rsid w:val="00233F16"/>
    <w:rsid w:val="002346E5"/>
    <w:rsid w:val="00235CFC"/>
    <w:rsid w:val="00236B0D"/>
    <w:rsid w:val="00236E18"/>
    <w:rsid w:val="002415C4"/>
    <w:rsid w:val="00241BE4"/>
    <w:rsid w:val="00243104"/>
    <w:rsid w:val="00244D2B"/>
    <w:rsid w:val="002452A4"/>
    <w:rsid w:val="00247384"/>
    <w:rsid w:val="00247B5F"/>
    <w:rsid w:val="00250C1B"/>
    <w:rsid w:val="00251C05"/>
    <w:rsid w:val="002524D4"/>
    <w:rsid w:val="00252E05"/>
    <w:rsid w:val="00254A74"/>
    <w:rsid w:val="00256E13"/>
    <w:rsid w:val="002576B7"/>
    <w:rsid w:val="0026025E"/>
    <w:rsid w:val="00260E32"/>
    <w:rsid w:val="0026219F"/>
    <w:rsid w:val="0026253F"/>
    <w:rsid w:val="00262AF3"/>
    <w:rsid w:val="00262EBC"/>
    <w:rsid w:val="0026349E"/>
    <w:rsid w:val="00265B71"/>
    <w:rsid w:val="00265E46"/>
    <w:rsid w:val="002660BC"/>
    <w:rsid w:val="002675F5"/>
    <w:rsid w:val="00271425"/>
    <w:rsid w:val="00273467"/>
    <w:rsid w:val="00273C6C"/>
    <w:rsid w:val="002769E8"/>
    <w:rsid w:val="00276C2E"/>
    <w:rsid w:val="002807E5"/>
    <w:rsid w:val="00281505"/>
    <w:rsid w:val="00281F6D"/>
    <w:rsid w:val="00282157"/>
    <w:rsid w:val="00282188"/>
    <w:rsid w:val="00282A40"/>
    <w:rsid w:val="00283C7B"/>
    <w:rsid w:val="00284E5A"/>
    <w:rsid w:val="00286E63"/>
    <w:rsid w:val="002879EA"/>
    <w:rsid w:val="00287F3D"/>
    <w:rsid w:val="0029357A"/>
    <w:rsid w:val="002946A4"/>
    <w:rsid w:val="002952DE"/>
    <w:rsid w:val="00296ECD"/>
    <w:rsid w:val="002A068D"/>
    <w:rsid w:val="002A0AC7"/>
    <w:rsid w:val="002A24F6"/>
    <w:rsid w:val="002A2910"/>
    <w:rsid w:val="002A4395"/>
    <w:rsid w:val="002A45C3"/>
    <w:rsid w:val="002A6402"/>
    <w:rsid w:val="002A6BEA"/>
    <w:rsid w:val="002A73AE"/>
    <w:rsid w:val="002A76F0"/>
    <w:rsid w:val="002B0146"/>
    <w:rsid w:val="002B0282"/>
    <w:rsid w:val="002B106B"/>
    <w:rsid w:val="002B1A55"/>
    <w:rsid w:val="002B1E0B"/>
    <w:rsid w:val="002B2447"/>
    <w:rsid w:val="002B270B"/>
    <w:rsid w:val="002B3E0E"/>
    <w:rsid w:val="002B481A"/>
    <w:rsid w:val="002B6AB2"/>
    <w:rsid w:val="002C0676"/>
    <w:rsid w:val="002C06E7"/>
    <w:rsid w:val="002C0AAA"/>
    <w:rsid w:val="002C13A9"/>
    <w:rsid w:val="002C1C9F"/>
    <w:rsid w:val="002C3CED"/>
    <w:rsid w:val="002C576A"/>
    <w:rsid w:val="002C5CB4"/>
    <w:rsid w:val="002C7B0C"/>
    <w:rsid w:val="002D07EA"/>
    <w:rsid w:val="002D0BA0"/>
    <w:rsid w:val="002D0FC0"/>
    <w:rsid w:val="002D29FD"/>
    <w:rsid w:val="002D3231"/>
    <w:rsid w:val="002D32BB"/>
    <w:rsid w:val="002D414C"/>
    <w:rsid w:val="002D4984"/>
    <w:rsid w:val="002D606A"/>
    <w:rsid w:val="002D7371"/>
    <w:rsid w:val="002E1E70"/>
    <w:rsid w:val="002E4DAC"/>
    <w:rsid w:val="002E6684"/>
    <w:rsid w:val="002E74DA"/>
    <w:rsid w:val="002F01ED"/>
    <w:rsid w:val="002F02C2"/>
    <w:rsid w:val="002F2830"/>
    <w:rsid w:val="002F711C"/>
    <w:rsid w:val="002F7330"/>
    <w:rsid w:val="002F79E4"/>
    <w:rsid w:val="00300EAB"/>
    <w:rsid w:val="00304896"/>
    <w:rsid w:val="003069D3"/>
    <w:rsid w:val="00310490"/>
    <w:rsid w:val="003111B2"/>
    <w:rsid w:val="00311D68"/>
    <w:rsid w:val="0031596A"/>
    <w:rsid w:val="00320062"/>
    <w:rsid w:val="00323789"/>
    <w:rsid w:val="00324DA4"/>
    <w:rsid w:val="00325180"/>
    <w:rsid w:val="003253C5"/>
    <w:rsid w:val="0032601C"/>
    <w:rsid w:val="0033032F"/>
    <w:rsid w:val="00332921"/>
    <w:rsid w:val="00335F68"/>
    <w:rsid w:val="003360BF"/>
    <w:rsid w:val="0033631D"/>
    <w:rsid w:val="00341C78"/>
    <w:rsid w:val="00341D1E"/>
    <w:rsid w:val="0034311C"/>
    <w:rsid w:val="003436C5"/>
    <w:rsid w:val="0034426E"/>
    <w:rsid w:val="00345D2A"/>
    <w:rsid w:val="003466EF"/>
    <w:rsid w:val="00352D4F"/>
    <w:rsid w:val="00354949"/>
    <w:rsid w:val="003562E8"/>
    <w:rsid w:val="003609D7"/>
    <w:rsid w:val="00361A89"/>
    <w:rsid w:val="00361FE5"/>
    <w:rsid w:val="0036253A"/>
    <w:rsid w:val="00362D5B"/>
    <w:rsid w:val="00362DC1"/>
    <w:rsid w:val="00364272"/>
    <w:rsid w:val="0036715E"/>
    <w:rsid w:val="003719E6"/>
    <w:rsid w:val="00372272"/>
    <w:rsid w:val="003725B2"/>
    <w:rsid w:val="003727C7"/>
    <w:rsid w:val="00373C13"/>
    <w:rsid w:val="00373CED"/>
    <w:rsid w:val="00375818"/>
    <w:rsid w:val="00375DBF"/>
    <w:rsid w:val="0037747C"/>
    <w:rsid w:val="003812D5"/>
    <w:rsid w:val="0038280F"/>
    <w:rsid w:val="003828C5"/>
    <w:rsid w:val="0038487E"/>
    <w:rsid w:val="0038600C"/>
    <w:rsid w:val="0039422F"/>
    <w:rsid w:val="003A0707"/>
    <w:rsid w:val="003A0713"/>
    <w:rsid w:val="003A08F7"/>
    <w:rsid w:val="003A3E5F"/>
    <w:rsid w:val="003A4089"/>
    <w:rsid w:val="003A6BC5"/>
    <w:rsid w:val="003B0630"/>
    <w:rsid w:val="003B0FB0"/>
    <w:rsid w:val="003B2BC3"/>
    <w:rsid w:val="003B392B"/>
    <w:rsid w:val="003B46A1"/>
    <w:rsid w:val="003B5BEA"/>
    <w:rsid w:val="003B743B"/>
    <w:rsid w:val="003C0B17"/>
    <w:rsid w:val="003C3A79"/>
    <w:rsid w:val="003C400C"/>
    <w:rsid w:val="003C4368"/>
    <w:rsid w:val="003C4582"/>
    <w:rsid w:val="003C4C9F"/>
    <w:rsid w:val="003C6C78"/>
    <w:rsid w:val="003C6F90"/>
    <w:rsid w:val="003C7B7C"/>
    <w:rsid w:val="003D0894"/>
    <w:rsid w:val="003D0896"/>
    <w:rsid w:val="003D2716"/>
    <w:rsid w:val="003D50CE"/>
    <w:rsid w:val="003E059A"/>
    <w:rsid w:val="003E156F"/>
    <w:rsid w:val="003E162D"/>
    <w:rsid w:val="003E6A12"/>
    <w:rsid w:val="003E79F2"/>
    <w:rsid w:val="003F0D25"/>
    <w:rsid w:val="003F1C08"/>
    <w:rsid w:val="003F1CC6"/>
    <w:rsid w:val="003F21E5"/>
    <w:rsid w:val="003F22E7"/>
    <w:rsid w:val="003F2D4F"/>
    <w:rsid w:val="003F5E96"/>
    <w:rsid w:val="003F6382"/>
    <w:rsid w:val="003F70A8"/>
    <w:rsid w:val="003F7C66"/>
    <w:rsid w:val="00400544"/>
    <w:rsid w:val="00400729"/>
    <w:rsid w:val="00401148"/>
    <w:rsid w:val="00402E4D"/>
    <w:rsid w:val="00410886"/>
    <w:rsid w:val="00410D78"/>
    <w:rsid w:val="00411EE2"/>
    <w:rsid w:val="00412D22"/>
    <w:rsid w:val="004136C5"/>
    <w:rsid w:val="004153EC"/>
    <w:rsid w:val="00416BA3"/>
    <w:rsid w:val="00417671"/>
    <w:rsid w:val="004178FA"/>
    <w:rsid w:val="00417DA2"/>
    <w:rsid w:val="00422533"/>
    <w:rsid w:val="004225DE"/>
    <w:rsid w:val="004226E9"/>
    <w:rsid w:val="004233DA"/>
    <w:rsid w:val="004244DA"/>
    <w:rsid w:val="004245A7"/>
    <w:rsid w:val="00425A66"/>
    <w:rsid w:val="00430738"/>
    <w:rsid w:val="00430C83"/>
    <w:rsid w:val="00433D84"/>
    <w:rsid w:val="00435C37"/>
    <w:rsid w:val="00441916"/>
    <w:rsid w:val="004419A6"/>
    <w:rsid w:val="00442B6A"/>
    <w:rsid w:val="004447D9"/>
    <w:rsid w:val="00445735"/>
    <w:rsid w:val="00445B52"/>
    <w:rsid w:val="00446363"/>
    <w:rsid w:val="004479AA"/>
    <w:rsid w:val="00451CE4"/>
    <w:rsid w:val="00452834"/>
    <w:rsid w:val="00452C58"/>
    <w:rsid w:val="00452DE7"/>
    <w:rsid w:val="00453BB4"/>
    <w:rsid w:val="00453F74"/>
    <w:rsid w:val="004554B8"/>
    <w:rsid w:val="00460DBD"/>
    <w:rsid w:val="004619CE"/>
    <w:rsid w:val="00462AB5"/>
    <w:rsid w:val="00462CBA"/>
    <w:rsid w:val="00464810"/>
    <w:rsid w:val="00464BF3"/>
    <w:rsid w:val="00466742"/>
    <w:rsid w:val="0046725B"/>
    <w:rsid w:val="00467DA5"/>
    <w:rsid w:val="0047341B"/>
    <w:rsid w:val="00473EE3"/>
    <w:rsid w:val="00474C6A"/>
    <w:rsid w:val="004763A4"/>
    <w:rsid w:val="00476E8C"/>
    <w:rsid w:val="004817F5"/>
    <w:rsid w:val="004840E6"/>
    <w:rsid w:val="00484D1B"/>
    <w:rsid w:val="00485D65"/>
    <w:rsid w:val="00485F1C"/>
    <w:rsid w:val="0048706B"/>
    <w:rsid w:val="004919EF"/>
    <w:rsid w:val="00493065"/>
    <w:rsid w:val="004936A4"/>
    <w:rsid w:val="00496355"/>
    <w:rsid w:val="004973E1"/>
    <w:rsid w:val="004A1F5F"/>
    <w:rsid w:val="004A2932"/>
    <w:rsid w:val="004A2F7B"/>
    <w:rsid w:val="004A345D"/>
    <w:rsid w:val="004A4229"/>
    <w:rsid w:val="004A6128"/>
    <w:rsid w:val="004A6ABE"/>
    <w:rsid w:val="004B168C"/>
    <w:rsid w:val="004C0B1B"/>
    <w:rsid w:val="004C6FBF"/>
    <w:rsid w:val="004C7AE9"/>
    <w:rsid w:val="004D03EE"/>
    <w:rsid w:val="004D079E"/>
    <w:rsid w:val="004D0A32"/>
    <w:rsid w:val="004D4398"/>
    <w:rsid w:val="004D64A2"/>
    <w:rsid w:val="004D7CBE"/>
    <w:rsid w:val="004E0FDA"/>
    <w:rsid w:val="004E48DB"/>
    <w:rsid w:val="004E54C3"/>
    <w:rsid w:val="004E5EC1"/>
    <w:rsid w:val="004E6456"/>
    <w:rsid w:val="004F3F3C"/>
    <w:rsid w:val="004F519A"/>
    <w:rsid w:val="004F6371"/>
    <w:rsid w:val="004F6B1D"/>
    <w:rsid w:val="004F6D99"/>
    <w:rsid w:val="004F77A7"/>
    <w:rsid w:val="00500794"/>
    <w:rsid w:val="00501719"/>
    <w:rsid w:val="005023A8"/>
    <w:rsid w:val="0050318E"/>
    <w:rsid w:val="005042A7"/>
    <w:rsid w:val="00504340"/>
    <w:rsid w:val="005052EC"/>
    <w:rsid w:val="0050550F"/>
    <w:rsid w:val="00507C97"/>
    <w:rsid w:val="005114FC"/>
    <w:rsid w:val="005115BC"/>
    <w:rsid w:val="0051251D"/>
    <w:rsid w:val="00513F3E"/>
    <w:rsid w:val="00516571"/>
    <w:rsid w:val="0051720F"/>
    <w:rsid w:val="00517E65"/>
    <w:rsid w:val="005260DA"/>
    <w:rsid w:val="005268BD"/>
    <w:rsid w:val="005275B0"/>
    <w:rsid w:val="0053042E"/>
    <w:rsid w:val="005305CB"/>
    <w:rsid w:val="005308EB"/>
    <w:rsid w:val="00530EAD"/>
    <w:rsid w:val="00530EEE"/>
    <w:rsid w:val="005315A5"/>
    <w:rsid w:val="005327E5"/>
    <w:rsid w:val="00532968"/>
    <w:rsid w:val="00536971"/>
    <w:rsid w:val="00536BC2"/>
    <w:rsid w:val="00541F07"/>
    <w:rsid w:val="005421FA"/>
    <w:rsid w:val="00542923"/>
    <w:rsid w:val="0054355A"/>
    <w:rsid w:val="005447D2"/>
    <w:rsid w:val="005454AF"/>
    <w:rsid w:val="00545A45"/>
    <w:rsid w:val="00545CF7"/>
    <w:rsid w:val="005501B1"/>
    <w:rsid w:val="00550D83"/>
    <w:rsid w:val="00552DA2"/>
    <w:rsid w:val="00553BA1"/>
    <w:rsid w:val="0055431B"/>
    <w:rsid w:val="005546DF"/>
    <w:rsid w:val="0055496D"/>
    <w:rsid w:val="005567E0"/>
    <w:rsid w:val="00556CB3"/>
    <w:rsid w:val="00560A04"/>
    <w:rsid w:val="00560F5A"/>
    <w:rsid w:val="0056238C"/>
    <w:rsid w:val="00564996"/>
    <w:rsid w:val="00564A48"/>
    <w:rsid w:val="00564C0D"/>
    <w:rsid w:val="00566851"/>
    <w:rsid w:val="00567F4A"/>
    <w:rsid w:val="00570F98"/>
    <w:rsid w:val="00571793"/>
    <w:rsid w:val="00574B23"/>
    <w:rsid w:val="00577316"/>
    <w:rsid w:val="00577462"/>
    <w:rsid w:val="00577D77"/>
    <w:rsid w:val="00577E65"/>
    <w:rsid w:val="005803FD"/>
    <w:rsid w:val="005808F2"/>
    <w:rsid w:val="00583909"/>
    <w:rsid w:val="00583D16"/>
    <w:rsid w:val="00584743"/>
    <w:rsid w:val="00586667"/>
    <w:rsid w:val="0059255A"/>
    <w:rsid w:val="00594E12"/>
    <w:rsid w:val="00594EE9"/>
    <w:rsid w:val="00596504"/>
    <w:rsid w:val="005A1046"/>
    <w:rsid w:val="005A34BD"/>
    <w:rsid w:val="005A45ED"/>
    <w:rsid w:val="005A5F36"/>
    <w:rsid w:val="005A68F5"/>
    <w:rsid w:val="005B22D7"/>
    <w:rsid w:val="005B238B"/>
    <w:rsid w:val="005B7822"/>
    <w:rsid w:val="005B78F1"/>
    <w:rsid w:val="005C00BD"/>
    <w:rsid w:val="005C353A"/>
    <w:rsid w:val="005C400D"/>
    <w:rsid w:val="005C4AA9"/>
    <w:rsid w:val="005C503A"/>
    <w:rsid w:val="005C579B"/>
    <w:rsid w:val="005C7CC8"/>
    <w:rsid w:val="005D0FC2"/>
    <w:rsid w:val="005D1A94"/>
    <w:rsid w:val="005D2441"/>
    <w:rsid w:val="005D2BB9"/>
    <w:rsid w:val="005D30E2"/>
    <w:rsid w:val="005D476D"/>
    <w:rsid w:val="005D5D2B"/>
    <w:rsid w:val="005D694D"/>
    <w:rsid w:val="005E02F3"/>
    <w:rsid w:val="005E13DE"/>
    <w:rsid w:val="005E1644"/>
    <w:rsid w:val="005E20BA"/>
    <w:rsid w:val="005E2793"/>
    <w:rsid w:val="005E3E99"/>
    <w:rsid w:val="005E4032"/>
    <w:rsid w:val="005F0476"/>
    <w:rsid w:val="005F0B33"/>
    <w:rsid w:val="005F12D1"/>
    <w:rsid w:val="005F1DD7"/>
    <w:rsid w:val="005F29EF"/>
    <w:rsid w:val="005F38CF"/>
    <w:rsid w:val="005F4F58"/>
    <w:rsid w:val="0060220F"/>
    <w:rsid w:val="006065F0"/>
    <w:rsid w:val="00606B0E"/>
    <w:rsid w:val="00607D09"/>
    <w:rsid w:val="00610D1E"/>
    <w:rsid w:val="00613AA4"/>
    <w:rsid w:val="00616655"/>
    <w:rsid w:val="00616FBE"/>
    <w:rsid w:val="006179E0"/>
    <w:rsid w:val="00617AE9"/>
    <w:rsid w:val="00622050"/>
    <w:rsid w:val="006232D0"/>
    <w:rsid w:val="0062396B"/>
    <w:rsid w:val="00623D30"/>
    <w:rsid w:val="00626616"/>
    <w:rsid w:val="00627453"/>
    <w:rsid w:val="00630D40"/>
    <w:rsid w:val="00632B25"/>
    <w:rsid w:val="006334AA"/>
    <w:rsid w:val="00633639"/>
    <w:rsid w:val="00637441"/>
    <w:rsid w:val="006378E8"/>
    <w:rsid w:val="00640EE9"/>
    <w:rsid w:val="00642290"/>
    <w:rsid w:val="006440BC"/>
    <w:rsid w:val="0064475B"/>
    <w:rsid w:val="00644966"/>
    <w:rsid w:val="00646BC4"/>
    <w:rsid w:val="00647807"/>
    <w:rsid w:val="00650855"/>
    <w:rsid w:val="00650ACD"/>
    <w:rsid w:val="0065486B"/>
    <w:rsid w:val="00655D6F"/>
    <w:rsid w:val="006579D6"/>
    <w:rsid w:val="00660955"/>
    <w:rsid w:val="00660962"/>
    <w:rsid w:val="00660C49"/>
    <w:rsid w:val="00661CD8"/>
    <w:rsid w:val="006632E4"/>
    <w:rsid w:val="00666367"/>
    <w:rsid w:val="006665CF"/>
    <w:rsid w:val="00670A4D"/>
    <w:rsid w:val="00671F64"/>
    <w:rsid w:val="0067240D"/>
    <w:rsid w:val="0067279E"/>
    <w:rsid w:val="0067414B"/>
    <w:rsid w:val="006757F8"/>
    <w:rsid w:val="0067674A"/>
    <w:rsid w:val="00680158"/>
    <w:rsid w:val="0068176D"/>
    <w:rsid w:val="00681BD0"/>
    <w:rsid w:val="00682A7A"/>
    <w:rsid w:val="00683699"/>
    <w:rsid w:val="006841DB"/>
    <w:rsid w:val="0068451A"/>
    <w:rsid w:val="00687591"/>
    <w:rsid w:val="006907F2"/>
    <w:rsid w:val="00690D1C"/>
    <w:rsid w:val="0069102E"/>
    <w:rsid w:val="00691256"/>
    <w:rsid w:val="006913D2"/>
    <w:rsid w:val="006947A5"/>
    <w:rsid w:val="006957D8"/>
    <w:rsid w:val="00696B7A"/>
    <w:rsid w:val="006A117A"/>
    <w:rsid w:val="006A5F51"/>
    <w:rsid w:val="006A5FCE"/>
    <w:rsid w:val="006A62C5"/>
    <w:rsid w:val="006A7075"/>
    <w:rsid w:val="006A7794"/>
    <w:rsid w:val="006A7D9F"/>
    <w:rsid w:val="006B10AC"/>
    <w:rsid w:val="006B2664"/>
    <w:rsid w:val="006B2F24"/>
    <w:rsid w:val="006B33A7"/>
    <w:rsid w:val="006B3CE0"/>
    <w:rsid w:val="006B3F46"/>
    <w:rsid w:val="006B6A85"/>
    <w:rsid w:val="006C07A6"/>
    <w:rsid w:val="006C12C8"/>
    <w:rsid w:val="006C47ED"/>
    <w:rsid w:val="006C5DBA"/>
    <w:rsid w:val="006C655D"/>
    <w:rsid w:val="006C79B9"/>
    <w:rsid w:val="006C7CB5"/>
    <w:rsid w:val="006D1ED4"/>
    <w:rsid w:val="006D2273"/>
    <w:rsid w:val="006D476D"/>
    <w:rsid w:val="006D5BDA"/>
    <w:rsid w:val="006D60D7"/>
    <w:rsid w:val="006D7E12"/>
    <w:rsid w:val="006E24A5"/>
    <w:rsid w:val="006E4957"/>
    <w:rsid w:val="006E4F16"/>
    <w:rsid w:val="006F0A34"/>
    <w:rsid w:val="006F3443"/>
    <w:rsid w:val="006F36CE"/>
    <w:rsid w:val="006F55CA"/>
    <w:rsid w:val="006F628F"/>
    <w:rsid w:val="006F6297"/>
    <w:rsid w:val="006F69BD"/>
    <w:rsid w:val="006F6D9B"/>
    <w:rsid w:val="006F75B0"/>
    <w:rsid w:val="00701A95"/>
    <w:rsid w:val="007028D3"/>
    <w:rsid w:val="00706B35"/>
    <w:rsid w:val="00706FD0"/>
    <w:rsid w:val="007071E0"/>
    <w:rsid w:val="00707D3A"/>
    <w:rsid w:val="0071435B"/>
    <w:rsid w:val="0071508A"/>
    <w:rsid w:val="007174F7"/>
    <w:rsid w:val="00717EF2"/>
    <w:rsid w:val="00725C93"/>
    <w:rsid w:val="00725FFE"/>
    <w:rsid w:val="007269E4"/>
    <w:rsid w:val="00731FA6"/>
    <w:rsid w:val="00732630"/>
    <w:rsid w:val="00734E09"/>
    <w:rsid w:val="00737959"/>
    <w:rsid w:val="007379B9"/>
    <w:rsid w:val="00740C3C"/>
    <w:rsid w:val="00740E25"/>
    <w:rsid w:val="007410FD"/>
    <w:rsid w:val="0074177C"/>
    <w:rsid w:val="0074460A"/>
    <w:rsid w:val="007456FD"/>
    <w:rsid w:val="00745D4D"/>
    <w:rsid w:val="00746831"/>
    <w:rsid w:val="00746EEB"/>
    <w:rsid w:val="007470FD"/>
    <w:rsid w:val="00747943"/>
    <w:rsid w:val="00750A70"/>
    <w:rsid w:val="00751F79"/>
    <w:rsid w:val="0075244F"/>
    <w:rsid w:val="00753F1B"/>
    <w:rsid w:val="007543F6"/>
    <w:rsid w:val="00754DE8"/>
    <w:rsid w:val="0075727B"/>
    <w:rsid w:val="00757B23"/>
    <w:rsid w:val="00760217"/>
    <w:rsid w:val="007614A9"/>
    <w:rsid w:val="00762702"/>
    <w:rsid w:val="0076287E"/>
    <w:rsid w:val="007630DD"/>
    <w:rsid w:val="007639DD"/>
    <w:rsid w:val="00765BED"/>
    <w:rsid w:val="00767476"/>
    <w:rsid w:val="00770002"/>
    <w:rsid w:val="007733CE"/>
    <w:rsid w:val="007740B5"/>
    <w:rsid w:val="007743D3"/>
    <w:rsid w:val="00776C38"/>
    <w:rsid w:val="00776C9D"/>
    <w:rsid w:val="007772DE"/>
    <w:rsid w:val="007808F3"/>
    <w:rsid w:val="00781607"/>
    <w:rsid w:val="00784DB4"/>
    <w:rsid w:val="00784F76"/>
    <w:rsid w:val="007854CD"/>
    <w:rsid w:val="0078552D"/>
    <w:rsid w:val="00785885"/>
    <w:rsid w:val="0078673C"/>
    <w:rsid w:val="00787225"/>
    <w:rsid w:val="0078738B"/>
    <w:rsid w:val="00787C04"/>
    <w:rsid w:val="00791B0C"/>
    <w:rsid w:val="00792FD7"/>
    <w:rsid w:val="00794053"/>
    <w:rsid w:val="00794A18"/>
    <w:rsid w:val="00795506"/>
    <w:rsid w:val="00795CCC"/>
    <w:rsid w:val="007960EE"/>
    <w:rsid w:val="007963CF"/>
    <w:rsid w:val="007A0002"/>
    <w:rsid w:val="007A3728"/>
    <w:rsid w:val="007A67A2"/>
    <w:rsid w:val="007A6858"/>
    <w:rsid w:val="007A7AEC"/>
    <w:rsid w:val="007A7B82"/>
    <w:rsid w:val="007A7E8D"/>
    <w:rsid w:val="007A7EA0"/>
    <w:rsid w:val="007B0738"/>
    <w:rsid w:val="007B0F4D"/>
    <w:rsid w:val="007B30CF"/>
    <w:rsid w:val="007B567F"/>
    <w:rsid w:val="007B5699"/>
    <w:rsid w:val="007B65B2"/>
    <w:rsid w:val="007B7601"/>
    <w:rsid w:val="007C125E"/>
    <w:rsid w:val="007C39A1"/>
    <w:rsid w:val="007D0859"/>
    <w:rsid w:val="007D0E64"/>
    <w:rsid w:val="007D18AF"/>
    <w:rsid w:val="007D4C47"/>
    <w:rsid w:val="007D52AE"/>
    <w:rsid w:val="007D555D"/>
    <w:rsid w:val="007D74EB"/>
    <w:rsid w:val="007E0E0F"/>
    <w:rsid w:val="007E2A4C"/>
    <w:rsid w:val="007E2D84"/>
    <w:rsid w:val="007E38FC"/>
    <w:rsid w:val="007E3FAA"/>
    <w:rsid w:val="007E4B9E"/>
    <w:rsid w:val="007E4C6C"/>
    <w:rsid w:val="007E4F35"/>
    <w:rsid w:val="007E7236"/>
    <w:rsid w:val="007E79A2"/>
    <w:rsid w:val="007F0492"/>
    <w:rsid w:val="007F2C96"/>
    <w:rsid w:val="007F33D4"/>
    <w:rsid w:val="007F6C86"/>
    <w:rsid w:val="007F7623"/>
    <w:rsid w:val="007F7EDC"/>
    <w:rsid w:val="00802C09"/>
    <w:rsid w:val="00803433"/>
    <w:rsid w:val="0080464E"/>
    <w:rsid w:val="00805099"/>
    <w:rsid w:val="00810959"/>
    <w:rsid w:val="00811C43"/>
    <w:rsid w:val="00813091"/>
    <w:rsid w:val="008135B5"/>
    <w:rsid w:val="00813818"/>
    <w:rsid w:val="0081399C"/>
    <w:rsid w:val="00814608"/>
    <w:rsid w:val="00814E01"/>
    <w:rsid w:val="00817D01"/>
    <w:rsid w:val="008204A3"/>
    <w:rsid w:val="00820F66"/>
    <w:rsid w:val="008232A0"/>
    <w:rsid w:val="008235E8"/>
    <w:rsid w:val="008236BB"/>
    <w:rsid w:val="00823C4B"/>
    <w:rsid w:val="008256EF"/>
    <w:rsid w:val="00827153"/>
    <w:rsid w:val="00830311"/>
    <w:rsid w:val="008320B8"/>
    <w:rsid w:val="008349D8"/>
    <w:rsid w:val="008359EB"/>
    <w:rsid w:val="00836890"/>
    <w:rsid w:val="00837561"/>
    <w:rsid w:val="00837B3B"/>
    <w:rsid w:val="00837CB4"/>
    <w:rsid w:val="00840DF8"/>
    <w:rsid w:val="008412EA"/>
    <w:rsid w:val="00842480"/>
    <w:rsid w:val="00842A3B"/>
    <w:rsid w:val="008442EE"/>
    <w:rsid w:val="00844D87"/>
    <w:rsid w:val="008453FA"/>
    <w:rsid w:val="00845600"/>
    <w:rsid w:val="008461D0"/>
    <w:rsid w:val="0085092C"/>
    <w:rsid w:val="00852045"/>
    <w:rsid w:val="00853415"/>
    <w:rsid w:val="008551EF"/>
    <w:rsid w:val="0085586D"/>
    <w:rsid w:val="00855A7B"/>
    <w:rsid w:val="00855E16"/>
    <w:rsid w:val="00857462"/>
    <w:rsid w:val="00861D5C"/>
    <w:rsid w:val="00863366"/>
    <w:rsid w:val="00864C5F"/>
    <w:rsid w:val="0086557C"/>
    <w:rsid w:val="00865EBF"/>
    <w:rsid w:val="00867471"/>
    <w:rsid w:val="00867D18"/>
    <w:rsid w:val="00867EB1"/>
    <w:rsid w:val="00870B2F"/>
    <w:rsid w:val="00872AF7"/>
    <w:rsid w:val="008736F3"/>
    <w:rsid w:val="008743F1"/>
    <w:rsid w:val="00874771"/>
    <w:rsid w:val="00874E2D"/>
    <w:rsid w:val="00875220"/>
    <w:rsid w:val="00875226"/>
    <w:rsid w:val="008758C6"/>
    <w:rsid w:val="00877289"/>
    <w:rsid w:val="008813E0"/>
    <w:rsid w:val="00883ADA"/>
    <w:rsid w:val="00883D9D"/>
    <w:rsid w:val="00885E21"/>
    <w:rsid w:val="00885F68"/>
    <w:rsid w:val="00886930"/>
    <w:rsid w:val="00886B61"/>
    <w:rsid w:val="00890039"/>
    <w:rsid w:val="00892504"/>
    <w:rsid w:val="008950D5"/>
    <w:rsid w:val="00895410"/>
    <w:rsid w:val="0089664C"/>
    <w:rsid w:val="008A215F"/>
    <w:rsid w:val="008A2610"/>
    <w:rsid w:val="008A3439"/>
    <w:rsid w:val="008A3CBB"/>
    <w:rsid w:val="008A5E18"/>
    <w:rsid w:val="008A6BEC"/>
    <w:rsid w:val="008A70FE"/>
    <w:rsid w:val="008B058F"/>
    <w:rsid w:val="008B0E64"/>
    <w:rsid w:val="008B430F"/>
    <w:rsid w:val="008B4D69"/>
    <w:rsid w:val="008B5677"/>
    <w:rsid w:val="008B5AAC"/>
    <w:rsid w:val="008B6A37"/>
    <w:rsid w:val="008C1A0D"/>
    <w:rsid w:val="008C4818"/>
    <w:rsid w:val="008C52CE"/>
    <w:rsid w:val="008C685C"/>
    <w:rsid w:val="008C6AA1"/>
    <w:rsid w:val="008D2993"/>
    <w:rsid w:val="008D2B48"/>
    <w:rsid w:val="008D59D4"/>
    <w:rsid w:val="008D6997"/>
    <w:rsid w:val="008D6E73"/>
    <w:rsid w:val="008E094F"/>
    <w:rsid w:val="008E42D8"/>
    <w:rsid w:val="008E4367"/>
    <w:rsid w:val="008E5A82"/>
    <w:rsid w:val="008E6C5B"/>
    <w:rsid w:val="008F14EF"/>
    <w:rsid w:val="008F1C82"/>
    <w:rsid w:val="008F2780"/>
    <w:rsid w:val="008F2AE1"/>
    <w:rsid w:val="008F2D12"/>
    <w:rsid w:val="008F3DB4"/>
    <w:rsid w:val="008F43D1"/>
    <w:rsid w:val="008F54F3"/>
    <w:rsid w:val="008F5BFB"/>
    <w:rsid w:val="008F5F1F"/>
    <w:rsid w:val="008F6B46"/>
    <w:rsid w:val="00900832"/>
    <w:rsid w:val="00902C99"/>
    <w:rsid w:val="0090461F"/>
    <w:rsid w:val="009059BB"/>
    <w:rsid w:val="00905C62"/>
    <w:rsid w:val="00906A50"/>
    <w:rsid w:val="00907417"/>
    <w:rsid w:val="009078A0"/>
    <w:rsid w:val="00910AD0"/>
    <w:rsid w:val="009111C3"/>
    <w:rsid w:val="00912854"/>
    <w:rsid w:val="009128B3"/>
    <w:rsid w:val="00913BEA"/>
    <w:rsid w:val="009163F7"/>
    <w:rsid w:val="00920405"/>
    <w:rsid w:val="00922EDF"/>
    <w:rsid w:val="00925C93"/>
    <w:rsid w:val="00926432"/>
    <w:rsid w:val="00927CD0"/>
    <w:rsid w:val="0093044C"/>
    <w:rsid w:val="00930AC2"/>
    <w:rsid w:val="0093138F"/>
    <w:rsid w:val="00932414"/>
    <w:rsid w:val="00932A8F"/>
    <w:rsid w:val="009333D8"/>
    <w:rsid w:val="00933404"/>
    <w:rsid w:val="0093365C"/>
    <w:rsid w:val="0093480C"/>
    <w:rsid w:val="00936693"/>
    <w:rsid w:val="00943340"/>
    <w:rsid w:val="00944999"/>
    <w:rsid w:val="009476A2"/>
    <w:rsid w:val="00947FA5"/>
    <w:rsid w:val="0095003F"/>
    <w:rsid w:val="009544E8"/>
    <w:rsid w:val="00956243"/>
    <w:rsid w:val="009562F3"/>
    <w:rsid w:val="009567B6"/>
    <w:rsid w:val="00956BD1"/>
    <w:rsid w:val="009600CE"/>
    <w:rsid w:val="00960128"/>
    <w:rsid w:val="00962B36"/>
    <w:rsid w:val="00962F68"/>
    <w:rsid w:val="00963BCC"/>
    <w:rsid w:val="00965F5B"/>
    <w:rsid w:val="00966484"/>
    <w:rsid w:val="0096745D"/>
    <w:rsid w:val="009704E6"/>
    <w:rsid w:val="00970DBC"/>
    <w:rsid w:val="00971593"/>
    <w:rsid w:val="0097219A"/>
    <w:rsid w:val="009806C8"/>
    <w:rsid w:val="00980C70"/>
    <w:rsid w:val="00981950"/>
    <w:rsid w:val="00982020"/>
    <w:rsid w:val="00982B94"/>
    <w:rsid w:val="00982D31"/>
    <w:rsid w:val="00984410"/>
    <w:rsid w:val="009848F2"/>
    <w:rsid w:val="0098544B"/>
    <w:rsid w:val="00987705"/>
    <w:rsid w:val="00987709"/>
    <w:rsid w:val="0099106B"/>
    <w:rsid w:val="00991437"/>
    <w:rsid w:val="009919CD"/>
    <w:rsid w:val="0099234D"/>
    <w:rsid w:val="00994A05"/>
    <w:rsid w:val="00994A3A"/>
    <w:rsid w:val="00994D6B"/>
    <w:rsid w:val="009951E8"/>
    <w:rsid w:val="009A0D8B"/>
    <w:rsid w:val="009A2217"/>
    <w:rsid w:val="009A3BA0"/>
    <w:rsid w:val="009A42A4"/>
    <w:rsid w:val="009A4835"/>
    <w:rsid w:val="009A4C8D"/>
    <w:rsid w:val="009A6E37"/>
    <w:rsid w:val="009B019D"/>
    <w:rsid w:val="009B02A3"/>
    <w:rsid w:val="009B075E"/>
    <w:rsid w:val="009B1710"/>
    <w:rsid w:val="009B273B"/>
    <w:rsid w:val="009B78B4"/>
    <w:rsid w:val="009C4022"/>
    <w:rsid w:val="009C6335"/>
    <w:rsid w:val="009C6B67"/>
    <w:rsid w:val="009C7AB6"/>
    <w:rsid w:val="009D0233"/>
    <w:rsid w:val="009D0521"/>
    <w:rsid w:val="009D0D6C"/>
    <w:rsid w:val="009D0E30"/>
    <w:rsid w:val="009D11A9"/>
    <w:rsid w:val="009D1359"/>
    <w:rsid w:val="009D1C8B"/>
    <w:rsid w:val="009D1F79"/>
    <w:rsid w:val="009D227B"/>
    <w:rsid w:val="009D39A8"/>
    <w:rsid w:val="009D3A6F"/>
    <w:rsid w:val="009D436A"/>
    <w:rsid w:val="009D479A"/>
    <w:rsid w:val="009D48B9"/>
    <w:rsid w:val="009D6661"/>
    <w:rsid w:val="009D6F8E"/>
    <w:rsid w:val="009D7165"/>
    <w:rsid w:val="009E23F3"/>
    <w:rsid w:val="009E2550"/>
    <w:rsid w:val="009E467A"/>
    <w:rsid w:val="009E63FC"/>
    <w:rsid w:val="009E690F"/>
    <w:rsid w:val="009F02F3"/>
    <w:rsid w:val="009F05DF"/>
    <w:rsid w:val="009F2A89"/>
    <w:rsid w:val="009F38CF"/>
    <w:rsid w:val="009F4ADD"/>
    <w:rsid w:val="009F68F7"/>
    <w:rsid w:val="009F76ED"/>
    <w:rsid w:val="00A03880"/>
    <w:rsid w:val="00A03C83"/>
    <w:rsid w:val="00A1065E"/>
    <w:rsid w:val="00A110F9"/>
    <w:rsid w:val="00A1240E"/>
    <w:rsid w:val="00A12967"/>
    <w:rsid w:val="00A138D7"/>
    <w:rsid w:val="00A168C4"/>
    <w:rsid w:val="00A1712C"/>
    <w:rsid w:val="00A17B32"/>
    <w:rsid w:val="00A22AD3"/>
    <w:rsid w:val="00A22B63"/>
    <w:rsid w:val="00A25C46"/>
    <w:rsid w:val="00A3164C"/>
    <w:rsid w:val="00A35299"/>
    <w:rsid w:val="00A355E3"/>
    <w:rsid w:val="00A36643"/>
    <w:rsid w:val="00A370E2"/>
    <w:rsid w:val="00A37809"/>
    <w:rsid w:val="00A37B29"/>
    <w:rsid w:val="00A4369A"/>
    <w:rsid w:val="00A43FC1"/>
    <w:rsid w:val="00A44E76"/>
    <w:rsid w:val="00A45249"/>
    <w:rsid w:val="00A45CB2"/>
    <w:rsid w:val="00A4637A"/>
    <w:rsid w:val="00A465C6"/>
    <w:rsid w:val="00A468DC"/>
    <w:rsid w:val="00A46B2E"/>
    <w:rsid w:val="00A46E86"/>
    <w:rsid w:val="00A4710C"/>
    <w:rsid w:val="00A50799"/>
    <w:rsid w:val="00A53732"/>
    <w:rsid w:val="00A552C4"/>
    <w:rsid w:val="00A556D1"/>
    <w:rsid w:val="00A56A33"/>
    <w:rsid w:val="00A56CDE"/>
    <w:rsid w:val="00A60FB5"/>
    <w:rsid w:val="00A611FD"/>
    <w:rsid w:val="00A61854"/>
    <w:rsid w:val="00A642FF"/>
    <w:rsid w:val="00A65D9E"/>
    <w:rsid w:val="00A667EE"/>
    <w:rsid w:val="00A66900"/>
    <w:rsid w:val="00A70CD1"/>
    <w:rsid w:val="00A73766"/>
    <w:rsid w:val="00A74D6B"/>
    <w:rsid w:val="00A750B1"/>
    <w:rsid w:val="00A77727"/>
    <w:rsid w:val="00A80BE1"/>
    <w:rsid w:val="00A80F4A"/>
    <w:rsid w:val="00A81D19"/>
    <w:rsid w:val="00A82A93"/>
    <w:rsid w:val="00A835EB"/>
    <w:rsid w:val="00A84A82"/>
    <w:rsid w:val="00A85420"/>
    <w:rsid w:val="00A85DF1"/>
    <w:rsid w:val="00A8686A"/>
    <w:rsid w:val="00A86F86"/>
    <w:rsid w:val="00A9148B"/>
    <w:rsid w:val="00A91DE4"/>
    <w:rsid w:val="00A93462"/>
    <w:rsid w:val="00A93859"/>
    <w:rsid w:val="00A96186"/>
    <w:rsid w:val="00A96E2B"/>
    <w:rsid w:val="00AA16C0"/>
    <w:rsid w:val="00AA24CD"/>
    <w:rsid w:val="00AA2632"/>
    <w:rsid w:val="00AA2D57"/>
    <w:rsid w:val="00AA43C8"/>
    <w:rsid w:val="00AA44B5"/>
    <w:rsid w:val="00AA54B6"/>
    <w:rsid w:val="00AA5F79"/>
    <w:rsid w:val="00AB1D73"/>
    <w:rsid w:val="00AB28AE"/>
    <w:rsid w:val="00AB3AE7"/>
    <w:rsid w:val="00AB3B3C"/>
    <w:rsid w:val="00AB3D78"/>
    <w:rsid w:val="00AB7E11"/>
    <w:rsid w:val="00AC0556"/>
    <w:rsid w:val="00AC085B"/>
    <w:rsid w:val="00AC29B4"/>
    <w:rsid w:val="00AC4A2F"/>
    <w:rsid w:val="00AC4B77"/>
    <w:rsid w:val="00AC771C"/>
    <w:rsid w:val="00AD14DF"/>
    <w:rsid w:val="00AD2AE9"/>
    <w:rsid w:val="00AD3712"/>
    <w:rsid w:val="00AD4471"/>
    <w:rsid w:val="00AD47D2"/>
    <w:rsid w:val="00AD5019"/>
    <w:rsid w:val="00AD5D9F"/>
    <w:rsid w:val="00AD6B03"/>
    <w:rsid w:val="00AE047E"/>
    <w:rsid w:val="00AE05FC"/>
    <w:rsid w:val="00AE122F"/>
    <w:rsid w:val="00AE1F85"/>
    <w:rsid w:val="00AE2A28"/>
    <w:rsid w:val="00AE349E"/>
    <w:rsid w:val="00AE3982"/>
    <w:rsid w:val="00AE5575"/>
    <w:rsid w:val="00AE5C98"/>
    <w:rsid w:val="00AF1114"/>
    <w:rsid w:val="00AF2AD6"/>
    <w:rsid w:val="00AF3380"/>
    <w:rsid w:val="00AF51EF"/>
    <w:rsid w:val="00AF5460"/>
    <w:rsid w:val="00AF7D8E"/>
    <w:rsid w:val="00B007EC"/>
    <w:rsid w:val="00B032C1"/>
    <w:rsid w:val="00B033BC"/>
    <w:rsid w:val="00B038F7"/>
    <w:rsid w:val="00B05FDA"/>
    <w:rsid w:val="00B062F0"/>
    <w:rsid w:val="00B0708D"/>
    <w:rsid w:val="00B07318"/>
    <w:rsid w:val="00B07E02"/>
    <w:rsid w:val="00B10CED"/>
    <w:rsid w:val="00B12CF8"/>
    <w:rsid w:val="00B14FC0"/>
    <w:rsid w:val="00B1694F"/>
    <w:rsid w:val="00B170CA"/>
    <w:rsid w:val="00B214D7"/>
    <w:rsid w:val="00B21909"/>
    <w:rsid w:val="00B221D1"/>
    <w:rsid w:val="00B23997"/>
    <w:rsid w:val="00B26947"/>
    <w:rsid w:val="00B30738"/>
    <w:rsid w:val="00B3137D"/>
    <w:rsid w:val="00B3162A"/>
    <w:rsid w:val="00B32702"/>
    <w:rsid w:val="00B35B2A"/>
    <w:rsid w:val="00B35EBD"/>
    <w:rsid w:val="00B42032"/>
    <w:rsid w:val="00B42AB5"/>
    <w:rsid w:val="00B43E9D"/>
    <w:rsid w:val="00B453CE"/>
    <w:rsid w:val="00B455CD"/>
    <w:rsid w:val="00B469F2"/>
    <w:rsid w:val="00B46A88"/>
    <w:rsid w:val="00B4792A"/>
    <w:rsid w:val="00B50612"/>
    <w:rsid w:val="00B50DB8"/>
    <w:rsid w:val="00B522C2"/>
    <w:rsid w:val="00B53A9E"/>
    <w:rsid w:val="00B548CA"/>
    <w:rsid w:val="00B549D2"/>
    <w:rsid w:val="00B54C1D"/>
    <w:rsid w:val="00B56432"/>
    <w:rsid w:val="00B61F6D"/>
    <w:rsid w:val="00B6419A"/>
    <w:rsid w:val="00B64DFF"/>
    <w:rsid w:val="00B64E33"/>
    <w:rsid w:val="00B64F15"/>
    <w:rsid w:val="00B65027"/>
    <w:rsid w:val="00B653E8"/>
    <w:rsid w:val="00B661E5"/>
    <w:rsid w:val="00B75A93"/>
    <w:rsid w:val="00B75E8F"/>
    <w:rsid w:val="00B771AD"/>
    <w:rsid w:val="00B80657"/>
    <w:rsid w:val="00B80A72"/>
    <w:rsid w:val="00B817CF"/>
    <w:rsid w:val="00B86B21"/>
    <w:rsid w:val="00B901F1"/>
    <w:rsid w:val="00B907D5"/>
    <w:rsid w:val="00B91D9C"/>
    <w:rsid w:val="00B92714"/>
    <w:rsid w:val="00B92B7B"/>
    <w:rsid w:val="00B92FD2"/>
    <w:rsid w:val="00B932D2"/>
    <w:rsid w:val="00B93A68"/>
    <w:rsid w:val="00B93A85"/>
    <w:rsid w:val="00B94026"/>
    <w:rsid w:val="00B9477F"/>
    <w:rsid w:val="00B952EB"/>
    <w:rsid w:val="00B95627"/>
    <w:rsid w:val="00B967BC"/>
    <w:rsid w:val="00B976DF"/>
    <w:rsid w:val="00BA28BA"/>
    <w:rsid w:val="00BA5CC6"/>
    <w:rsid w:val="00BA6CD2"/>
    <w:rsid w:val="00BB0078"/>
    <w:rsid w:val="00BB0280"/>
    <w:rsid w:val="00BB350C"/>
    <w:rsid w:val="00BB5183"/>
    <w:rsid w:val="00BB7504"/>
    <w:rsid w:val="00BB7F20"/>
    <w:rsid w:val="00BB7F27"/>
    <w:rsid w:val="00BC1D70"/>
    <w:rsid w:val="00BC331A"/>
    <w:rsid w:val="00BC3364"/>
    <w:rsid w:val="00BC3E12"/>
    <w:rsid w:val="00BC4F58"/>
    <w:rsid w:val="00BD150E"/>
    <w:rsid w:val="00BD3DB5"/>
    <w:rsid w:val="00BD4DA7"/>
    <w:rsid w:val="00BD5DF7"/>
    <w:rsid w:val="00BD6022"/>
    <w:rsid w:val="00BE1768"/>
    <w:rsid w:val="00BE2279"/>
    <w:rsid w:val="00BE2C3B"/>
    <w:rsid w:val="00BE5993"/>
    <w:rsid w:val="00BE5ACC"/>
    <w:rsid w:val="00BE6F1E"/>
    <w:rsid w:val="00BE7278"/>
    <w:rsid w:val="00BE731C"/>
    <w:rsid w:val="00BF0607"/>
    <w:rsid w:val="00BF0A0B"/>
    <w:rsid w:val="00BF1204"/>
    <w:rsid w:val="00BF1316"/>
    <w:rsid w:val="00BF236D"/>
    <w:rsid w:val="00C01753"/>
    <w:rsid w:val="00C0193D"/>
    <w:rsid w:val="00C01D84"/>
    <w:rsid w:val="00C05871"/>
    <w:rsid w:val="00C12234"/>
    <w:rsid w:val="00C124DB"/>
    <w:rsid w:val="00C14A56"/>
    <w:rsid w:val="00C14B00"/>
    <w:rsid w:val="00C1599D"/>
    <w:rsid w:val="00C15C34"/>
    <w:rsid w:val="00C1669B"/>
    <w:rsid w:val="00C2006F"/>
    <w:rsid w:val="00C22525"/>
    <w:rsid w:val="00C25E10"/>
    <w:rsid w:val="00C27964"/>
    <w:rsid w:val="00C27B9A"/>
    <w:rsid w:val="00C32A69"/>
    <w:rsid w:val="00C33240"/>
    <w:rsid w:val="00C35B41"/>
    <w:rsid w:val="00C3664B"/>
    <w:rsid w:val="00C41315"/>
    <w:rsid w:val="00C4325D"/>
    <w:rsid w:val="00C43441"/>
    <w:rsid w:val="00C4499A"/>
    <w:rsid w:val="00C4589C"/>
    <w:rsid w:val="00C46268"/>
    <w:rsid w:val="00C47221"/>
    <w:rsid w:val="00C475CB"/>
    <w:rsid w:val="00C5137C"/>
    <w:rsid w:val="00C5243C"/>
    <w:rsid w:val="00C56538"/>
    <w:rsid w:val="00C5681D"/>
    <w:rsid w:val="00C5684B"/>
    <w:rsid w:val="00C56ECB"/>
    <w:rsid w:val="00C63FE5"/>
    <w:rsid w:val="00C72DFB"/>
    <w:rsid w:val="00C73931"/>
    <w:rsid w:val="00C762E8"/>
    <w:rsid w:val="00C764D5"/>
    <w:rsid w:val="00C778FD"/>
    <w:rsid w:val="00C821D5"/>
    <w:rsid w:val="00C82890"/>
    <w:rsid w:val="00C84C2F"/>
    <w:rsid w:val="00C84C7C"/>
    <w:rsid w:val="00C85E9F"/>
    <w:rsid w:val="00C8684B"/>
    <w:rsid w:val="00C86BD6"/>
    <w:rsid w:val="00C87367"/>
    <w:rsid w:val="00C90B25"/>
    <w:rsid w:val="00C92F14"/>
    <w:rsid w:val="00CA001C"/>
    <w:rsid w:val="00CA1199"/>
    <w:rsid w:val="00CA21DA"/>
    <w:rsid w:val="00CA4209"/>
    <w:rsid w:val="00CA7FFA"/>
    <w:rsid w:val="00CB119B"/>
    <w:rsid w:val="00CB3BD9"/>
    <w:rsid w:val="00CB4323"/>
    <w:rsid w:val="00CB494B"/>
    <w:rsid w:val="00CB53F6"/>
    <w:rsid w:val="00CB58DC"/>
    <w:rsid w:val="00CC03AA"/>
    <w:rsid w:val="00CC04A2"/>
    <w:rsid w:val="00CC07F8"/>
    <w:rsid w:val="00CC0D97"/>
    <w:rsid w:val="00CC1361"/>
    <w:rsid w:val="00CC3E0D"/>
    <w:rsid w:val="00CC5544"/>
    <w:rsid w:val="00CD0DFB"/>
    <w:rsid w:val="00CD18DF"/>
    <w:rsid w:val="00CD5605"/>
    <w:rsid w:val="00CD74E8"/>
    <w:rsid w:val="00CE0383"/>
    <w:rsid w:val="00CE142A"/>
    <w:rsid w:val="00CE217F"/>
    <w:rsid w:val="00CE24CB"/>
    <w:rsid w:val="00CE27E5"/>
    <w:rsid w:val="00CE3886"/>
    <w:rsid w:val="00CE40F7"/>
    <w:rsid w:val="00CE5338"/>
    <w:rsid w:val="00CE5DFB"/>
    <w:rsid w:val="00CE5ED8"/>
    <w:rsid w:val="00CE6935"/>
    <w:rsid w:val="00CF0E98"/>
    <w:rsid w:val="00CF203E"/>
    <w:rsid w:val="00CF500B"/>
    <w:rsid w:val="00CF6697"/>
    <w:rsid w:val="00CF74EC"/>
    <w:rsid w:val="00CF7712"/>
    <w:rsid w:val="00CF7CEA"/>
    <w:rsid w:val="00CF7FD0"/>
    <w:rsid w:val="00D01CEF"/>
    <w:rsid w:val="00D0219C"/>
    <w:rsid w:val="00D02637"/>
    <w:rsid w:val="00D02EA3"/>
    <w:rsid w:val="00D059D1"/>
    <w:rsid w:val="00D063E4"/>
    <w:rsid w:val="00D06D00"/>
    <w:rsid w:val="00D07C01"/>
    <w:rsid w:val="00D10045"/>
    <w:rsid w:val="00D101DF"/>
    <w:rsid w:val="00D12FC3"/>
    <w:rsid w:val="00D14582"/>
    <w:rsid w:val="00D15608"/>
    <w:rsid w:val="00D15B81"/>
    <w:rsid w:val="00D168C0"/>
    <w:rsid w:val="00D17E56"/>
    <w:rsid w:val="00D22474"/>
    <w:rsid w:val="00D227E7"/>
    <w:rsid w:val="00D22B5A"/>
    <w:rsid w:val="00D2369B"/>
    <w:rsid w:val="00D24030"/>
    <w:rsid w:val="00D24CF8"/>
    <w:rsid w:val="00D2589D"/>
    <w:rsid w:val="00D25C3E"/>
    <w:rsid w:val="00D32376"/>
    <w:rsid w:val="00D33695"/>
    <w:rsid w:val="00D33858"/>
    <w:rsid w:val="00D37568"/>
    <w:rsid w:val="00D40645"/>
    <w:rsid w:val="00D41BF4"/>
    <w:rsid w:val="00D42278"/>
    <w:rsid w:val="00D42803"/>
    <w:rsid w:val="00D45686"/>
    <w:rsid w:val="00D465BD"/>
    <w:rsid w:val="00D46ADC"/>
    <w:rsid w:val="00D50412"/>
    <w:rsid w:val="00D51026"/>
    <w:rsid w:val="00D51A36"/>
    <w:rsid w:val="00D5231A"/>
    <w:rsid w:val="00D53106"/>
    <w:rsid w:val="00D53BAB"/>
    <w:rsid w:val="00D5468B"/>
    <w:rsid w:val="00D551B9"/>
    <w:rsid w:val="00D5596B"/>
    <w:rsid w:val="00D56539"/>
    <w:rsid w:val="00D566BC"/>
    <w:rsid w:val="00D60187"/>
    <w:rsid w:val="00D606A7"/>
    <w:rsid w:val="00D617D8"/>
    <w:rsid w:val="00D624FC"/>
    <w:rsid w:val="00D65CAD"/>
    <w:rsid w:val="00D66440"/>
    <w:rsid w:val="00D66C5D"/>
    <w:rsid w:val="00D66ED0"/>
    <w:rsid w:val="00D704AB"/>
    <w:rsid w:val="00D71416"/>
    <w:rsid w:val="00D731B8"/>
    <w:rsid w:val="00D73D8C"/>
    <w:rsid w:val="00D74A7E"/>
    <w:rsid w:val="00D775BA"/>
    <w:rsid w:val="00D778FC"/>
    <w:rsid w:val="00D77DCA"/>
    <w:rsid w:val="00D80BDA"/>
    <w:rsid w:val="00D8159B"/>
    <w:rsid w:val="00D84BE5"/>
    <w:rsid w:val="00D90731"/>
    <w:rsid w:val="00D907BD"/>
    <w:rsid w:val="00D9093C"/>
    <w:rsid w:val="00D919FD"/>
    <w:rsid w:val="00D93E38"/>
    <w:rsid w:val="00D944E9"/>
    <w:rsid w:val="00D95982"/>
    <w:rsid w:val="00D95C33"/>
    <w:rsid w:val="00DA0507"/>
    <w:rsid w:val="00DA0D18"/>
    <w:rsid w:val="00DA29EE"/>
    <w:rsid w:val="00DA76C2"/>
    <w:rsid w:val="00DA7C6B"/>
    <w:rsid w:val="00DB0C08"/>
    <w:rsid w:val="00DB12E3"/>
    <w:rsid w:val="00DB2FDB"/>
    <w:rsid w:val="00DB4AE0"/>
    <w:rsid w:val="00DB7B7D"/>
    <w:rsid w:val="00DC2226"/>
    <w:rsid w:val="00DC319C"/>
    <w:rsid w:val="00DC373F"/>
    <w:rsid w:val="00DC53D7"/>
    <w:rsid w:val="00DC66CE"/>
    <w:rsid w:val="00DD3156"/>
    <w:rsid w:val="00DD3D5B"/>
    <w:rsid w:val="00DD4ED3"/>
    <w:rsid w:val="00DD595E"/>
    <w:rsid w:val="00DD5A75"/>
    <w:rsid w:val="00DD5B20"/>
    <w:rsid w:val="00DD62B6"/>
    <w:rsid w:val="00DE0953"/>
    <w:rsid w:val="00DE265A"/>
    <w:rsid w:val="00DE293F"/>
    <w:rsid w:val="00DE401F"/>
    <w:rsid w:val="00DE4658"/>
    <w:rsid w:val="00DE4683"/>
    <w:rsid w:val="00DE6CE1"/>
    <w:rsid w:val="00DF035F"/>
    <w:rsid w:val="00DF0510"/>
    <w:rsid w:val="00DF11EE"/>
    <w:rsid w:val="00DF13A1"/>
    <w:rsid w:val="00DF1E2B"/>
    <w:rsid w:val="00DF1E35"/>
    <w:rsid w:val="00DF2602"/>
    <w:rsid w:val="00DF2FB4"/>
    <w:rsid w:val="00DF517E"/>
    <w:rsid w:val="00DF578F"/>
    <w:rsid w:val="00E014EC"/>
    <w:rsid w:val="00E02792"/>
    <w:rsid w:val="00E041A9"/>
    <w:rsid w:val="00E05CC0"/>
    <w:rsid w:val="00E06509"/>
    <w:rsid w:val="00E06590"/>
    <w:rsid w:val="00E065B1"/>
    <w:rsid w:val="00E12E41"/>
    <w:rsid w:val="00E16849"/>
    <w:rsid w:val="00E16B0F"/>
    <w:rsid w:val="00E22839"/>
    <w:rsid w:val="00E22DD2"/>
    <w:rsid w:val="00E23359"/>
    <w:rsid w:val="00E23375"/>
    <w:rsid w:val="00E25B40"/>
    <w:rsid w:val="00E266C7"/>
    <w:rsid w:val="00E26967"/>
    <w:rsid w:val="00E26F08"/>
    <w:rsid w:val="00E314BE"/>
    <w:rsid w:val="00E32EBD"/>
    <w:rsid w:val="00E333E2"/>
    <w:rsid w:val="00E361CF"/>
    <w:rsid w:val="00E364ED"/>
    <w:rsid w:val="00E4231A"/>
    <w:rsid w:val="00E43F28"/>
    <w:rsid w:val="00E4414B"/>
    <w:rsid w:val="00E474DC"/>
    <w:rsid w:val="00E47F71"/>
    <w:rsid w:val="00E5025A"/>
    <w:rsid w:val="00E538D8"/>
    <w:rsid w:val="00E53E0E"/>
    <w:rsid w:val="00E54631"/>
    <w:rsid w:val="00E54F97"/>
    <w:rsid w:val="00E55420"/>
    <w:rsid w:val="00E5642A"/>
    <w:rsid w:val="00E573DA"/>
    <w:rsid w:val="00E57BA4"/>
    <w:rsid w:val="00E647C9"/>
    <w:rsid w:val="00E64BC4"/>
    <w:rsid w:val="00E66C1D"/>
    <w:rsid w:val="00E66E69"/>
    <w:rsid w:val="00E67BFC"/>
    <w:rsid w:val="00E73155"/>
    <w:rsid w:val="00E73C1A"/>
    <w:rsid w:val="00E7535D"/>
    <w:rsid w:val="00E7570E"/>
    <w:rsid w:val="00E75785"/>
    <w:rsid w:val="00E76422"/>
    <w:rsid w:val="00E76524"/>
    <w:rsid w:val="00E806EC"/>
    <w:rsid w:val="00E8137F"/>
    <w:rsid w:val="00E8178A"/>
    <w:rsid w:val="00E82445"/>
    <w:rsid w:val="00E831E0"/>
    <w:rsid w:val="00E832DC"/>
    <w:rsid w:val="00E840A6"/>
    <w:rsid w:val="00E849E0"/>
    <w:rsid w:val="00E91340"/>
    <w:rsid w:val="00E91981"/>
    <w:rsid w:val="00E935F1"/>
    <w:rsid w:val="00E9559E"/>
    <w:rsid w:val="00E95DC4"/>
    <w:rsid w:val="00E95F9B"/>
    <w:rsid w:val="00EA0D35"/>
    <w:rsid w:val="00EA34CB"/>
    <w:rsid w:val="00EA3E3B"/>
    <w:rsid w:val="00EA553D"/>
    <w:rsid w:val="00EA55DA"/>
    <w:rsid w:val="00EA5EB4"/>
    <w:rsid w:val="00EA6385"/>
    <w:rsid w:val="00EA6997"/>
    <w:rsid w:val="00EB2C2C"/>
    <w:rsid w:val="00EB31D3"/>
    <w:rsid w:val="00EB6346"/>
    <w:rsid w:val="00EB6708"/>
    <w:rsid w:val="00EB6EB5"/>
    <w:rsid w:val="00EB7C62"/>
    <w:rsid w:val="00EC0855"/>
    <w:rsid w:val="00EC5374"/>
    <w:rsid w:val="00ED0327"/>
    <w:rsid w:val="00ED19EC"/>
    <w:rsid w:val="00ED3556"/>
    <w:rsid w:val="00ED3BDA"/>
    <w:rsid w:val="00ED4A2A"/>
    <w:rsid w:val="00EE1631"/>
    <w:rsid w:val="00EE2213"/>
    <w:rsid w:val="00EE308A"/>
    <w:rsid w:val="00EE30BD"/>
    <w:rsid w:val="00EE3B7E"/>
    <w:rsid w:val="00EE4C86"/>
    <w:rsid w:val="00EE5B49"/>
    <w:rsid w:val="00EE6A5A"/>
    <w:rsid w:val="00EF32B6"/>
    <w:rsid w:val="00EF440E"/>
    <w:rsid w:val="00EF576E"/>
    <w:rsid w:val="00F01E27"/>
    <w:rsid w:val="00F0394E"/>
    <w:rsid w:val="00F074A1"/>
    <w:rsid w:val="00F10B05"/>
    <w:rsid w:val="00F1151E"/>
    <w:rsid w:val="00F115BF"/>
    <w:rsid w:val="00F12BC6"/>
    <w:rsid w:val="00F176BE"/>
    <w:rsid w:val="00F17874"/>
    <w:rsid w:val="00F2069A"/>
    <w:rsid w:val="00F21F9F"/>
    <w:rsid w:val="00F23476"/>
    <w:rsid w:val="00F244BF"/>
    <w:rsid w:val="00F25932"/>
    <w:rsid w:val="00F26AF8"/>
    <w:rsid w:val="00F26CCF"/>
    <w:rsid w:val="00F27400"/>
    <w:rsid w:val="00F27819"/>
    <w:rsid w:val="00F30559"/>
    <w:rsid w:val="00F314D0"/>
    <w:rsid w:val="00F31D50"/>
    <w:rsid w:val="00F32081"/>
    <w:rsid w:val="00F32A0E"/>
    <w:rsid w:val="00F32F61"/>
    <w:rsid w:val="00F407A3"/>
    <w:rsid w:val="00F40A5B"/>
    <w:rsid w:val="00F417BC"/>
    <w:rsid w:val="00F41BA5"/>
    <w:rsid w:val="00F41F0F"/>
    <w:rsid w:val="00F4222A"/>
    <w:rsid w:val="00F422A2"/>
    <w:rsid w:val="00F43024"/>
    <w:rsid w:val="00F4324D"/>
    <w:rsid w:val="00F433CD"/>
    <w:rsid w:val="00F43C46"/>
    <w:rsid w:val="00F4603A"/>
    <w:rsid w:val="00F463C7"/>
    <w:rsid w:val="00F46B6D"/>
    <w:rsid w:val="00F47322"/>
    <w:rsid w:val="00F5081D"/>
    <w:rsid w:val="00F5435C"/>
    <w:rsid w:val="00F56075"/>
    <w:rsid w:val="00F605AB"/>
    <w:rsid w:val="00F61060"/>
    <w:rsid w:val="00F61296"/>
    <w:rsid w:val="00F61574"/>
    <w:rsid w:val="00F62103"/>
    <w:rsid w:val="00F645D6"/>
    <w:rsid w:val="00F65659"/>
    <w:rsid w:val="00F73DD0"/>
    <w:rsid w:val="00F7589B"/>
    <w:rsid w:val="00F76751"/>
    <w:rsid w:val="00F77123"/>
    <w:rsid w:val="00F81538"/>
    <w:rsid w:val="00F835FE"/>
    <w:rsid w:val="00F851C0"/>
    <w:rsid w:val="00F85251"/>
    <w:rsid w:val="00F85519"/>
    <w:rsid w:val="00F86B82"/>
    <w:rsid w:val="00F86E7F"/>
    <w:rsid w:val="00F87A09"/>
    <w:rsid w:val="00F90700"/>
    <w:rsid w:val="00F933E7"/>
    <w:rsid w:val="00F954DF"/>
    <w:rsid w:val="00F96001"/>
    <w:rsid w:val="00F96A47"/>
    <w:rsid w:val="00F97C65"/>
    <w:rsid w:val="00FA03BC"/>
    <w:rsid w:val="00FA0905"/>
    <w:rsid w:val="00FA1006"/>
    <w:rsid w:val="00FA203C"/>
    <w:rsid w:val="00FA2C61"/>
    <w:rsid w:val="00FA394E"/>
    <w:rsid w:val="00FA5A1A"/>
    <w:rsid w:val="00FA6A4A"/>
    <w:rsid w:val="00FB0257"/>
    <w:rsid w:val="00FB037F"/>
    <w:rsid w:val="00FB126F"/>
    <w:rsid w:val="00FB201D"/>
    <w:rsid w:val="00FB29DB"/>
    <w:rsid w:val="00FB302A"/>
    <w:rsid w:val="00FB3213"/>
    <w:rsid w:val="00FB3919"/>
    <w:rsid w:val="00FB55C5"/>
    <w:rsid w:val="00FB6DC9"/>
    <w:rsid w:val="00FB7056"/>
    <w:rsid w:val="00FC07FC"/>
    <w:rsid w:val="00FC3A4D"/>
    <w:rsid w:val="00FC4CDB"/>
    <w:rsid w:val="00FC5DD0"/>
    <w:rsid w:val="00FC5E45"/>
    <w:rsid w:val="00FC711B"/>
    <w:rsid w:val="00FC779B"/>
    <w:rsid w:val="00FC7987"/>
    <w:rsid w:val="00FD13D9"/>
    <w:rsid w:val="00FD33E7"/>
    <w:rsid w:val="00FD455D"/>
    <w:rsid w:val="00FD6608"/>
    <w:rsid w:val="00FD738D"/>
    <w:rsid w:val="00FE102B"/>
    <w:rsid w:val="00FE1FE0"/>
    <w:rsid w:val="00FE2BFB"/>
    <w:rsid w:val="00FE3306"/>
    <w:rsid w:val="00FE4DF1"/>
    <w:rsid w:val="00FE4E4D"/>
    <w:rsid w:val="00FE562C"/>
    <w:rsid w:val="00FF014A"/>
    <w:rsid w:val="00FF1D4C"/>
    <w:rsid w:val="00FF3240"/>
    <w:rsid w:val="00FF3871"/>
    <w:rsid w:val="00FF481C"/>
    <w:rsid w:val="00FF6352"/>
    <w:rsid w:val="00FF6AF8"/>
    <w:rsid w:val="00FF7C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22464"/>
  <w15:docId w15:val="{CF34DE91-023B-4EE5-9170-43C3B1063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0B33"/>
    <w:pPr>
      <w:spacing w:line="276" w:lineRule="auto"/>
      <w:jc w:val="both"/>
    </w:pPr>
    <w:rPr>
      <w:sz w:val="24"/>
    </w:rPr>
  </w:style>
  <w:style w:type="paragraph" w:styleId="Titolo1">
    <w:name w:val="heading 1"/>
    <w:basedOn w:val="Normale"/>
    <w:next w:val="Normale"/>
    <w:link w:val="Titolo1Carattere"/>
    <w:qFormat/>
    <w:rsid w:val="00F1151E"/>
    <w:pPr>
      <w:widowControl w:val="0"/>
      <w:numPr>
        <w:ilvl w:val="1"/>
        <w:numId w:val="39"/>
      </w:numPr>
      <w:spacing w:before="120"/>
      <w:ind w:left="360"/>
      <w:outlineLvl w:val="0"/>
    </w:pPr>
    <w:rPr>
      <w:rFonts w:cs="Arial"/>
      <w:b/>
      <w:bCs/>
      <w:snapToGrid w:val="0"/>
      <w:kern w:val="32"/>
      <w:sz w:val="22"/>
      <w:szCs w:val="22"/>
    </w:rPr>
  </w:style>
  <w:style w:type="paragraph" w:styleId="Titolo2">
    <w:name w:val="heading 2"/>
    <w:basedOn w:val="Normale"/>
    <w:next w:val="Normale"/>
    <w:link w:val="Titolo2Carattere"/>
    <w:qFormat/>
    <w:rsid w:val="009A3BA0"/>
    <w:pPr>
      <w:keepNext/>
      <w:numPr>
        <w:ilvl w:val="2"/>
        <w:numId w:val="39"/>
      </w:numPr>
      <w:spacing w:before="120"/>
      <w:ind w:right="720"/>
      <w:contextualSpacing/>
      <w:outlineLvl w:val="1"/>
    </w:pPr>
    <w:rPr>
      <w:rFonts w:cs="Arial"/>
      <w:b/>
      <w:bCs/>
      <w:i/>
      <w:iCs/>
      <w:sz w:val="22"/>
      <w:szCs w:val="24"/>
    </w:rPr>
  </w:style>
  <w:style w:type="paragraph" w:styleId="Titolo3">
    <w:name w:val="heading 3"/>
    <w:basedOn w:val="Normale"/>
    <w:next w:val="Normale"/>
    <w:link w:val="Titolo3Carattere"/>
    <w:qFormat/>
    <w:rsid w:val="00073F40"/>
    <w:pPr>
      <w:numPr>
        <w:ilvl w:val="3"/>
        <w:numId w:val="39"/>
      </w:numPr>
      <w:spacing w:before="120"/>
      <w:contextualSpacing/>
      <w:outlineLvl w:val="2"/>
    </w:pPr>
    <w:rPr>
      <w:i/>
      <w:sz w:val="22"/>
      <w:szCs w:val="22"/>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rsid w:val="00DD3156"/>
    <w:pPr>
      <w:tabs>
        <w:tab w:val="center" w:pos="3600"/>
        <w:tab w:val="right" w:pos="7200"/>
      </w:tabs>
      <w:autoSpaceDE w:val="0"/>
      <w:autoSpaceDN w:val="0"/>
      <w:spacing w:before="120"/>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TableCaption"/>
    <w:next w:val="Normale"/>
    <w:qFormat/>
    <w:rsid w:val="0090461F"/>
    <w:pPr>
      <w:spacing w:after="120" w:line="276" w:lineRule="auto"/>
      <w:ind w:left="1915" w:right="1800"/>
    </w:p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link w:val="TableChar"/>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link w:val="AffiliationChar"/>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1151E"/>
    <w:rPr>
      <w:rFonts w:cs="Arial"/>
      <w:b/>
      <w:bCs/>
      <w:snapToGrid w:val="0"/>
      <w:kern w:val="32"/>
      <w:sz w:val="22"/>
      <w:szCs w:val="22"/>
    </w:rPr>
  </w:style>
  <w:style w:type="character" w:customStyle="1" w:styleId="Titolo2Carattere">
    <w:name w:val="Titolo 2 Carattere"/>
    <w:link w:val="Titolo2"/>
    <w:rsid w:val="009A3BA0"/>
    <w:rPr>
      <w:rFonts w:cs="Arial"/>
      <w:b/>
      <w:bCs/>
      <w:i/>
      <w:iCs/>
      <w:sz w:val="22"/>
      <w:szCs w:val="24"/>
    </w:rPr>
  </w:style>
  <w:style w:type="character" w:customStyle="1" w:styleId="Titolo3Carattere">
    <w:name w:val="Titolo 3 Carattere"/>
    <w:link w:val="Titolo3"/>
    <w:rsid w:val="00073F40"/>
    <w:rPr>
      <w:i/>
      <w:sz w:val="22"/>
      <w:szCs w:val="22"/>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paragraph" w:customStyle="1" w:styleId="affiliazione">
    <w:name w:val="affiliazione"/>
    <w:basedOn w:val="Affiliation"/>
    <w:link w:val="affiliazioneChar"/>
    <w:qFormat/>
    <w:rsid w:val="00CF203E"/>
  </w:style>
  <w:style w:type="character" w:styleId="Rimandocommento">
    <w:name w:val="annotation reference"/>
    <w:basedOn w:val="Carpredefinitoparagrafo"/>
    <w:uiPriority w:val="99"/>
    <w:semiHidden/>
    <w:unhideWhenUsed/>
    <w:rsid w:val="002D07EA"/>
    <w:rPr>
      <w:sz w:val="16"/>
      <w:szCs w:val="16"/>
    </w:rPr>
  </w:style>
  <w:style w:type="character" w:customStyle="1" w:styleId="AffiliationChar">
    <w:name w:val="Affiliation Char"/>
    <w:basedOn w:val="Carpredefinitoparagrafo"/>
    <w:link w:val="Affiliation"/>
    <w:rsid w:val="00CF203E"/>
    <w:rPr>
      <w:i/>
      <w:snapToGrid w:val="0"/>
    </w:rPr>
  </w:style>
  <w:style w:type="character" w:customStyle="1" w:styleId="affiliazioneChar">
    <w:name w:val="affiliazione Char"/>
    <w:basedOn w:val="AffiliationChar"/>
    <w:link w:val="affiliazione"/>
    <w:rsid w:val="00CF203E"/>
    <w:rPr>
      <w:i/>
      <w:snapToGrid w:val="0"/>
    </w:rPr>
  </w:style>
  <w:style w:type="paragraph" w:styleId="Testocommento">
    <w:name w:val="annotation text"/>
    <w:basedOn w:val="Normale"/>
    <w:link w:val="TestocommentoCarattere"/>
    <w:uiPriority w:val="99"/>
    <w:unhideWhenUsed/>
    <w:rsid w:val="002D07EA"/>
    <w:pPr>
      <w:spacing w:line="240" w:lineRule="auto"/>
    </w:pPr>
    <w:rPr>
      <w:sz w:val="20"/>
    </w:rPr>
  </w:style>
  <w:style w:type="character" w:customStyle="1" w:styleId="TestocommentoCarattere">
    <w:name w:val="Testo commento Carattere"/>
    <w:basedOn w:val="Carpredefinitoparagrafo"/>
    <w:link w:val="Testocommento"/>
    <w:uiPriority w:val="99"/>
    <w:rsid w:val="002D07EA"/>
  </w:style>
  <w:style w:type="paragraph" w:styleId="Soggettocommento">
    <w:name w:val="annotation subject"/>
    <w:basedOn w:val="Testocommento"/>
    <w:next w:val="Testocommento"/>
    <w:link w:val="SoggettocommentoCarattere"/>
    <w:uiPriority w:val="99"/>
    <w:semiHidden/>
    <w:unhideWhenUsed/>
    <w:rsid w:val="002D07EA"/>
    <w:rPr>
      <w:b/>
      <w:bCs/>
    </w:rPr>
  </w:style>
  <w:style w:type="character" w:customStyle="1" w:styleId="SoggettocommentoCarattere">
    <w:name w:val="Soggetto commento Carattere"/>
    <w:basedOn w:val="TestocommentoCarattere"/>
    <w:link w:val="Soggettocommento"/>
    <w:uiPriority w:val="99"/>
    <w:semiHidden/>
    <w:rsid w:val="002D07EA"/>
    <w:rPr>
      <w:b/>
      <w:bCs/>
    </w:rPr>
  </w:style>
  <w:style w:type="paragraph" w:customStyle="1" w:styleId="table0">
    <w:name w:val="table"/>
    <w:basedOn w:val="Table"/>
    <w:link w:val="tableChar0"/>
    <w:qFormat/>
    <w:rsid w:val="0037747C"/>
    <w:pPr>
      <w:spacing w:line="276" w:lineRule="auto"/>
      <w:jc w:val="center"/>
    </w:pPr>
  </w:style>
  <w:style w:type="character" w:customStyle="1" w:styleId="TableChar">
    <w:name w:val="Table Char"/>
    <w:basedOn w:val="TextChar"/>
    <w:link w:val="Table"/>
    <w:rsid w:val="0037747C"/>
    <w:rPr>
      <w:sz w:val="18"/>
    </w:rPr>
  </w:style>
  <w:style w:type="character" w:customStyle="1" w:styleId="tableChar0">
    <w:name w:val="table Char"/>
    <w:basedOn w:val="TableChar"/>
    <w:link w:val="table0"/>
    <w:rsid w:val="0037747C"/>
    <w:rPr>
      <w:sz w:val="18"/>
    </w:rPr>
  </w:style>
  <w:style w:type="paragraph" w:styleId="Paragrafoelenco">
    <w:name w:val="List Paragraph"/>
    <w:basedOn w:val="Normale"/>
    <w:uiPriority w:val="34"/>
    <w:qFormat/>
    <w:rsid w:val="000421EC"/>
    <w:pPr>
      <w:ind w:left="720"/>
      <w:contextualSpacing/>
    </w:pPr>
  </w:style>
  <w:style w:type="character" w:styleId="Testosegnaposto">
    <w:name w:val="Placeholder Text"/>
    <w:basedOn w:val="Carpredefinitoparagrafo"/>
    <w:uiPriority w:val="99"/>
    <w:semiHidden/>
    <w:rsid w:val="00101DD3"/>
    <w:rPr>
      <w:color w:val="808080"/>
    </w:rPr>
  </w:style>
  <w:style w:type="paragraph" w:customStyle="1" w:styleId="Paper-Paragraph">
    <w:name w:val="Paper - Paragraph"/>
    <w:basedOn w:val="Normale"/>
    <w:qFormat/>
    <w:rsid w:val="003D0896"/>
    <w:pPr>
      <w:spacing w:before="120" w:after="120" w:line="360" w:lineRule="auto"/>
    </w:pPr>
    <w:rPr>
      <w:rFonts w:eastAsiaTheme="minorHAnsi" w:cstheme="minorBidi"/>
      <w:color w:val="595959" w:themeColor="text1" w:themeTint="A6"/>
      <w:sz w:val="22"/>
      <w:szCs w:val="24"/>
      <w:lang w:val="en-GB"/>
    </w:rPr>
  </w:style>
  <w:style w:type="table" w:styleId="Tabellasemplice-2">
    <w:name w:val="Plain Table 2"/>
    <w:basedOn w:val="Tabellanormale"/>
    <w:uiPriority w:val="42"/>
    <w:rsid w:val="00AC29B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e">
    <w:name w:val="Revision"/>
    <w:hidden/>
    <w:uiPriority w:val="99"/>
    <w:semiHidden/>
    <w:rsid w:val="00DD5A75"/>
    <w:rPr>
      <w:sz w:val="24"/>
    </w:rPr>
  </w:style>
  <w:style w:type="paragraph" w:customStyle="1" w:styleId="textintable">
    <w:name w:val="text in table"/>
    <w:basedOn w:val="Normale"/>
    <w:rsid w:val="002F711C"/>
    <w:pPr>
      <w:widowControl w:val="0"/>
      <w:tabs>
        <w:tab w:val="left" w:pos="454"/>
        <w:tab w:val="right" w:pos="9072"/>
      </w:tabs>
      <w:spacing w:line="360" w:lineRule="auto"/>
      <w:jc w:val="center"/>
    </w:pPr>
    <w:rPr>
      <w:rFonts w:eastAsia="Time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5019">
      <w:bodyDiv w:val="1"/>
      <w:marLeft w:val="0"/>
      <w:marRight w:val="0"/>
      <w:marTop w:val="0"/>
      <w:marBottom w:val="0"/>
      <w:divBdr>
        <w:top w:val="none" w:sz="0" w:space="0" w:color="auto"/>
        <w:left w:val="none" w:sz="0" w:space="0" w:color="auto"/>
        <w:bottom w:val="none" w:sz="0" w:space="0" w:color="auto"/>
        <w:right w:val="none" w:sz="0" w:space="0" w:color="auto"/>
      </w:divBdr>
    </w:div>
    <w:div w:id="51657730">
      <w:bodyDiv w:val="1"/>
      <w:marLeft w:val="0"/>
      <w:marRight w:val="0"/>
      <w:marTop w:val="0"/>
      <w:marBottom w:val="0"/>
      <w:divBdr>
        <w:top w:val="none" w:sz="0" w:space="0" w:color="auto"/>
        <w:left w:val="none" w:sz="0" w:space="0" w:color="auto"/>
        <w:bottom w:val="none" w:sz="0" w:space="0" w:color="auto"/>
        <w:right w:val="none" w:sz="0" w:space="0" w:color="auto"/>
      </w:divBdr>
    </w:div>
    <w:div w:id="279453281">
      <w:bodyDiv w:val="1"/>
      <w:marLeft w:val="0"/>
      <w:marRight w:val="0"/>
      <w:marTop w:val="0"/>
      <w:marBottom w:val="0"/>
      <w:divBdr>
        <w:top w:val="none" w:sz="0" w:space="0" w:color="auto"/>
        <w:left w:val="none" w:sz="0" w:space="0" w:color="auto"/>
        <w:bottom w:val="none" w:sz="0" w:space="0" w:color="auto"/>
        <w:right w:val="none" w:sz="0" w:space="0" w:color="auto"/>
      </w:divBdr>
    </w:div>
    <w:div w:id="411590469">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443312577">
      <w:bodyDiv w:val="1"/>
      <w:marLeft w:val="0"/>
      <w:marRight w:val="0"/>
      <w:marTop w:val="0"/>
      <w:marBottom w:val="0"/>
      <w:divBdr>
        <w:top w:val="none" w:sz="0" w:space="0" w:color="auto"/>
        <w:left w:val="none" w:sz="0" w:space="0" w:color="auto"/>
        <w:bottom w:val="none" w:sz="0" w:space="0" w:color="auto"/>
        <w:right w:val="none" w:sz="0" w:space="0" w:color="auto"/>
      </w:divBdr>
    </w:div>
    <w:div w:id="450054430">
      <w:bodyDiv w:val="1"/>
      <w:marLeft w:val="0"/>
      <w:marRight w:val="0"/>
      <w:marTop w:val="0"/>
      <w:marBottom w:val="0"/>
      <w:divBdr>
        <w:top w:val="none" w:sz="0" w:space="0" w:color="auto"/>
        <w:left w:val="none" w:sz="0" w:space="0" w:color="auto"/>
        <w:bottom w:val="none" w:sz="0" w:space="0" w:color="auto"/>
        <w:right w:val="none" w:sz="0" w:space="0" w:color="auto"/>
      </w:divBdr>
    </w:div>
    <w:div w:id="700133023">
      <w:bodyDiv w:val="1"/>
      <w:marLeft w:val="0"/>
      <w:marRight w:val="0"/>
      <w:marTop w:val="0"/>
      <w:marBottom w:val="0"/>
      <w:divBdr>
        <w:top w:val="none" w:sz="0" w:space="0" w:color="auto"/>
        <w:left w:val="none" w:sz="0" w:space="0" w:color="auto"/>
        <w:bottom w:val="none" w:sz="0" w:space="0" w:color="auto"/>
        <w:right w:val="none" w:sz="0" w:space="0" w:color="auto"/>
      </w:divBdr>
    </w:div>
    <w:div w:id="746999339">
      <w:bodyDiv w:val="1"/>
      <w:marLeft w:val="0"/>
      <w:marRight w:val="0"/>
      <w:marTop w:val="0"/>
      <w:marBottom w:val="0"/>
      <w:divBdr>
        <w:top w:val="none" w:sz="0" w:space="0" w:color="auto"/>
        <w:left w:val="none" w:sz="0" w:space="0" w:color="auto"/>
        <w:bottom w:val="none" w:sz="0" w:space="0" w:color="auto"/>
        <w:right w:val="none" w:sz="0" w:space="0" w:color="auto"/>
      </w:divBdr>
    </w:div>
    <w:div w:id="1282566700">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394431796">
      <w:bodyDiv w:val="1"/>
      <w:marLeft w:val="0"/>
      <w:marRight w:val="0"/>
      <w:marTop w:val="0"/>
      <w:marBottom w:val="0"/>
      <w:divBdr>
        <w:top w:val="none" w:sz="0" w:space="0" w:color="auto"/>
        <w:left w:val="none" w:sz="0" w:space="0" w:color="auto"/>
        <w:bottom w:val="none" w:sz="0" w:space="0" w:color="auto"/>
        <w:right w:val="none" w:sz="0" w:space="0" w:color="auto"/>
      </w:divBdr>
    </w:div>
    <w:div w:id="1455712109">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1923">
      <w:bodyDiv w:val="1"/>
      <w:marLeft w:val="0"/>
      <w:marRight w:val="0"/>
      <w:marTop w:val="0"/>
      <w:marBottom w:val="0"/>
      <w:divBdr>
        <w:top w:val="none" w:sz="0" w:space="0" w:color="auto"/>
        <w:left w:val="none" w:sz="0" w:space="0" w:color="auto"/>
        <w:bottom w:val="none" w:sz="0" w:space="0" w:color="auto"/>
        <w:right w:val="none" w:sz="0" w:space="0" w:color="auto"/>
      </w:divBdr>
    </w:div>
    <w:div w:id="1594195074">
      <w:bodyDiv w:val="1"/>
      <w:marLeft w:val="0"/>
      <w:marRight w:val="0"/>
      <w:marTop w:val="0"/>
      <w:marBottom w:val="0"/>
      <w:divBdr>
        <w:top w:val="none" w:sz="0" w:space="0" w:color="auto"/>
        <w:left w:val="none" w:sz="0" w:space="0" w:color="auto"/>
        <w:bottom w:val="none" w:sz="0" w:space="0" w:color="auto"/>
        <w:right w:val="none" w:sz="0" w:space="0" w:color="auto"/>
      </w:divBdr>
    </w:div>
    <w:div w:id="1728339823">
      <w:bodyDiv w:val="1"/>
      <w:marLeft w:val="0"/>
      <w:marRight w:val="0"/>
      <w:marTop w:val="0"/>
      <w:marBottom w:val="0"/>
      <w:divBdr>
        <w:top w:val="none" w:sz="0" w:space="0" w:color="auto"/>
        <w:left w:val="none" w:sz="0" w:space="0" w:color="auto"/>
        <w:bottom w:val="none" w:sz="0" w:space="0" w:color="auto"/>
        <w:right w:val="none" w:sz="0" w:space="0" w:color="auto"/>
      </w:divBdr>
    </w:div>
    <w:div w:id="1728799556">
      <w:bodyDiv w:val="1"/>
      <w:marLeft w:val="0"/>
      <w:marRight w:val="0"/>
      <w:marTop w:val="0"/>
      <w:marBottom w:val="0"/>
      <w:divBdr>
        <w:top w:val="none" w:sz="0" w:space="0" w:color="auto"/>
        <w:left w:val="none" w:sz="0" w:space="0" w:color="auto"/>
        <w:bottom w:val="none" w:sz="0" w:space="0" w:color="auto"/>
        <w:right w:val="none" w:sz="0" w:space="0" w:color="auto"/>
      </w:divBdr>
    </w:div>
    <w:div w:id="1864590338">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42514600">
      <w:bodyDiv w:val="1"/>
      <w:marLeft w:val="0"/>
      <w:marRight w:val="0"/>
      <w:marTop w:val="0"/>
      <w:marBottom w:val="0"/>
      <w:divBdr>
        <w:top w:val="none" w:sz="0" w:space="0" w:color="auto"/>
        <w:left w:val="none" w:sz="0" w:space="0" w:color="auto"/>
        <w:bottom w:val="none" w:sz="0" w:space="0" w:color="auto"/>
        <w:right w:val="none" w:sz="0" w:space="0" w:color="auto"/>
      </w:divBdr>
    </w:div>
    <w:div w:id="2066678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080/03088839.2021.197248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3390/su131479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77/147509021881373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sa.eu/" TargetMode="External"/><Relationship Id="rId5" Type="http://schemas.openxmlformats.org/officeDocument/2006/relationships/webSettings" Target="webSettings.xml"/><Relationship Id="rId15" Type="http://schemas.openxmlformats.org/officeDocument/2006/relationships/hyperlink" Target="https://doi.org/10.1007/s11367-011-0287-5" TargetMode="Externa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007/BF0297843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44045-44A9-4574-92B5-E3BF391C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16</TotalTime>
  <Pages>8</Pages>
  <Words>2314</Words>
  <Characters>13194</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15478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Maria Gulotta</dc:creator>
  <cp:keywords/>
  <dc:description/>
  <cp:lastModifiedBy>Giovanni Mondello</cp:lastModifiedBy>
  <cp:revision>4</cp:revision>
  <cp:lastPrinted>2015-09-03T03:20:00Z</cp:lastPrinted>
  <dcterms:created xsi:type="dcterms:W3CDTF">2022-06-29T15:38:00Z</dcterms:created>
  <dcterms:modified xsi:type="dcterms:W3CDTF">2022-06-29T15:58:00Z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Document_1">
    <vt:lpwstr>True</vt:lpwstr>
  </property>
  <property fmtid="{D5CDD505-2E9C-101B-9397-08002B2CF9AE}" pid="4" name="Mendeley Recent Style Id 0_1">
    <vt:lpwstr>http://www.zotero.org/styles/apa-no-doi-no-issue</vt:lpwstr>
  </property>
  <property fmtid="{D5CDD505-2E9C-101B-9397-08002B2CF9AE}" pid="5" name="Mendeley Recent Style Name 0_1">
    <vt:lpwstr>American Psychological Association 6th edition (no DOIs, no issue numbers)</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7th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http://csl.mendeley.com/styles/485846241/reviewexcel</vt:lpwstr>
  </property>
  <property fmtid="{D5CDD505-2E9C-101B-9397-08002B2CF9AE}" pid="17" name="Mendeley Recent Style Name 6_1">
    <vt:lpwstr>Journal of Linguistics - Teresa Maria gulotta</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http://www.zotero.org/styles/resources-conservation-and-recycling</vt:lpwstr>
  </property>
  <property fmtid="{D5CDD505-2E9C-101B-9397-08002B2CF9AE}" pid="21" name="Mendeley Recent Style Name 8_1">
    <vt:lpwstr>Resources, Conservation &amp; Recycling</vt:lpwstr>
  </property>
  <property fmtid="{D5CDD505-2E9C-101B-9397-08002B2CF9AE}" pid="22" name="Mendeley Recent Style Id 9_1">
    <vt:lpwstr>http://www.zotero.org/styles/science-of-the-total-environment</vt:lpwstr>
  </property>
  <property fmtid="{D5CDD505-2E9C-101B-9397-08002B2CF9AE}" pid="23" name="Mendeley Recent Style Name 9_1">
    <vt:lpwstr>Science of the Total Environment</vt:lpwstr>
  </property>
  <property fmtid="{D5CDD505-2E9C-101B-9397-08002B2CF9AE}" pid="24" name="Mendeley Unique User Id_1">
    <vt:lpwstr>a41c93ed-45b4-3375-9ccb-73008f7edaac</vt:lpwstr>
  </property>
  <property fmtid="{D5CDD505-2E9C-101B-9397-08002B2CF9AE}" pid="25" name="Mendeley Citation Style_1">
    <vt:lpwstr>http://www.zotero.org/styles/apa</vt:lpwstr>
  </property>
</Properties>
</file>