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57118" w14:textId="5AEF0E7C" w:rsidR="009848F2" w:rsidRPr="008754FA" w:rsidRDefault="009848F2" w:rsidP="009848F2">
      <w:pPr>
        <w:pStyle w:val="ChapterTitle"/>
        <w:tabs>
          <w:tab w:val="left" w:pos="5812"/>
          <w:tab w:val="left" w:pos="5954"/>
          <w:tab w:val="left" w:pos="6096"/>
          <w:tab w:val="left" w:pos="6237"/>
        </w:tabs>
        <w:spacing w:after="0" w:line="240" w:lineRule="auto"/>
        <w:ind w:left="0" w:right="-28"/>
        <w:jc w:val="left"/>
        <w:rPr>
          <w:sz w:val="28"/>
        </w:rPr>
      </w:pPr>
      <w:r w:rsidRPr="008754FA">
        <w:rPr>
          <w:sz w:val="28"/>
        </w:rPr>
        <w:t>Chapter N</w:t>
      </w:r>
      <w:r w:rsidR="007808F3" w:rsidRPr="008754FA">
        <w:rPr>
          <w:sz w:val="28"/>
        </w:rPr>
        <w:t xml:space="preserve"> </w:t>
      </w:r>
      <w:r w:rsidR="007808F3" w:rsidRPr="008754FA">
        <w:rPr>
          <w:color w:val="FF0000"/>
          <w:sz w:val="28"/>
        </w:rPr>
        <w:t>(please do not write anything in this line</w:t>
      </w:r>
      <w:r w:rsidR="00425A66" w:rsidRPr="008754FA">
        <w:rPr>
          <w:color w:val="FF0000"/>
          <w:sz w:val="28"/>
        </w:rPr>
        <w:t>. Editors will annotate the chapter number</w:t>
      </w:r>
      <w:r w:rsidR="007808F3" w:rsidRPr="008754FA">
        <w:rPr>
          <w:color w:val="FF0000"/>
          <w:sz w:val="28"/>
        </w:rPr>
        <w:t>)</w:t>
      </w:r>
    </w:p>
    <w:p w14:paraId="0AA38F2B" w14:textId="13FF5D21" w:rsidR="009848F2" w:rsidRPr="0014314D" w:rsidRDefault="0012698A" w:rsidP="009848F2">
      <w:pPr>
        <w:pStyle w:val="ChapterTitle"/>
        <w:tabs>
          <w:tab w:val="left" w:pos="5812"/>
          <w:tab w:val="left" w:pos="5954"/>
          <w:tab w:val="left" w:pos="6096"/>
          <w:tab w:val="left" w:pos="6237"/>
        </w:tabs>
        <w:spacing w:after="0" w:line="240" w:lineRule="auto"/>
        <w:ind w:left="0" w:right="-28"/>
        <w:jc w:val="left"/>
        <w:rPr>
          <w:sz w:val="28"/>
        </w:rPr>
      </w:pPr>
      <w:bookmarkStart w:id="0" w:name="_Hlk105752264"/>
      <w:r w:rsidRPr="008754FA">
        <w:rPr>
          <w:sz w:val="30"/>
          <w:szCs w:val="30"/>
          <w:lang w:val="en-GB"/>
        </w:rPr>
        <w:t xml:space="preserve">Precision </w:t>
      </w:r>
      <w:r w:rsidRPr="0014314D">
        <w:rPr>
          <w:sz w:val="30"/>
          <w:szCs w:val="30"/>
          <w:lang w:val="en-GB"/>
        </w:rPr>
        <w:t>Agriculture technologies in the Italian agricultural context. A study on the rate of knowledge and diffusion among Italian farmers</w:t>
      </w:r>
      <w:bookmarkEnd w:id="0"/>
      <w:r w:rsidRPr="0014314D">
        <w:rPr>
          <w:sz w:val="30"/>
          <w:szCs w:val="30"/>
          <w:lang w:val="en-GB"/>
        </w:rPr>
        <w:t>.</w:t>
      </w:r>
    </w:p>
    <w:p w14:paraId="3FB827C2" w14:textId="6B166097" w:rsidR="002F7330" w:rsidRPr="0014314D" w:rsidRDefault="0012698A" w:rsidP="00D66ED0">
      <w:pPr>
        <w:pStyle w:val="Author"/>
        <w:spacing w:line="276" w:lineRule="auto"/>
        <w:rPr>
          <w:sz w:val="24"/>
        </w:rPr>
      </w:pPr>
      <w:r w:rsidRPr="0014314D">
        <w:rPr>
          <w:sz w:val="24"/>
        </w:rPr>
        <w:t xml:space="preserve">Andrea </w:t>
      </w:r>
      <w:proofErr w:type="spellStart"/>
      <w:r w:rsidRPr="0014314D">
        <w:rPr>
          <w:sz w:val="24"/>
        </w:rPr>
        <w:t>Apicella</w:t>
      </w:r>
      <w:proofErr w:type="spellEnd"/>
      <w:r w:rsidRPr="0014314D">
        <w:rPr>
          <w:bCs/>
          <w:i/>
          <w:iCs/>
          <w:sz w:val="26"/>
          <w:szCs w:val="26"/>
          <w:vertAlign w:val="superscript"/>
          <w:lang w:val="en-GB"/>
        </w:rPr>
        <w:t>1</w:t>
      </w:r>
      <w:r w:rsidR="009F68F7" w:rsidRPr="0014314D">
        <w:rPr>
          <w:sz w:val="24"/>
        </w:rPr>
        <w:t xml:space="preserve">, </w:t>
      </w:r>
      <w:r w:rsidRPr="0014314D">
        <w:rPr>
          <w:sz w:val="24"/>
        </w:rPr>
        <w:t>Angela Tarabella</w:t>
      </w:r>
      <w:r w:rsidR="00D76AF7">
        <w:rPr>
          <w:bCs/>
          <w:i/>
          <w:iCs/>
          <w:sz w:val="26"/>
          <w:szCs w:val="26"/>
          <w:vertAlign w:val="superscript"/>
          <w:lang w:val="en-GB"/>
        </w:rPr>
        <w:t>2</w:t>
      </w:r>
    </w:p>
    <w:p w14:paraId="16DA0DBA" w14:textId="0F630361" w:rsidR="00D07C01" w:rsidRPr="0014314D" w:rsidRDefault="0012698A" w:rsidP="009848F2">
      <w:pPr>
        <w:pStyle w:val="Affiliation"/>
        <w:spacing w:line="276" w:lineRule="auto"/>
      </w:pPr>
      <w:r w:rsidRPr="0014314D">
        <w:rPr>
          <w:bCs/>
          <w:iCs/>
          <w:sz w:val="26"/>
          <w:szCs w:val="26"/>
          <w:vertAlign w:val="superscript"/>
          <w:lang w:val="en-GB"/>
        </w:rPr>
        <w:t>1</w:t>
      </w:r>
      <w:r w:rsidR="00D76AF7">
        <w:rPr>
          <w:bCs/>
          <w:iCs/>
          <w:sz w:val="26"/>
          <w:szCs w:val="26"/>
          <w:vertAlign w:val="superscript"/>
          <w:lang w:val="en-GB"/>
        </w:rPr>
        <w:t>,2</w:t>
      </w:r>
      <w:r w:rsidRPr="0014314D">
        <w:rPr>
          <w:lang w:val="en-GB"/>
        </w:rPr>
        <w:t>University of Pisa, Department of Economics and Management</w:t>
      </w:r>
      <w:r w:rsidRPr="0014314D">
        <w:t>, Pisa Italy</w:t>
      </w:r>
    </w:p>
    <w:p w14:paraId="2181B678" w14:textId="2C988AB8" w:rsidR="009848F2" w:rsidRPr="0014314D" w:rsidRDefault="0012698A" w:rsidP="009848F2">
      <w:pPr>
        <w:pStyle w:val="Affiliation"/>
        <w:spacing w:line="276" w:lineRule="auto"/>
      </w:pPr>
      <w:r w:rsidRPr="0014314D">
        <w:rPr>
          <w:sz w:val="24"/>
          <w:vertAlign w:val="superscript"/>
        </w:rPr>
        <w:t xml:space="preserve"> </w:t>
      </w:r>
      <w:r w:rsidRPr="0014314D">
        <w:rPr>
          <w:bCs/>
          <w:iCs/>
          <w:sz w:val="26"/>
          <w:szCs w:val="26"/>
          <w:vertAlign w:val="superscript"/>
        </w:rPr>
        <w:t>1</w:t>
      </w:r>
      <w:r w:rsidRPr="0014314D">
        <w:t>andrea.apicella@unipi.it, 10000-0002-2210-8229</w:t>
      </w:r>
      <w:r w:rsidR="00DD42E9">
        <w:t>;</w:t>
      </w:r>
      <w:r w:rsidR="00A12967" w:rsidRPr="0014314D">
        <w:t xml:space="preserve"> </w:t>
      </w:r>
      <w:r w:rsidR="00D76AF7">
        <w:rPr>
          <w:bCs/>
          <w:iCs/>
          <w:sz w:val="26"/>
          <w:szCs w:val="26"/>
          <w:vertAlign w:val="superscript"/>
        </w:rPr>
        <w:t>2</w:t>
      </w:r>
      <w:r w:rsidRPr="0014314D">
        <w:t>angela.tarabella@unipi.it</w:t>
      </w:r>
      <w:r w:rsidR="001C0A80">
        <w:t>,</w:t>
      </w:r>
      <w:r w:rsidR="00A12967" w:rsidRPr="0014314D">
        <w:t xml:space="preserve"> </w:t>
      </w:r>
      <w:r w:rsidRPr="0014314D">
        <w:t>0000-0003-0063-9368</w:t>
      </w:r>
      <w:r w:rsidR="001C0A80">
        <w:t>.</w:t>
      </w:r>
      <w:r w:rsidR="00A12967" w:rsidRPr="0014314D">
        <w:rPr>
          <w:sz w:val="24"/>
          <w:vertAlign w:val="superscript"/>
        </w:rPr>
        <w:t xml:space="preserve"> </w:t>
      </w:r>
    </w:p>
    <w:p w14:paraId="0841DE3B" w14:textId="7C2A0665" w:rsidR="002F7330" w:rsidRPr="0014314D" w:rsidRDefault="009848F2" w:rsidP="009848F2">
      <w:pPr>
        <w:pStyle w:val="Affiliation"/>
        <w:spacing w:line="276" w:lineRule="auto"/>
        <w:jc w:val="both"/>
      </w:pPr>
      <w:r w:rsidRPr="0014314D">
        <w:t xml:space="preserve">Corresponding author: </w:t>
      </w:r>
      <w:r w:rsidR="0012698A" w:rsidRPr="0014314D">
        <w:t xml:space="preserve">Andrea </w:t>
      </w:r>
      <w:proofErr w:type="spellStart"/>
      <w:r w:rsidR="0012698A" w:rsidRPr="0014314D">
        <w:t>Apicella</w:t>
      </w:r>
      <w:proofErr w:type="spellEnd"/>
      <w:r w:rsidR="0012698A" w:rsidRPr="0014314D">
        <w:t>, andrea.apicella@unipi.it</w:t>
      </w:r>
      <w:r w:rsidR="009F68F7" w:rsidRPr="0014314D">
        <w:t>.</w:t>
      </w:r>
    </w:p>
    <w:p w14:paraId="61F73F98" w14:textId="77777777" w:rsidR="007B567F" w:rsidRPr="0014314D" w:rsidRDefault="007B567F" w:rsidP="00D66ED0">
      <w:pPr>
        <w:pStyle w:val="Abstract"/>
        <w:tabs>
          <w:tab w:val="left" w:pos="6379"/>
        </w:tabs>
        <w:spacing w:line="276" w:lineRule="auto"/>
        <w:ind w:left="0" w:right="-30"/>
        <w:rPr>
          <w:b/>
          <w:sz w:val="22"/>
        </w:rPr>
      </w:pPr>
      <w:r w:rsidRPr="0014314D">
        <w:rPr>
          <w:b/>
          <w:noProof/>
          <w:snapToGrid/>
          <w:sz w:val="22"/>
          <w:lang w:val="it-IT" w:eastAsia="it-IT"/>
        </w:rPr>
        <mc:AlternateContent>
          <mc:Choice Requires="wps">
            <w:drawing>
              <wp:anchor distT="0" distB="0" distL="114300" distR="114300" simplePos="0" relativeHeight="251659264" behindDoc="0" locked="0" layoutInCell="1" allowOverlap="1" wp14:anchorId="05578045" wp14:editId="08E09D94">
                <wp:simplePos x="0" y="0"/>
                <wp:positionH relativeFrom="column">
                  <wp:posOffset>-4445</wp:posOffset>
                </wp:positionH>
                <wp:positionV relativeFrom="paragraph">
                  <wp:posOffset>46355</wp:posOffset>
                </wp:positionV>
                <wp:extent cx="4648200" cy="0"/>
                <wp:effectExtent l="0" t="0" r="19050" b="19050"/>
                <wp:wrapNone/>
                <wp:docPr id="50" name="Connettore diritto 50"/>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4FF48481" id="Connettore diritto 5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" strokecolor="black [3200]" strokeweight="1.5pt">
                <v:stroke joinstyle="miter"/>
              </v:line>
            </w:pict>
          </mc:Fallback>
        </mc:AlternateContent>
      </w:r>
    </w:p>
    <w:p w14:paraId="6DE3D6B9" w14:textId="77777777" w:rsidR="006A6E55" w:rsidRPr="0014314D" w:rsidRDefault="004225DE" w:rsidP="006A6E55">
      <w:pPr>
        <w:autoSpaceDE w:val="0"/>
        <w:autoSpaceDN w:val="0"/>
        <w:adjustRightInd w:val="0"/>
        <w:spacing w:line="276" w:lineRule="auto"/>
        <w:rPr>
          <w:bCs/>
          <w:szCs w:val="22"/>
        </w:rPr>
      </w:pPr>
      <w:r w:rsidRPr="0014314D">
        <w:rPr>
          <w:b/>
          <w:szCs w:val="22"/>
        </w:rPr>
        <w:t>Abstract.</w:t>
      </w:r>
      <w:r w:rsidRPr="0014314D">
        <w:rPr>
          <w:szCs w:val="22"/>
        </w:rPr>
        <w:t xml:space="preserve"> </w:t>
      </w:r>
      <w:r w:rsidR="006A6E55" w:rsidRPr="0014314D">
        <w:rPr>
          <w:bCs/>
          <w:szCs w:val="22"/>
        </w:rPr>
        <w:t xml:space="preserve">The agriculture of our century is facing rapid changes in economic, </w:t>
      </w:r>
      <w:proofErr w:type="gramStart"/>
      <w:r w:rsidR="006A6E55" w:rsidRPr="0014314D">
        <w:rPr>
          <w:bCs/>
          <w:szCs w:val="22"/>
        </w:rPr>
        <w:t>social</w:t>
      </w:r>
      <w:proofErr w:type="gramEnd"/>
      <w:r w:rsidR="006A6E55" w:rsidRPr="0014314D">
        <w:rPr>
          <w:bCs/>
          <w:szCs w:val="22"/>
        </w:rPr>
        <w:t xml:space="preserve"> and environmental scenarios due to the evolution of the global context. On the one hand, there is the pressing need to improve the yield of agricultural crops to meet future food needs given by the expected increase in the world population, on the other hand, the need to frame the entire agricultural management system from a perspective of environmental sustainability. Therefore, technological innovation linked to the sublimation of the </w:t>
      </w:r>
      <w:proofErr w:type="gramStart"/>
      <w:r w:rsidR="006A6E55" w:rsidRPr="0014314D">
        <w:rPr>
          <w:bCs/>
          <w:szCs w:val="22"/>
        </w:rPr>
        <w:t>Industry</w:t>
      </w:r>
      <w:proofErr w:type="gramEnd"/>
      <w:r w:rsidR="006A6E55" w:rsidRPr="0014314D">
        <w:rPr>
          <w:bCs/>
          <w:szCs w:val="22"/>
        </w:rPr>
        <w:t xml:space="preserve"> 4.0 paradigm in agriculture (called Precision Agriculture) is necessary to meet the aforementioned needs and allow companies to pursue a development strategy based on the use of integrated technologies in the agricultural production and processing. This work aims to identify the awareness rate and the adoption drivers of Precision Agriculture among Italian farmers. The research methodology is based on an online survey on a sample of 755 farmers (N = 755), in a period between July and November 2020. A regression analysis was subsequently carried out on the data collected. The results showed that Italian farmers do not have all the information necessary for the development of Precision Agriculture techniques (Informed Farmers: n = 366; 48.48%), while among the adoption drivers (Adopting Farmers: n = 155; 20.4%) the main ones seem to be: age, company size, </w:t>
      </w:r>
      <w:proofErr w:type="gramStart"/>
      <w:r w:rsidR="006A6E55" w:rsidRPr="0014314D">
        <w:rPr>
          <w:bCs/>
          <w:szCs w:val="22"/>
        </w:rPr>
        <w:t>gender</w:t>
      </w:r>
      <w:proofErr w:type="gramEnd"/>
      <w:r w:rsidR="006A6E55" w:rsidRPr="0014314D">
        <w:rPr>
          <w:bCs/>
          <w:szCs w:val="22"/>
        </w:rPr>
        <w:t xml:space="preserve"> and previous year's turnover. </w:t>
      </w:r>
      <w:proofErr w:type="gramStart"/>
      <w:r w:rsidR="006A6E55" w:rsidRPr="0014314D">
        <w:rPr>
          <w:bCs/>
          <w:szCs w:val="22"/>
        </w:rPr>
        <w:t>In light of</w:t>
      </w:r>
      <w:proofErr w:type="gramEnd"/>
      <w:r w:rsidR="006A6E55" w:rsidRPr="0014314D">
        <w:rPr>
          <w:bCs/>
          <w:szCs w:val="22"/>
        </w:rPr>
        <w:t xml:space="preserve"> the research results, it seems necessary to undertake training development paths linked to Industry 4.0 so that farmers can adequately adopt the technologies within their business models with an orientation towards sustainability. The present research aims to be a starting point for future studies </w:t>
      </w:r>
      <w:r w:rsidR="006A6E55" w:rsidRPr="0014314D">
        <w:rPr>
          <w:bCs/>
          <w:szCs w:val="22"/>
        </w:rPr>
        <w:lastRenderedPageBreak/>
        <w:t>that will have to investigate further why so many differences emerge in the rate of knowledge, in the adoption drivers and in the technological adoption models.</w:t>
      </w:r>
    </w:p>
    <w:p w14:paraId="38C60B63" w14:textId="58B1789B" w:rsidR="004225DE" w:rsidRPr="0014314D" w:rsidRDefault="004225DE" w:rsidP="00D66ED0">
      <w:pPr>
        <w:pStyle w:val="Abstract"/>
        <w:tabs>
          <w:tab w:val="left" w:pos="6379"/>
        </w:tabs>
        <w:spacing w:line="276" w:lineRule="auto"/>
        <w:ind w:left="0" w:right="-30"/>
        <w:rPr>
          <w:snapToGrid/>
          <w:sz w:val="22"/>
        </w:rPr>
      </w:pPr>
    </w:p>
    <w:p w14:paraId="20AF9FE5" w14:textId="2EB2A635" w:rsidR="004225DE" w:rsidRPr="0014314D" w:rsidRDefault="004225DE" w:rsidP="00D66ED0">
      <w:pPr>
        <w:pStyle w:val="Abstract"/>
        <w:tabs>
          <w:tab w:val="left" w:pos="6379"/>
        </w:tabs>
        <w:spacing w:line="276" w:lineRule="auto"/>
        <w:ind w:left="0" w:right="-30"/>
        <w:rPr>
          <w:snapToGrid/>
          <w:sz w:val="22"/>
        </w:rPr>
      </w:pPr>
      <w:r w:rsidRPr="0014314D">
        <w:rPr>
          <w:b/>
          <w:snapToGrid/>
          <w:sz w:val="22"/>
        </w:rPr>
        <w:t>Keywords.</w:t>
      </w:r>
      <w:r w:rsidRPr="0014314D">
        <w:rPr>
          <w:snapToGrid/>
          <w:sz w:val="22"/>
        </w:rPr>
        <w:t xml:space="preserve"> </w:t>
      </w:r>
      <w:r w:rsidR="006A6E55" w:rsidRPr="0014314D">
        <w:rPr>
          <w:snapToGrid/>
          <w:sz w:val="22"/>
        </w:rPr>
        <w:t>Precision Agriculture, Industry 4.0, Adoption Drivers, Sustainability.</w:t>
      </w:r>
    </w:p>
    <w:p w14:paraId="0C95E03F" w14:textId="77777777" w:rsidR="007B567F" w:rsidRPr="0014314D" w:rsidRDefault="007B567F" w:rsidP="00D66ED0">
      <w:pPr>
        <w:pStyle w:val="Abstract"/>
        <w:tabs>
          <w:tab w:val="left" w:pos="6379"/>
        </w:tabs>
        <w:spacing w:line="276" w:lineRule="auto"/>
        <w:ind w:left="0" w:right="-30"/>
        <w:rPr>
          <w:snapToGrid/>
          <w:sz w:val="22"/>
        </w:rPr>
      </w:pPr>
      <w:r w:rsidRPr="0014314D">
        <w:rPr>
          <w:b/>
          <w:noProof/>
          <w:snapToGrid/>
          <w:sz w:val="22"/>
          <w:lang w:val="it-IT" w:eastAsia="it-IT"/>
        </w:rPr>
        <mc:AlternateContent>
          <mc:Choice Requires="wps">
            <w:drawing>
              <wp:anchor distT="0" distB="0" distL="114300" distR="114300" simplePos="0" relativeHeight="251661312" behindDoc="0" locked="0" layoutInCell="1" allowOverlap="1" wp14:anchorId="2C09E752" wp14:editId="12FC033E">
                <wp:simplePos x="0" y="0"/>
                <wp:positionH relativeFrom="column">
                  <wp:posOffset>0</wp:posOffset>
                </wp:positionH>
                <wp:positionV relativeFrom="paragraph">
                  <wp:posOffset>135255</wp:posOffset>
                </wp:positionV>
                <wp:extent cx="4648200" cy="0"/>
                <wp:effectExtent l="0" t="0" r="19050" b="19050"/>
                <wp:wrapNone/>
                <wp:docPr id="51" name="Connettore diritto 51"/>
                <wp:cNvGraphicFramePr/>
                <a:graphic xmlns:a="http://schemas.openxmlformats.org/drawingml/2006/main">
                  <a:graphicData uri="http://schemas.microsoft.com/office/word/2010/wordprocessingShape">
                    <wps:wsp>
                      <wps:cNvCnPr/>
                      <wps:spPr>
                        <a:xfrm>
                          <a:off x="0" y="0"/>
                          <a:ext cx="46482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line w14:anchorId="35CEAF9E" id="Connettore diritto 51"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" strokecolor="black [3200]" strokeweight="1.5pt">
                <v:stroke joinstyle="miter"/>
              </v:line>
            </w:pict>
          </mc:Fallback>
        </mc:AlternateContent>
      </w:r>
    </w:p>
    <w:p w14:paraId="1D1F1B31" w14:textId="4130DDA4" w:rsidR="006A6E55" w:rsidRPr="0014314D" w:rsidRDefault="006A6E55" w:rsidP="006A6E55">
      <w:pPr>
        <w:pStyle w:val="Titolo2"/>
      </w:pPr>
      <w:r w:rsidRPr="0014314D">
        <w:t>Introduction</w:t>
      </w:r>
    </w:p>
    <w:p w14:paraId="4D62DA0D" w14:textId="4CE8CEBB" w:rsidR="006A6E55" w:rsidRPr="0014314D" w:rsidRDefault="006A6E55" w:rsidP="006A6E55">
      <w:pPr>
        <w:spacing w:line="360" w:lineRule="auto"/>
        <w:rPr>
          <w:sz w:val="24"/>
          <w:szCs w:val="24"/>
        </w:rPr>
      </w:pPr>
      <w:r w:rsidRPr="0014314D">
        <w:rPr>
          <w:sz w:val="24"/>
          <w:szCs w:val="24"/>
        </w:rPr>
        <w:t>The adoption and development of new technologies have always been among the factors of great interest and have shaped all the most modern agricultural production systems. The mechanization of the various agricultural processes, developed mainly in the last 200 years, has led to a work that is far less tiring for man with great results in terms of productivity for almost all agricultural crops (Binswanger, 1986).  The new paradigms of technological implementation in industry have made Industry 4.0 become pervasive in all sectors: in the agricultural sector it is identified as “Precision Agriculture” (PA). The term Industry 4.0 indicates a trend of industrial automation that integrates some new production technologies to improve working conditions, create new business models and increase the productivity and production quality of plants. This new paradigm of Industry 4.0 is based on the advanced digitalization of factories, the Internet, and future-oriented technologies bringing intelligence in devices, machines, and systems.</w:t>
      </w:r>
    </w:p>
    <w:p w14:paraId="645407DA" w14:textId="13DF3732" w:rsidR="006A6E55" w:rsidRPr="0014314D" w:rsidRDefault="006A6E55" w:rsidP="006A6E55">
      <w:pPr>
        <w:pStyle w:val="Titolo2"/>
      </w:pPr>
      <w:r w:rsidRPr="0014314D">
        <w:t>Literature Review</w:t>
      </w:r>
    </w:p>
    <w:p w14:paraId="06BE1BF4" w14:textId="4F90B254" w:rsidR="006A6E55" w:rsidRPr="0014314D" w:rsidRDefault="006A6E55" w:rsidP="006A6E55">
      <w:pPr>
        <w:spacing w:line="360" w:lineRule="auto"/>
        <w:rPr>
          <w:rFonts w:eastAsiaTheme="minorEastAsia"/>
          <w:sz w:val="24"/>
          <w:szCs w:val="24"/>
          <w:lang w:eastAsia="it-IT"/>
        </w:rPr>
      </w:pPr>
      <w:r w:rsidRPr="0014314D">
        <w:rPr>
          <w:rFonts w:eastAsiaTheme="minorEastAsia"/>
          <w:sz w:val="24"/>
          <w:szCs w:val="24"/>
          <w:lang w:eastAsia="it-IT"/>
        </w:rPr>
        <w:t xml:space="preserve">The concept of </w:t>
      </w:r>
      <w:r w:rsidR="0014314D">
        <w:rPr>
          <w:rFonts w:eastAsiaTheme="minorEastAsia"/>
          <w:sz w:val="24"/>
          <w:szCs w:val="24"/>
          <w:lang w:eastAsia="it-IT"/>
        </w:rPr>
        <w:t>PA</w:t>
      </w:r>
      <w:r w:rsidRPr="0014314D">
        <w:rPr>
          <w:rFonts w:eastAsiaTheme="minorEastAsia"/>
          <w:sz w:val="24"/>
          <w:szCs w:val="24"/>
          <w:lang w:eastAsia="it-IT"/>
        </w:rPr>
        <w:t xml:space="preserve"> emerged in the United States in the nineties, where the House of Representatives (1997) defines it as an application of technological principles and strategies to monitor and optimize agricultural </w:t>
      </w:r>
      <w:r w:rsidRPr="0014314D">
        <w:rPr>
          <w:rFonts w:eastAsiaTheme="minorEastAsia"/>
          <w:sz w:val="24"/>
          <w:szCs w:val="24"/>
          <w:lang w:eastAsia="it-IT"/>
        </w:rPr>
        <w:lastRenderedPageBreak/>
        <w:t xml:space="preserve">production processes </w:t>
      </w:r>
      <w:proofErr w:type="gramStart"/>
      <w:r w:rsidRPr="0014314D">
        <w:rPr>
          <w:rFonts w:eastAsiaTheme="minorEastAsia"/>
          <w:sz w:val="24"/>
          <w:szCs w:val="24"/>
          <w:lang w:eastAsia="it-IT"/>
        </w:rPr>
        <w:t>in order to</w:t>
      </w:r>
      <w:proofErr w:type="gramEnd"/>
      <w:r w:rsidRPr="0014314D">
        <w:rPr>
          <w:rFonts w:eastAsiaTheme="minorEastAsia"/>
          <w:sz w:val="24"/>
          <w:szCs w:val="24"/>
          <w:lang w:eastAsia="it-IT"/>
        </w:rPr>
        <w:t xml:space="preserve"> manage agricultural production in relation to the real needs of the plot. </w:t>
      </w:r>
    </w:p>
    <w:p w14:paraId="243B6405" w14:textId="7B639EC8" w:rsidR="006A6E55" w:rsidRPr="0014314D" w:rsidRDefault="006A6E55" w:rsidP="006A6E55">
      <w:pPr>
        <w:spacing w:line="360" w:lineRule="auto"/>
        <w:rPr>
          <w:rFonts w:eastAsiaTheme="minorEastAsia"/>
          <w:sz w:val="24"/>
          <w:szCs w:val="24"/>
          <w:lang w:eastAsia="it-IT"/>
        </w:rPr>
      </w:pPr>
      <w:r w:rsidRPr="0014314D">
        <w:rPr>
          <w:rFonts w:eastAsiaTheme="minorEastAsia"/>
          <w:sz w:val="24"/>
          <w:szCs w:val="24"/>
          <w:lang w:eastAsia="it-IT"/>
        </w:rPr>
        <w:t xml:space="preserve">Starting from a literature review carried out on the Scopus database focused on the analysis of definitions of the concept of </w:t>
      </w:r>
      <w:r w:rsidR="0014314D">
        <w:rPr>
          <w:rFonts w:eastAsiaTheme="minorEastAsia"/>
          <w:sz w:val="24"/>
          <w:szCs w:val="24"/>
          <w:lang w:eastAsia="it-IT"/>
        </w:rPr>
        <w:t>PA</w:t>
      </w:r>
      <w:r w:rsidRPr="0014314D">
        <w:rPr>
          <w:rFonts w:eastAsiaTheme="minorEastAsia"/>
          <w:sz w:val="24"/>
          <w:szCs w:val="24"/>
          <w:lang w:eastAsia="it-IT"/>
        </w:rPr>
        <w:t xml:space="preserve">, it emerged that technology was the first central element of </w:t>
      </w:r>
      <w:r w:rsidR="0014314D">
        <w:rPr>
          <w:rFonts w:eastAsiaTheme="minorEastAsia"/>
          <w:sz w:val="24"/>
          <w:szCs w:val="24"/>
          <w:lang w:eastAsia="it-IT"/>
        </w:rPr>
        <w:t>PA</w:t>
      </w:r>
      <w:r w:rsidRPr="0014314D">
        <w:rPr>
          <w:rFonts w:eastAsiaTheme="minorEastAsia"/>
          <w:sz w:val="24"/>
          <w:szCs w:val="24"/>
          <w:lang w:eastAsia="it-IT"/>
        </w:rPr>
        <w:t xml:space="preserve">. However, over the years the attention of the scientific community has also focused on other elements, such as: General Benefits, Sustainability and Applications. This development path has been an evolution of the various provisions of the PA that have slowly allowed to establish the constitutive elements of the concept and its fields of application </w:t>
      </w:r>
      <w:proofErr w:type="gramStart"/>
      <w:r w:rsidRPr="0014314D">
        <w:rPr>
          <w:rFonts w:eastAsiaTheme="minorEastAsia"/>
          <w:sz w:val="24"/>
          <w:szCs w:val="24"/>
          <w:lang w:eastAsia="it-IT"/>
        </w:rPr>
        <w:t>in order to</w:t>
      </w:r>
      <w:proofErr w:type="gramEnd"/>
      <w:r w:rsidRPr="0014314D">
        <w:rPr>
          <w:rFonts w:eastAsiaTheme="minorEastAsia"/>
          <w:sz w:val="24"/>
          <w:szCs w:val="24"/>
          <w:lang w:eastAsia="it-IT"/>
        </w:rPr>
        <w:t xml:space="preserve"> intercept, among other things, the PA as a management tool alongside with concepts of economic and environmental sustainability. Furthermore, in the literature emerges that there is a gradual transition that has been starting from the management approach from considering </w:t>
      </w:r>
      <w:r w:rsidR="0014314D">
        <w:rPr>
          <w:rFonts w:eastAsiaTheme="minorEastAsia"/>
          <w:sz w:val="24"/>
          <w:szCs w:val="24"/>
          <w:lang w:eastAsia="it-IT"/>
        </w:rPr>
        <w:t>PA</w:t>
      </w:r>
      <w:r w:rsidRPr="0014314D">
        <w:rPr>
          <w:rFonts w:eastAsiaTheme="minorEastAsia"/>
          <w:sz w:val="24"/>
          <w:szCs w:val="24"/>
          <w:lang w:eastAsia="it-IT"/>
        </w:rPr>
        <w:t xml:space="preserve"> as an application (Pierce and Nowak, 1999) to </w:t>
      </w:r>
      <w:proofErr w:type="spellStart"/>
      <w:r w:rsidRPr="0014314D">
        <w:rPr>
          <w:rFonts w:eastAsiaTheme="minorEastAsia"/>
          <w:sz w:val="24"/>
          <w:szCs w:val="24"/>
          <w:lang w:eastAsia="it-IT"/>
        </w:rPr>
        <w:t>Kirchmann</w:t>
      </w:r>
      <w:proofErr w:type="spellEnd"/>
      <w:r w:rsidRPr="0014314D">
        <w:rPr>
          <w:rFonts w:eastAsiaTheme="minorEastAsia"/>
          <w:sz w:val="24"/>
          <w:szCs w:val="24"/>
          <w:lang w:eastAsia="it-IT"/>
        </w:rPr>
        <w:t xml:space="preserve"> and </w:t>
      </w:r>
      <w:proofErr w:type="spellStart"/>
      <w:r w:rsidRPr="0014314D">
        <w:rPr>
          <w:rFonts w:eastAsiaTheme="minorEastAsia"/>
          <w:sz w:val="24"/>
          <w:szCs w:val="24"/>
          <w:lang w:eastAsia="it-IT"/>
        </w:rPr>
        <w:t>Thorvaldsson</w:t>
      </w:r>
      <w:proofErr w:type="spellEnd"/>
      <w:r w:rsidRPr="0014314D">
        <w:rPr>
          <w:rFonts w:eastAsiaTheme="minorEastAsia"/>
          <w:sz w:val="24"/>
          <w:szCs w:val="24"/>
          <w:lang w:eastAsia="it-IT"/>
        </w:rPr>
        <w:t xml:space="preserve"> (2000) which define it as a discipline to achieve a particular goal. Stafford (2000) describes it as an “information intense” while Zhang (2002) introduces it as a system approach, up to the definition of </w:t>
      </w:r>
      <w:proofErr w:type="spellStart"/>
      <w:r w:rsidRPr="0014314D">
        <w:rPr>
          <w:rFonts w:eastAsiaTheme="minorEastAsia"/>
          <w:sz w:val="24"/>
          <w:szCs w:val="24"/>
          <w:lang w:eastAsia="it-IT"/>
        </w:rPr>
        <w:t>Tey</w:t>
      </w:r>
      <w:proofErr w:type="spellEnd"/>
      <w:r w:rsidRPr="0014314D">
        <w:rPr>
          <w:rFonts w:eastAsiaTheme="minorEastAsia"/>
          <w:sz w:val="24"/>
          <w:szCs w:val="24"/>
          <w:lang w:eastAsia="it-IT"/>
        </w:rPr>
        <w:t xml:space="preserve"> and </w:t>
      </w:r>
      <w:proofErr w:type="spellStart"/>
      <w:r w:rsidRPr="0014314D">
        <w:rPr>
          <w:rFonts w:eastAsiaTheme="minorEastAsia"/>
          <w:sz w:val="24"/>
          <w:szCs w:val="24"/>
          <w:lang w:eastAsia="it-IT"/>
        </w:rPr>
        <w:t>Brindal</w:t>
      </w:r>
      <w:proofErr w:type="spellEnd"/>
      <w:r w:rsidRPr="0014314D">
        <w:rPr>
          <w:rFonts w:eastAsiaTheme="minorEastAsia"/>
          <w:sz w:val="24"/>
          <w:szCs w:val="24"/>
          <w:lang w:eastAsia="it-IT"/>
        </w:rPr>
        <w:t xml:space="preserve"> (2012) who frame it as a production system. In more recent years, starting from the studies of </w:t>
      </w:r>
      <w:proofErr w:type="spellStart"/>
      <w:r w:rsidRPr="0014314D">
        <w:rPr>
          <w:rFonts w:eastAsiaTheme="minorEastAsia"/>
          <w:sz w:val="24"/>
          <w:szCs w:val="24"/>
          <w:lang w:eastAsia="it-IT"/>
        </w:rPr>
        <w:t>Pierpaoli</w:t>
      </w:r>
      <w:proofErr w:type="spellEnd"/>
      <w:r w:rsidRPr="0014314D">
        <w:rPr>
          <w:rFonts w:eastAsiaTheme="minorEastAsia"/>
          <w:sz w:val="24"/>
          <w:szCs w:val="24"/>
          <w:lang w:eastAsia="it-IT"/>
        </w:rPr>
        <w:t xml:space="preserve"> et al., (2013) it is possible to notice a different approach to the </w:t>
      </w:r>
      <w:r w:rsidR="0014314D">
        <w:rPr>
          <w:rFonts w:eastAsiaTheme="minorEastAsia"/>
          <w:sz w:val="24"/>
          <w:szCs w:val="24"/>
          <w:lang w:eastAsia="it-IT"/>
        </w:rPr>
        <w:t>PA</w:t>
      </w:r>
      <w:r w:rsidRPr="0014314D">
        <w:rPr>
          <w:rFonts w:eastAsiaTheme="minorEastAsia"/>
          <w:sz w:val="24"/>
          <w:szCs w:val="24"/>
          <w:lang w:eastAsia="it-IT"/>
        </w:rPr>
        <w:t xml:space="preserve"> paradigm that goes from being considered a mere application of agricultural practices to a “new concept of farm management”. This new approach can also be seen in the European study published by </w:t>
      </w:r>
      <w:r w:rsidR="008754FA" w:rsidRPr="0014314D">
        <w:rPr>
          <w:rFonts w:eastAsiaTheme="minorEastAsia"/>
          <w:sz w:val="24"/>
          <w:szCs w:val="24"/>
          <w:lang w:eastAsia="it-IT"/>
        </w:rPr>
        <w:t>Schrijver</w:t>
      </w:r>
      <w:r w:rsidR="008754FA" w:rsidRPr="0014314D" w:rsidDel="008754FA">
        <w:rPr>
          <w:rFonts w:eastAsiaTheme="minorEastAsia"/>
          <w:sz w:val="24"/>
          <w:szCs w:val="24"/>
          <w:lang w:eastAsia="it-IT"/>
        </w:rPr>
        <w:t xml:space="preserve"> </w:t>
      </w:r>
      <w:r w:rsidRPr="0014314D">
        <w:rPr>
          <w:rFonts w:eastAsiaTheme="minorEastAsia"/>
          <w:sz w:val="24"/>
          <w:szCs w:val="24"/>
          <w:lang w:eastAsia="it-IT"/>
        </w:rPr>
        <w:t xml:space="preserve">et al. (2016) where it is presented as a “modern farming management concept” up to the more complete definition provided by ISPA (2019) where </w:t>
      </w:r>
      <w:r w:rsidR="0014314D">
        <w:rPr>
          <w:rFonts w:eastAsiaTheme="minorEastAsia"/>
          <w:sz w:val="24"/>
          <w:szCs w:val="24"/>
          <w:lang w:eastAsia="it-IT"/>
        </w:rPr>
        <w:t>PA</w:t>
      </w:r>
      <w:r w:rsidRPr="0014314D">
        <w:rPr>
          <w:rFonts w:eastAsiaTheme="minorEastAsia"/>
          <w:sz w:val="24"/>
          <w:szCs w:val="24"/>
          <w:lang w:eastAsia="it-IT"/>
        </w:rPr>
        <w:t xml:space="preserve"> is defined as “a management strategy”.</w:t>
      </w:r>
    </w:p>
    <w:p w14:paraId="1578C8B8" w14:textId="37CF4994" w:rsidR="006A6E55" w:rsidRPr="0014314D" w:rsidRDefault="006A6E55" w:rsidP="006A6E55">
      <w:pPr>
        <w:pStyle w:val="Titolo2"/>
        <w:rPr>
          <w:rFonts w:eastAsiaTheme="minorEastAsia"/>
        </w:rPr>
      </w:pPr>
      <w:r w:rsidRPr="0014314D">
        <w:rPr>
          <w:rFonts w:eastAsiaTheme="minorEastAsia"/>
        </w:rPr>
        <w:lastRenderedPageBreak/>
        <w:t xml:space="preserve">Precision Agriculture </w:t>
      </w:r>
      <w:r w:rsidR="00B26B6E" w:rsidRPr="0014314D">
        <w:rPr>
          <w:rFonts w:eastAsiaTheme="minorEastAsia"/>
        </w:rPr>
        <w:t xml:space="preserve">diffusion </w:t>
      </w:r>
    </w:p>
    <w:p w14:paraId="22B6ABEB" w14:textId="54AF0232" w:rsidR="006A6E55" w:rsidRPr="0014314D" w:rsidRDefault="006A6E55" w:rsidP="006A6E55">
      <w:pPr>
        <w:spacing w:line="360" w:lineRule="auto"/>
        <w:rPr>
          <w:rFonts w:eastAsiaTheme="minorEastAsia"/>
          <w:lang w:eastAsia="it-IT"/>
        </w:rPr>
      </w:pPr>
      <w:r w:rsidRPr="0014314D">
        <w:rPr>
          <w:sz w:val="24"/>
          <w:szCs w:val="24"/>
        </w:rPr>
        <w:t xml:space="preserve">The growing trend of </w:t>
      </w:r>
      <w:r w:rsidR="006A2B85">
        <w:rPr>
          <w:sz w:val="24"/>
          <w:szCs w:val="24"/>
        </w:rPr>
        <w:t>PA</w:t>
      </w:r>
      <w:r w:rsidRPr="0014314D">
        <w:rPr>
          <w:sz w:val="24"/>
          <w:szCs w:val="24"/>
        </w:rPr>
        <w:t xml:space="preserve"> adoption has attracted the attention of academic research (</w:t>
      </w:r>
      <w:proofErr w:type="spellStart"/>
      <w:r w:rsidRPr="0014314D">
        <w:rPr>
          <w:sz w:val="24"/>
          <w:szCs w:val="24"/>
        </w:rPr>
        <w:t>Trivelli</w:t>
      </w:r>
      <w:proofErr w:type="spellEnd"/>
      <w:r w:rsidRPr="0014314D">
        <w:rPr>
          <w:sz w:val="24"/>
          <w:szCs w:val="24"/>
        </w:rPr>
        <w:t xml:space="preserve"> et al., 2019) as well as being an increasingly common paradigm among farmers (Fountas et al., 2015). Among others, the spread of modern agricultural techniques can be reflected in the evaluation of the </w:t>
      </w:r>
      <w:r w:rsidR="006A2B85">
        <w:rPr>
          <w:sz w:val="24"/>
          <w:szCs w:val="24"/>
        </w:rPr>
        <w:t>PA</w:t>
      </w:r>
      <w:r w:rsidRPr="0014314D">
        <w:rPr>
          <w:sz w:val="24"/>
          <w:szCs w:val="24"/>
        </w:rPr>
        <w:t xml:space="preserve"> market. Europe appears to be a relevant context for investigating the adoption and diffusion of modern </w:t>
      </w:r>
      <w:r w:rsidR="0014314D">
        <w:rPr>
          <w:sz w:val="24"/>
          <w:szCs w:val="24"/>
        </w:rPr>
        <w:t>PA</w:t>
      </w:r>
      <w:r w:rsidRPr="0014314D">
        <w:rPr>
          <w:sz w:val="24"/>
          <w:szCs w:val="24"/>
        </w:rPr>
        <w:t xml:space="preserve"> techniques. </w:t>
      </w:r>
      <w:proofErr w:type="gramStart"/>
      <w:r w:rsidR="006A2B85">
        <w:rPr>
          <w:sz w:val="24"/>
          <w:szCs w:val="24"/>
        </w:rPr>
        <w:t xml:space="preserve">In particular, </w:t>
      </w:r>
      <w:r w:rsidRPr="0014314D">
        <w:rPr>
          <w:sz w:val="24"/>
          <w:szCs w:val="24"/>
        </w:rPr>
        <w:t>Italy</w:t>
      </w:r>
      <w:proofErr w:type="gramEnd"/>
      <w:r w:rsidRPr="0014314D">
        <w:rPr>
          <w:sz w:val="24"/>
          <w:szCs w:val="24"/>
        </w:rPr>
        <w:t xml:space="preserve"> is the second largest agricultural producer within the European context, generating 55.2 billion euros, with an increase of over 7 billion compared to 2010 data, and representing 13.4% of the total European output, preceded only by France (Eurostat, 2016). The Italian </w:t>
      </w:r>
      <w:r w:rsidR="006A2B85">
        <w:rPr>
          <w:sz w:val="24"/>
          <w:szCs w:val="24"/>
        </w:rPr>
        <w:t>PA</w:t>
      </w:r>
      <w:r w:rsidRPr="0014314D">
        <w:rPr>
          <w:sz w:val="24"/>
          <w:szCs w:val="24"/>
        </w:rPr>
        <w:t xml:space="preserve"> market is continuously growing: its value reached 450 million euros in 2019, with an increase of 22% compared to 2018 (</w:t>
      </w:r>
      <w:proofErr w:type="spellStart"/>
      <w:r w:rsidRPr="0014314D">
        <w:rPr>
          <w:sz w:val="24"/>
          <w:szCs w:val="24"/>
        </w:rPr>
        <w:t>Osservatorio</w:t>
      </w:r>
      <w:proofErr w:type="spellEnd"/>
      <w:r w:rsidRPr="0014314D">
        <w:rPr>
          <w:sz w:val="24"/>
          <w:szCs w:val="24"/>
        </w:rPr>
        <w:t xml:space="preserve"> Smart </w:t>
      </w:r>
      <w:proofErr w:type="spellStart"/>
      <w:r w:rsidRPr="0014314D">
        <w:rPr>
          <w:sz w:val="24"/>
          <w:szCs w:val="24"/>
        </w:rPr>
        <w:t>Agrifood</w:t>
      </w:r>
      <w:proofErr w:type="spellEnd"/>
      <w:r w:rsidRPr="0014314D">
        <w:rPr>
          <w:sz w:val="24"/>
          <w:szCs w:val="24"/>
        </w:rPr>
        <w:t xml:space="preserve">, 2020). Although there are no official data on the rate of adoption of </w:t>
      </w:r>
      <w:r w:rsidR="0014314D">
        <w:rPr>
          <w:sz w:val="24"/>
          <w:szCs w:val="24"/>
        </w:rPr>
        <w:t>PA</w:t>
      </w:r>
      <w:r w:rsidRPr="0014314D">
        <w:rPr>
          <w:sz w:val="24"/>
          <w:szCs w:val="24"/>
        </w:rPr>
        <w:t xml:space="preserve"> technologies in Italy, it has been observed that, in general, technological innovations spread slowly among Italian farmers (Long et al., 2016), partially in line with their European colleagues (</w:t>
      </w:r>
      <w:proofErr w:type="spellStart"/>
      <w:r w:rsidRPr="0014314D">
        <w:rPr>
          <w:sz w:val="24"/>
          <w:szCs w:val="24"/>
        </w:rPr>
        <w:t>Lowenberg</w:t>
      </w:r>
      <w:proofErr w:type="spellEnd"/>
      <w:r w:rsidRPr="0014314D">
        <w:rPr>
          <w:sz w:val="24"/>
          <w:szCs w:val="24"/>
        </w:rPr>
        <w:t xml:space="preserve">-DeBoer and Erickson, 2019). The last Italian agricultural census carried out by ISTAT in 2010 found out that only 61,000 farms out of the total of 1.6 million adopted Information and Communications Technology (ISTAT, 2014). In this regard, the Italian Ministry of Agricultural, Food and Forestry Policies in 2017 developed a series of guidelines modelled on European agricultural policy with the aim of increasing the adoption rate of </w:t>
      </w:r>
      <w:r w:rsidR="0014314D">
        <w:rPr>
          <w:sz w:val="24"/>
          <w:szCs w:val="24"/>
        </w:rPr>
        <w:t>PA</w:t>
      </w:r>
      <w:r w:rsidRPr="0014314D">
        <w:rPr>
          <w:sz w:val="24"/>
          <w:szCs w:val="24"/>
        </w:rPr>
        <w:t xml:space="preserve"> technologies among Italian farmers to bring the rate from an estimate of 1% to 10% by 2021 (</w:t>
      </w:r>
      <w:proofErr w:type="spellStart"/>
      <w:r w:rsidRPr="0014314D">
        <w:rPr>
          <w:sz w:val="24"/>
          <w:szCs w:val="24"/>
        </w:rPr>
        <w:t>Ministero</w:t>
      </w:r>
      <w:proofErr w:type="spellEnd"/>
      <w:r w:rsidRPr="0014314D">
        <w:rPr>
          <w:sz w:val="24"/>
          <w:szCs w:val="24"/>
        </w:rPr>
        <w:t xml:space="preserve"> </w:t>
      </w:r>
      <w:proofErr w:type="spellStart"/>
      <w:r w:rsidRPr="0014314D">
        <w:rPr>
          <w:sz w:val="24"/>
          <w:szCs w:val="24"/>
        </w:rPr>
        <w:t>delle</w:t>
      </w:r>
      <w:proofErr w:type="spellEnd"/>
      <w:r w:rsidRPr="0014314D">
        <w:rPr>
          <w:sz w:val="24"/>
          <w:szCs w:val="24"/>
        </w:rPr>
        <w:t xml:space="preserve"> </w:t>
      </w:r>
      <w:proofErr w:type="spellStart"/>
      <w:r w:rsidRPr="0014314D">
        <w:rPr>
          <w:sz w:val="24"/>
          <w:szCs w:val="24"/>
        </w:rPr>
        <w:t>politiche</w:t>
      </w:r>
      <w:proofErr w:type="spellEnd"/>
      <w:r w:rsidRPr="0014314D">
        <w:rPr>
          <w:sz w:val="24"/>
          <w:szCs w:val="24"/>
        </w:rPr>
        <w:t xml:space="preserve"> </w:t>
      </w:r>
      <w:proofErr w:type="spellStart"/>
      <w:r w:rsidRPr="0014314D">
        <w:rPr>
          <w:sz w:val="24"/>
          <w:szCs w:val="24"/>
        </w:rPr>
        <w:t>agricole</w:t>
      </w:r>
      <w:proofErr w:type="spellEnd"/>
      <w:r w:rsidRPr="0014314D">
        <w:rPr>
          <w:sz w:val="24"/>
          <w:szCs w:val="24"/>
        </w:rPr>
        <w:t xml:space="preserve"> </w:t>
      </w:r>
      <w:proofErr w:type="spellStart"/>
      <w:r w:rsidRPr="0014314D">
        <w:rPr>
          <w:sz w:val="24"/>
          <w:szCs w:val="24"/>
        </w:rPr>
        <w:t>alimentari</w:t>
      </w:r>
      <w:proofErr w:type="spellEnd"/>
      <w:r w:rsidRPr="0014314D">
        <w:rPr>
          <w:sz w:val="24"/>
          <w:szCs w:val="24"/>
        </w:rPr>
        <w:t xml:space="preserve"> e </w:t>
      </w:r>
      <w:proofErr w:type="spellStart"/>
      <w:r w:rsidRPr="0014314D">
        <w:rPr>
          <w:sz w:val="24"/>
          <w:szCs w:val="24"/>
        </w:rPr>
        <w:t>forestali</w:t>
      </w:r>
      <w:proofErr w:type="spellEnd"/>
      <w:r w:rsidRPr="0014314D">
        <w:rPr>
          <w:sz w:val="24"/>
          <w:szCs w:val="24"/>
        </w:rPr>
        <w:t xml:space="preserve">, 2017). </w:t>
      </w:r>
    </w:p>
    <w:p w14:paraId="54EE2BF0" w14:textId="77777777" w:rsidR="006A6E55" w:rsidRPr="0014314D" w:rsidRDefault="006A6E55" w:rsidP="006A6E55">
      <w:pPr>
        <w:pStyle w:val="Titolo2"/>
      </w:pPr>
      <w:bookmarkStart w:id="1" w:name="_Toc68105532"/>
      <w:r w:rsidRPr="0014314D">
        <w:lastRenderedPageBreak/>
        <w:t>Objective and Method</w:t>
      </w:r>
      <w:bookmarkEnd w:id="1"/>
    </w:p>
    <w:p w14:paraId="501880A9" w14:textId="709338D1" w:rsidR="006A6E55" w:rsidRPr="0014314D" w:rsidRDefault="006A6E55" w:rsidP="006A6E55">
      <w:pPr>
        <w:spacing w:line="360" w:lineRule="auto"/>
        <w:rPr>
          <w:sz w:val="24"/>
          <w:szCs w:val="24"/>
        </w:rPr>
      </w:pPr>
      <w:bookmarkStart w:id="2" w:name="_Hlk60236054"/>
      <w:r w:rsidRPr="0014314D">
        <w:rPr>
          <w:sz w:val="24"/>
          <w:szCs w:val="24"/>
        </w:rPr>
        <w:t xml:space="preserve">The general objective of this </w:t>
      </w:r>
      <w:r w:rsidR="0042166E" w:rsidRPr="0014314D">
        <w:rPr>
          <w:sz w:val="24"/>
          <w:szCs w:val="24"/>
        </w:rPr>
        <w:t xml:space="preserve">research </w:t>
      </w:r>
      <w:r w:rsidRPr="0014314D">
        <w:rPr>
          <w:sz w:val="24"/>
          <w:szCs w:val="24"/>
        </w:rPr>
        <w:t>is to investigate what are the rates of awareness and adoption of the PA by Italian farmers</w:t>
      </w:r>
      <w:bookmarkEnd w:id="2"/>
      <w:r w:rsidRPr="0014314D">
        <w:rPr>
          <w:sz w:val="24"/>
          <w:szCs w:val="24"/>
        </w:rPr>
        <w:t>. In this regard, an online survey was carried out, using the Snowball sampling method, among the largest number of reachable farmers and involving the main Italian trade associations (</w:t>
      </w:r>
      <w:proofErr w:type="spellStart"/>
      <w:r w:rsidRPr="0014314D">
        <w:rPr>
          <w:sz w:val="24"/>
          <w:szCs w:val="24"/>
        </w:rPr>
        <w:t>Confagricoltura</w:t>
      </w:r>
      <w:proofErr w:type="spellEnd"/>
      <w:r w:rsidRPr="0014314D">
        <w:rPr>
          <w:sz w:val="24"/>
          <w:szCs w:val="24"/>
        </w:rPr>
        <w:t xml:space="preserve">, </w:t>
      </w:r>
      <w:proofErr w:type="spellStart"/>
      <w:r w:rsidRPr="0014314D">
        <w:rPr>
          <w:sz w:val="24"/>
          <w:szCs w:val="24"/>
        </w:rPr>
        <w:t>Coldiretti</w:t>
      </w:r>
      <w:proofErr w:type="spellEnd"/>
      <w:r w:rsidRPr="0014314D">
        <w:rPr>
          <w:sz w:val="24"/>
          <w:szCs w:val="24"/>
        </w:rPr>
        <w:t xml:space="preserve">, </w:t>
      </w:r>
      <w:proofErr w:type="spellStart"/>
      <w:r w:rsidRPr="0014314D">
        <w:rPr>
          <w:sz w:val="24"/>
          <w:szCs w:val="24"/>
        </w:rPr>
        <w:t>Confederazione</w:t>
      </w:r>
      <w:proofErr w:type="spellEnd"/>
      <w:r w:rsidRPr="0014314D">
        <w:rPr>
          <w:sz w:val="24"/>
          <w:szCs w:val="24"/>
        </w:rPr>
        <w:t xml:space="preserve"> </w:t>
      </w:r>
      <w:proofErr w:type="spellStart"/>
      <w:r w:rsidRPr="0014314D">
        <w:rPr>
          <w:sz w:val="24"/>
          <w:szCs w:val="24"/>
        </w:rPr>
        <w:t>Italiana</w:t>
      </w:r>
      <w:proofErr w:type="spellEnd"/>
      <w:r w:rsidRPr="0014314D">
        <w:rPr>
          <w:sz w:val="24"/>
          <w:szCs w:val="24"/>
        </w:rPr>
        <w:t xml:space="preserve"> </w:t>
      </w:r>
      <w:proofErr w:type="spellStart"/>
      <w:r w:rsidRPr="0014314D">
        <w:rPr>
          <w:sz w:val="24"/>
          <w:szCs w:val="24"/>
        </w:rPr>
        <w:t>Agricoltori</w:t>
      </w:r>
      <w:proofErr w:type="spellEnd"/>
      <w:r w:rsidRPr="0014314D">
        <w:rPr>
          <w:sz w:val="24"/>
          <w:szCs w:val="24"/>
        </w:rPr>
        <w:t xml:space="preserve">). For the drafting of the questionnaire, a survey based on mostly closed questions was developed. Questionnaire setup followed general scientific standards for online questionnaires as suggested by Baruch and </w:t>
      </w:r>
      <w:proofErr w:type="spellStart"/>
      <w:r w:rsidRPr="0014314D">
        <w:rPr>
          <w:sz w:val="24"/>
          <w:szCs w:val="24"/>
        </w:rPr>
        <w:t>Holtom</w:t>
      </w:r>
      <w:proofErr w:type="spellEnd"/>
      <w:r w:rsidRPr="0014314D">
        <w:rPr>
          <w:sz w:val="24"/>
          <w:szCs w:val="24"/>
        </w:rPr>
        <w:t xml:space="preserve"> (2008), Cook et al., (2000), Couper (2000), Couper et al. (2001), Hooker and Zuniga (2017). Snowball sampling was chosen, considering the large number of Italian farmers and their reluctance to release information. In this respect, Snowball Sampling appears to be the most effective method to get the maximum number of answers and increase the spreading of the survey (Goodman, 1961; Sadler et al., 2010; Wayman et al., 2019). The main objective of the survey is to identify the Italian PA adoption models </w:t>
      </w:r>
      <w:proofErr w:type="gramStart"/>
      <w:r w:rsidRPr="0014314D">
        <w:rPr>
          <w:sz w:val="24"/>
          <w:szCs w:val="24"/>
        </w:rPr>
        <w:t>in order to</w:t>
      </w:r>
      <w:proofErr w:type="gramEnd"/>
      <w:r w:rsidRPr="0014314D">
        <w:rPr>
          <w:sz w:val="24"/>
          <w:szCs w:val="24"/>
        </w:rPr>
        <w:t xml:space="preserve"> better focus on the major innovation drivers and on the general prerequisites useful to improve knowledge, adoption rate and future trends. </w:t>
      </w:r>
    </w:p>
    <w:p w14:paraId="570CB181" w14:textId="77777777" w:rsidR="006A6E55" w:rsidRPr="0014314D" w:rsidRDefault="006A6E55" w:rsidP="006A6E55">
      <w:pPr>
        <w:pStyle w:val="Titolo2"/>
      </w:pPr>
      <w:bookmarkStart w:id="3" w:name="_Toc68105533"/>
      <w:r w:rsidRPr="0014314D">
        <w:t>Data</w:t>
      </w:r>
      <w:bookmarkEnd w:id="3"/>
    </w:p>
    <w:p w14:paraId="041F70C1" w14:textId="37CDDA72" w:rsidR="006A6E55" w:rsidRPr="0014314D" w:rsidRDefault="006A6E55" w:rsidP="006A6E55">
      <w:pPr>
        <w:spacing w:line="360" w:lineRule="auto"/>
        <w:rPr>
          <w:sz w:val="24"/>
          <w:szCs w:val="24"/>
        </w:rPr>
      </w:pPr>
      <w:r w:rsidRPr="0014314D">
        <w:rPr>
          <w:sz w:val="24"/>
          <w:szCs w:val="24"/>
        </w:rPr>
        <w:t xml:space="preserve">The data were collected from the end of July 2020 to the beginning of November of the same year. The online questionnaire was spread through the Google Form platform; its link was initially sent to the regional and provincial sections of the main Italian farmers associations and subsequently distributed via social networks (Facebook groups specifically committed to agriculture) and then directly to farmers. Overall, data from </w:t>
      </w:r>
      <w:r w:rsidRPr="0014314D">
        <w:rPr>
          <w:sz w:val="24"/>
          <w:szCs w:val="24"/>
        </w:rPr>
        <w:lastRenderedPageBreak/>
        <w:t xml:space="preserve">755 farmers were collected through the questionnaire and used in the analysis. The data was </w:t>
      </w:r>
      <w:proofErr w:type="spellStart"/>
      <w:r w:rsidRPr="0014314D">
        <w:rPr>
          <w:sz w:val="24"/>
          <w:szCs w:val="24"/>
        </w:rPr>
        <w:t>analysed</w:t>
      </w:r>
      <w:proofErr w:type="spellEnd"/>
      <w:r w:rsidRPr="0014314D">
        <w:rPr>
          <w:sz w:val="24"/>
          <w:szCs w:val="24"/>
        </w:rPr>
        <w:t xml:space="preserve"> using the SPSS Statistics 27 software package based on the conceptual framework of factors potentially influencing the adoption of PA. The questionnaire was built in blocks with key questions, in any case the respondents had access to 2 minimum blocks of questions.</w:t>
      </w:r>
    </w:p>
    <w:p w14:paraId="45355954" w14:textId="35B19E62" w:rsidR="006A6E55" w:rsidRPr="0014314D" w:rsidRDefault="006A6E55" w:rsidP="006A6E55">
      <w:pPr>
        <w:pStyle w:val="Titolo2"/>
      </w:pPr>
      <w:r w:rsidRPr="0014314D">
        <w:t>Results and discussion</w:t>
      </w:r>
    </w:p>
    <w:p w14:paraId="2AB0D4B7" w14:textId="01FE4C67" w:rsidR="006A6E55" w:rsidRPr="0014314D" w:rsidRDefault="006A6E55" w:rsidP="006A6E55">
      <w:pPr>
        <w:spacing w:line="360" w:lineRule="auto"/>
        <w:rPr>
          <w:sz w:val="24"/>
          <w:szCs w:val="24"/>
        </w:rPr>
      </w:pPr>
      <w:r w:rsidRPr="0014314D">
        <w:rPr>
          <w:sz w:val="24"/>
          <w:szCs w:val="24"/>
        </w:rPr>
        <w:t>Although the total interviewees are 755, the different groups have different distribution. Uninformed farmers,</w:t>
      </w:r>
      <w:r w:rsidR="00D76AF7">
        <w:rPr>
          <w:sz w:val="24"/>
          <w:szCs w:val="24"/>
        </w:rPr>
        <w:t xml:space="preserve"> </w:t>
      </w:r>
      <w:r w:rsidRPr="0014314D">
        <w:rPr>
          <w:sz w:val="24"/>
          <w:szCs w:val="24"/>
        </w:rPr>
        <w:t xml:space="preserve">those who are unfamiliar with </w:t>
      </w:r>
      <w:r w:rsidR="0014314D">
        <w:rPr>
          <w:sz w:val="24"/>
          <w:szCs w:val="24"/>
        </w:rPr>
        <w:t>PA</w:t>
      </w:r>
      <w:r w:rsidRPr="0014314D">
        <w:rPr>
          <w:sz w:val="24"/>
          <w:szCs w:val="24"/>
        </w:rPr>
        <w:t xml:space="preserve">, are 389, while those who claim to know it are 366. Of the latter, those who use at least one of the techniques in their companies are 154. On the other hand, those who have knowledge of </w:t>
      </w:r>
      <w:r w:rsidR="0014314D">
        <w:rPr>
          <w:sz w:val="24"/>
          <w:szCs w:val="24"/>
        </w:rPr>
        <w:t>PA</w:t>
      </w:r>
      <w:r w:rsidRPr="0014314D">
        <w:rPr>
          <w:sz w:val="24"/>
          <w:szCs w:val="24"/>
        </w:rPr>
        <w:t xml:space="preserve"> techniques but do not use any of them are 211. </w:t>
      </w:r>
    </w:p>
    <w:p w14:paraId="1E48E6C1" w14:textId="77777777" w:rsidR="006A6E55" w:rsidRPr="0014314D" w:rsidRDefault="006A6E55" w:rsidP="006A6E55"/>
    <w:p w14:paraId="6DC94DA8" w14:textId="77777777" w:rsidR="006A6E55" w:rsidRPr="0014314D" w:rsidRDefault="006A6E55" w:rsidP="006A6E55">
      <w:pPr>
        <w:autoSpaceDE w:val="0"/>
        <w:autoSpaceDN w:val="0"/>
        <w:adjustRightInd w:val="0"/>
        <w:spacing w:line="400" w:lineRule="atLeast"/>
        <w:rPr>
          <w:i/>
          <w:iCs/>
          <w:sz w:val="24"/>
          <w:szCs w:val="24"/>
        </w:rPr>
      </w:pPr>
      <w:r w:rsidRPr="0014314D">
        <w:rPr>
          <w:i/>
          <w:iCs/>
          <w:sz w:val="24"/>
          <w:szCs w:val="24"/>
        </w:rPr>
        <w:t>Regression analysis on Knowledge of PA</w:t>
      </w:r>
    </w:p>
    <w:p w14:paraId="5EB5142D" w14:textId="77777777" w:rsidR="006A6E55" w:rsidRPr="0014314D" w:rsidRDefault="006A6E55" w:rsidP="006A6E55">
      <w:pPr>
        <w:autoSpaceDE w:val="0"/>
        <w:autoSpaceDN w:val="0"/>
        <w:adjustRightInd w:val="0"/>
        <w:spacing w:line="240" w:lineRule="auto"/>
        <w:rPr>
          <w:sz w:val="24"/>
          <w:szCs w:val="24"/>
        </w:rPr>
      </w:pPr>
    </w:p>
    <w:p w14:paraId="63D3DCC9" w14:textId="5058A008" w:rsidR="006A6E55" w:rsidRPr="0014314D" w:rsidRDefault="006A6E55" w:rsidP="006A6E55">
      <w:pPr>
        <w:autoSpaceDE w:val="0"/>
        <w:autoSpaceDN w:val="0"/>
        <w:adjustRightInd w:val="0"/>
        <w:spacing w:line="360" w:lineRule="auto"/>
        <w:rPr>
          <w:sz w:val="24"/>
          <w:szCs w:val="24"/>
        </w:rPr>
      </w:pPr>
      <w:proofErr w:type="gramStart"/>
      <w:r w:rsidRPr="0014314D">
        <w:rPr>
          <w:sz w:val="24"/>
          <w:szCs w:val="24"/>
        </w:rPr>
        <w:t>In order to</w:t>
      </w:r>
      <w:proofErr w:type="gramEnd"/>
      <w:r w:rsidRPr="0014314D">
        <w:rPr>
          <w:sz w:val="24"/>
          <w:szCs w:val="24"/>
        </w:rPr>
        <w:t xml:space="preserve"> test whether the likelihood of knowing of PA was predicted by the selected variables a logistic binary regression with enter method was performed. All the independent variables were recoded as dummy as indicated before. The dependent variable was the Knowledge PA coded as a dummy variable (1=Yes;0=No). In the final model (-2LL=763.561, </w:t>
      </w:r>
      <w:proofErr w:type="spellStart"/>
      <w:r w:rsidRPr="0014314D">
        <w:rPr>
          <w:sz w:val="24"/>
          <w:szCs w:val="24"/>
        </w:rPr>
        <w:t>Nagelkerke</w:t>
      </w:r>
      <w:proofErr w:type="spellEnd"/>
      <w:r w:rsidRPr="0014314D">
        <w:rPr>
          <w:sz w:val="24"/>
          <w:szCs w:val="24"/>
        </w:rPr>
        <w:t xml:space="preserve"> </w:t>
      </w:r>
      <w:proofErr w:type="spellStart"/>
      <w:r w:rsidRPr="0014314D">
        <w:rPr>
          <w:sz w:val="24"/>
          <w:szCs w:val="24"/>
        </w:rPr>
        <w:t>Rsquare</w:t>
      </w:r>
      <w:proofErr w:type="spellEnd"/>
      <w:r w:rsidRPr="0014314D">
        <w:rPr>
          <w:sz w:val="24"/>
          <w:szCs w:val="24"/>
        </w:rPr>
        <w:t xml:space="preserve">=0.240; Hosmer and </w:t>
      </w:r>
      <w:proofErr w:type="spellStart"/>
      <w:r w:rsidRPr="0014314D">
        <w:rPr>
          <w:sz w:val="24"/>
          <w:szCs w:val="24"/>
        </w:rPr>
        <w:t>Lemeshow</w:t>
      </w:r>
      <w:proofErr w:type="spellEnd"/>
      <w:r w:rsidRPr="0014314D">
        <w:rPr>
          <w:sz w:val="24"/>
          <w:szCs w:val="24"/>
        </w:rPr>
        <w:t xml:space="preserve"> Test=0.085) the selected predictors were Gender, Education, Turnover, Size and Age as reported in Table </w:t>
      </w:r>
      <w:r w:rsidR="000B2A92" w:rsidRPr="0014314D">
        <w:rPr>
          <w:sz w:val="24"/>
          <w:szCs w:val="24"/>
        </w:rPr>
        <w:t>1</w:t>
      </w:r>
      <w:r w:rsidRPr="0014314D">
        <w:rPr>
          <w:sz w:val="24"/>
          <w:szCs w:val="24"/>
        </w:rPr>
        <w:t xml:space="preserve">. </w:t>
      </w:r>
    </w:p>
    <w:p w14:paraId="51C9EE13" w14:textId="77777777" w:rsidR="006A6E55" w:rsidRPr="0014314D" w:rsidRDefault="006A6E55" w:rsidP="006A6E55">
      <w:pPr>
        <w:autoSpaceDE w:val="0"/>
        <w:autoSpaceDN w:val="0"/>
        <w:adjustRightInd w:val="0"/>
        <w:spacing w:line="240" w:lineRule="auto"/>
        <w:rPr>
          <w:sz w:val="24"/>
          <w:szCs w:val="24"/>
        </w:rPr>
      </w:pPr>
    </w:p>
    <w:p w14:paraId="4ABF2DB0" w14:textId="73003522" w:rsidR="006A6E55" w:rsidRPr="0014314D" w:rsidRDefault="006A6E55" w:rsidP="006A6E55">
      <w:pPr>
        <w:pStyle w:val="Didascalia"/>
        <w:keepNext/>
      </w:pPr>
      <w:r w:rsidRPr="0014314D">
        <w:lastRenderedPageBreak/>
        <w:t xml:space="preserve">Table </w:t>
      </w:r>
      <w:r w:rsidR="000B2A92" w:rsidRPr="0014314D">
        <w:t>1</w:t>
      </w:r>
      <w:r w:rsidRPr="0014314D">
        <w:t>. Results of binary logistic regression on knowledge of PA</w:t>
      </w:r>
    </w:p>
    <w:tbl>
      <w:tblPr>
        <w:tblW w:w="733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31"/>
        <w:gridCol w:w="2014"/>
        <w:gridCol w:w="953"/>
        <w:gridCol w:w="1029"/>
        <w:gridCol w:w="1029"/>
        <w:gridCol w:w="1476"/>
      </w:tblGrid>
      <w:tr w:rsidR="006A6E55" w:rsidRPr="0014314D" w14:paraId="30E91CD7" w14:textId="77777777" w:rsidTr="0014314D">
        <w:trPr>
          <w:cantSplit/>
        </w:trPr>
        <w:tc>
          <w:tcPr>
            <w:tcW w:w="7332" w:type="dxa"/>
            <w:gridSpan w:val="6"/>
            <w:shd w:val="clear" w:color="auto" w:fill="FFFFFF"/>
            <w:vAlign w:val="center"/>
          </w:tcPr>
          <w:p w14:paraId="23488A29" w14:textId="77777777" w:rsidR="006A6E55" w:rsidRPr="0014314D" w:rsidRDefault="006A6E55" w:rsidP="00663823">
            <w:pPr>
              <w:autoSpaceDE w:val="0"/>
              <w:autoSpaceDN w:val="0"/>
              <w:adjustRightInd w:val="0"/>
              <w:spacing w:line="320" w:lineRule="atLeast"/>
              <w:ind w:left="60" w:right="60"/>
              <w:jc w:val="center"/>
            </w:pPr>
            <w:r w:rsidRPr="0014314D">
              <w:rPr>
                <w:b/>
                <w:bCs/>
              </w:rPr>
              <w:t xml:space="preserve">Classification </w:t>
            </w:r>
            <w:proofErr w:type="spellStart"/>
            <w:r w:rsidRPr="0014314D">
              <w:rPr>
                <w:b/>
                <w:bCs/>
              </w:rPr>
              <w:t>Table</w:t>
            </w:r>
            <w:r w:rsidRPr="0014314D">
              <w:rPr>
                <w:b/>
                <w:bCs/>
                <w:vertAlign w:val="superscript"/>
              </w:rPr>
              <w:t>a</w:t>
            </w:r>
            <w:proofErr w:type="spellEnd"/>
          </w:p>
        </w:tc>
      </w:tr>
      <w:tr w:rsidR="006A6E55" w:rsidRPr="0014314D" w14:paraId="17AACCDE" w14:textId="77777777" w:rsidTr="0014314D">
        <w:trPr>
          <w:cantSplit/>
        </w:trPr>
        <w:tc>
          <w:tcPr>
            <w:tcW w:w="831" w:type="dxa"/>
          </w:tcPr>
          <w:p w14:paraId="7A0424B1" w14:textId="77777777" w:rsidR="006A6E55" w:rsidRPr="0014314D" w:rsidRDefault="006A6E55" w:rsidP="00663823">
            <w:pPr>
              <w:autoSpaceDE w:val="0"/>
              <w:autoSpaceDN w:val="0"/>
              <w:adjustRightInd w:val="0"/>
              <w:spacing w:line="240" w:lineRule="auto"/>
            </w:pPr>
          </w:p>
        </w:tc>
        <w:tc>
          <w:tcPr>
            <w:tcW w:w="2967" w:type="dxa"/>
            <w:gridSpan w:val="2"/>
            <w:vMerge w:val="restart"/>
            <w:shd w:val="clear" w:color="auto" w:fill="FFFFFF"/>
            <w:vAlign w:val="bottom"/>
          </w:tcPr>
          <w:p w14:paraId="0C008A2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Observed</w:t>
            </w:r>
          </w:p>
        </w:tc>
        <w:tc>
          <w:tcPr>
            <w:tcW w:w="3534" w:type="dxa"/>
            <w:gridSpan w:val="3"/>
            <w:shd w:val="clear" w:color="auto" w:fill="FFFFFF"/>
            <w:vAlign w:val="bottom"/>
          </w:tcPr>
          <w:p w14:paraId="0BC174C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Predicted</w:t>
            </w:r>
          </w:p>
        </w:tc>
      </w:tr>
      <w:tr w:rsidR="006A6E55" w:rsidRPr="0014314D" w14:paraId="7EE627E7" w14:textId="77777777" w:rsidTr="0014314D">
        <w:trPr>
          <w:cantSplit/>
        </w:trPr>
        <w:tc>
          <w:tcPr>
            <w:tcW w:w="831" w:type="dxa"/>
          </w:tcPr>
          <w:p w14:paraId="0E8225D0" w14:textId="77777777" w:rsidR="006A6E55" w:rsidRPr="0014314D" w:rsidRDefault="006A6E55" w:rsidP="00663823">
            <w:pPr>
              <w:autoSpaceDE w:val="0"/>
              <w:autoSpaceDN w:val="0"/>
              <w:adjustRightInd w:val="0"/>
              <w:spacing w:line="240" w:lineRule="auto"/>
              <w:rPr>
                <w:sz w:val="18"/>
                <w:szCs w:val="18"/>
              </w:rPr>
            </w:pPr>
          </w:p>
        </w:tc>
        <w:tc>
          <w:tcPr>
            <w:tcW w:w="2967" w:type="dxa"/>
            <w:gridSpan w:val="2"/>
            <w:vMerge/>
            <w:shd w:val="clear" w:color="auto" w:fill="FFFFFF"/>
            <w:vAlign w:val="bottom"/>
          </w:tcPr>
          <w:p w14:paraId="31F142C7" w14:textId="77777777" w:rsidR="006A6E55" w:rsidRPr="0014314D" w:rsidRDefault="006A6E55" w:rsidP="00663823">
            <w:pPr>
              <w:autoSpaceDE w:val="0"/>
              <w:autoSpaceDN w:val="0"/>
              <w:adjustRightInd w:val="0"/>
              <w:spacing w:line="240" w:lineRule="auto"/>
              <w:rPr>
                <w:sz w:val="18"/>
                <w:szCs w:val="18"/>
              </w:rPr>
            </w:pPr>
          </w:p>
        </w:tc>
        <w:tc>
          <w:tcPr>
            <w:tcW w:w="2058" w:type="dxa"/>
            <w:gridSpan w:val="2"/>
            <w:shd w:val="clear" w:color="auto" w:fill="FFFFFF"/>
            <w:vAlign w:val="bottom"/>
          </w:tcPr>
          <w:p w14:paraId="0F9B9833"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Knowledge PA</w:t>
            </w:r>
          </w:p>
        </w:tc>
        <w:tc>
          <w:tcPr>
            <w:tcW w:w="1476" w:type="dxa"/>
            <w:vMerge w:val="restart"/>
            <w:shd w:val="clear" w:color="auto" w:fill="FFFFFF"/>
            <w:vAlign w:val="bottom"/>
          </w:tcPr>
          <w:p w14:paraId="5F2A9014"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Percentage Correct (%)</w:t>
            </w:r>
          </w:p>
        </w:tc>
      </w:tr>
      <w:tr w:rsidR="006A6E55" w:rsidRPr="0014314D" w14:paraId="4CAFA826" w14:textId="77777777" w:rsidTr="0014314D">
        <w:trPr>
          <w:cantSplit/>
        </w:trPr>
        <w:tc>
          <w:tcPr>
            <w:tcW w:w="831" w:type="dxa"/>
          </w:tcPr>
          <w:p w14:paraId="5E95C48C" w14:textId="77777777" w:rsidR="006A6E55" w:rsidRPr="0014314D" w:rsidRDefault="006A6E55" w:rsidP="00663823">
            <w:pPr>
              <w:autoSpaceDE w:val="0"/>
              <w:autoSpaceDN w:val="0"/>
              <w:adjustRightInd w:val="0"/>
              <w:spacing w:line="240" w:lineRule="auto"/>
              <w:rPr>
                <w:sz w:val="18"/>
                <w:szCs w:val="18"/>
              </w:rPr>
            </w:pPr>
          </w:p>
        </w:tc>
        <w:tc>
          <w:tcPr>
            <w:tcW w:w="2967" w:type="dxa"/>
            <w:gridSpan w:val="2"/>
            <w:vMerge/>
            <w:shd w:val="clear" w:color="auto" w:fill="FFFFFF"/>
            <w:vAlign w:val="bottom"/>
          </w:tcPr>
          <w:p w14:paraId="32A223F9" w14:textId="77777777" w:rsidR="006A6E55" w:rsidRPr="0014314D" w:rsidRDefault="006A6E55" w:rsidP="00663823">
            <w:pPr>
              <w:autoSpaceDE w:val="0"/>
              <w:autoSpaceDN w:val="0"/>
              <w:adjustRightInd w:val="0"/>
              <w:spacing w:line="240" w:lineRule="auto"/>
              <w:rPr>
                <w:sz w:val="18"/>
                <w:szCs w:val="18"/>
              </w:rPr>
            </w:pPr>
          </w:p>
        </w:tc>
        <w:tc>
          <w:tcPr>
            <w:tcW w:w="1029" w:type="dxa"/>
            <w:shd w:val="clear" w:color="auto" w:fill="FFFFFF"/>
            <w:vAlign w:val="bottom"/>
          </w:tcPr>
          <w:p w14:paraId="114ADDA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No (N)</w:t>
            </w:r>
          </w:p>
        </w:tc>
        <w:tc>
          <w:tcPr>
            <w:tcW w:w="1029" w:type="dxa"/>
            <w:shd w:val="clear" w:color="auto" w:fill="FFFFFF"/>
            <w:vAlign w:val="bottom"/>
          </w:tcPr>
          <w:p w14:paraId="0025189F"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Yes (N)</w:t>
            </w:r>
          </w:p>
        </w:tc>
        <w:tc>
          <w:tcPr>
            <w:tcW w:w="1476" w:type="dxa"/>
            <w:vMerge/>
            <w:shd w:val="clear" w:color="auto" w:fill="FFFFFF"/>
            <w:vAlign w:val="bottom"/>
          </w:tcPr>
          <w:p w14:paraId="2A2E48E8"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5E575541" w14:textId="77777777" w:rsidTr="0014314D">
        <w:trPr>
          <w:cantSplit/>
        </w:trPr>
        <w:tc>
          <w:tcPr>
            <w:tcW w:w="831" w:type="dxa"/>
            <w:vMerge w:val="restart"/>
            <w:shd w:val="clear" w:color="auto" w:fill="E0E0E0"/>
          </w:tcPr>
          <w:p w14:paraId="09D2A70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p>
        </w:tc>
        <w:tc>
          <w:tcPr>
            <w:tcW w:w="2014" w:type="dxa"/>
            <w:vMerge w:val="restart"/>
            <w:shd w:val="clear" w:color="auto" w:fill="E0E0E0"/>
          </w:tcPr>
          <w:p w14:paraId="715F711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Knowledge PA</w:t>
            </w:r>
          </w:p>
        </w:tc>
        <w:tc>
          <w:tcPr>
            <w:tcW w:w="953" w:type="dxa"/>
            <w:shd w:val="clear" w:color="auto" w:fill="E0E0E0"/>
          </w:tcPr>
          <w:p w14:paraId="75836C1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No</w:t>
            </w:r>
          </w:p>
        </w:tc>
        <w:tc>
          <w:tcPr>
            <w:tcW w:w="1029" w:type="dxa"/>
            <w:shd w:val="clear" w:color="auto" w:fill="F9F9FB"/>
          </w:tcPr>
          <w:p w14:paraId="4DD72A5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225</w:t>
            </w:r>
          </w:p>
        </w:tc>
        <w:tc>
          <w:tcPr>
            <w:tcW w:w="1029" w:type="dxa"/>
            <w:shd w:val="clear" w:color="auto" w:fill="F9F9FB"/>
          </w:tcPr>
          <w:p w14:paraId="5280200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102</w:t>
            </w:r>
          </w:p>
        </w:tc>
        <w:tc>
          <w:tcPr>
            <w:tcW w:w="1476" w:type="dxa"/>
            <w:shd w:val="clear" w:color="auto" w:fill="F9F9FB"/>
          </w:tcPr>
          <w:p w14:paraId="185A61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68.8</w:t>
            </w:r>
          </w:p>
        </w:tc>
      </w:tr>
      <w:tr w:rsidR="006A6E55" w:rsidRPr="0014314D" w14:paraId="0A80CB1D" w14:textId="77777777" w:rsidTr="0014314D">
        <w:trPr>
          <w:cantSplit/>
        </w:trPr>
        <w:tc>
          <w:tcPr>
            <w:tcW w:w="831" w:type="dxa"/>
            <w:vMerge/>
            <w:shd w:val="clear" w:color="auto" w:fill="E0E0E0"/>
          </w:tcPr>
          <w:p w14:paraId="576E783A" w14:textId="77777777" w:rsidR="006A6E55" w:rsidRPr="0014314D" w:rsidRDefault="006A6E55" w:rsidP="00663823">
            <w:pPr>
              <w:autoSpaceDE w:val="0"/>
              <w:autoSpaceDN w:val="0"/>
              <w:adjustRightInd w:val="0"/>
              <w:spacing w:line="240" w:lineRule="auto"/>
              <w:rPr>
                <w:sz w:val="18"/>
                <w:szCs w:val="18"/>
              </w:rPr>
            </w:pPr>
          </w:p>
        </w:tc>
        <w:tc>
          <w:tcPr>
            <w:tcW w:w="2014" w:type="dxa"/>
            <w:vMerge/>
            <w:shd w:val="clear" w:color="auto" w:fill="E0E0E0"/>
          </w:tcPr>
          <w:p w14:paraId="44072C33" w14:textId="77777777" w:rsidR="006A6E55" w:rsidRPr="0014314D" w:rsidRDefault="006A6E55" w:rsidP="00663823">
            <w:pPr>
              <w:autoSpaceDE w:val="0"/>
              <w:autoSpaceDN w:val="0"/>
              <w:adjustRightInd w:val="0"/>
              <w:spacing w:line="240" w:lineRule="auto"/>
              <w:rPr>
                <w:sz w:val="18"/>
                <w:szCs w:val="18"/>
              </w:rPr>
            </w:pPr>
          </w:p>
        </w:tc>
        <w:tc>
          <w:tcPr>
            <w:tcW w:w="953" w:type="dxa"/>
            <w:shd w:val="clear" w:color="auto" w:fill="E0E0E0"/>
          </w:tcPr>
          <w:p w14:paraId="6237864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Yes</w:t>
            </w:r>
          </w:p>
        </w:tc>
        <w:tc>
          <w:tcPr>
            <w:tcW w:w="1029" w:type="dxa"/>
            <w:shd w:val="clear" w:color="auto" w:fill="F9F9FB"/>
          </w:tcPr>
          <w:p w14:paraId="0727454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97</w:t>
            </w:r>
          </w:p>
        </w:tc>
        <w:tc>
          <w:tcPr>
            <w:tcW w:w="1029" w:type="dxa"/>
            <w:shd w:val="clear" w:color="auto" w:fill="F9F9FB"/>
          </w:tcPr>
          <w:p w14:paraId="0898CB4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219</w:t>
            </w:r>
          </w:p>
        </w:tc>
        <w:tc>
          <w:tcPr>
            <w:tcW w:w="1476" w:type="dxa"/>
            <w:shd w:val="clear" w:color="auto" w:fill="F9F9FB"/>
          </w:tcPr>
          <w:p w14:paraId="68BBDFA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69.3</w:t>
            </w:r>
          </w:p>
        </w:tc>
      </w:tr>
      <w:tr w:rsidR="006A6E55" w:rsidRPr="0014314D" w14:paraId="013FFD5F" w14:textId="77777777" w:rsidTr="0014314D">
        <w:trPr>
          <w:cantSplit/>
        </w:trPr>
        <w:tc>
          <w:tcPr>
            <w:tcW w:w="831" w:type="dxa"/>
            <w:vMerge/>
            <w:shd w:val="clear" w:color="auto" w:fill="E0E0E0"/>
          </w:tcPr>
          <w:p w14:paraId="09FCD428" w14:textId="77777777" w:rsidR="006A6E55" w:rsidRPr="0014314D" w:rsidRDefault="006A6E55" w:rsidP="00663823">
            <w:pPr>
              <w:autoSpaceDE w:val="0"/>
              <w:autoSpaceDN w:val="0"/>
              <w:adjustRightInd w:val="0"/>
              <w:spacing w:line="240" w:lineRule="auto"/>
              <w:rPr>
                <w:sz w:val="18"/>
                <w:szCs w:val="18"/>
              </w:rPr>
            </w:pPr>
          </w:p>
        </w:tc>
        <w:tc>
          <w:tcPr>
            <w:tcW w:w="2967" w:type="dxa"/>
            <w:gridSpan w:val="2"/>
            <w:shd w:val="clear" w:color="auto" w:fill="E0E0E0"/>
          </w:tcPr>
          <w:p w14:paraId="4363B3F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Overall Percentage</w:t>
            </w:r>
          </w:p>
        </w:tc>
        <w:tc>
          <w:tcPr>
            <w:tcW w:w="1029" w:type="dxa"/>
            <w:shd w:val="clear" w:color="auto" w:fill="F9F9FB"/>
            <w:vAlign w:val="center"/>
          </w:tcPr>
          <w:p w14:paraId="62FC9FE3" w14:textId="77777777" w:rsidR="006A6E55" w:rsidRPr="0014314D" w:rsidRDefault="006A6E55" w:rsidP="00663823">
            <w:pPr>
              <w:autoSpaceDE w:val="0"/>
              <w:autoSpaceDN w:val="0"/>
              <w:adjustRightInd w:val="0"/>
              <w:spacing w:line="240" w:lineRule="auto"/>
              <w:rPr>
                <w:sz w:val="24"/>
                <w:szCs w:val="24"/>
              </w:rPr>
            </w:pPr>
          </w:p>
        </w:tc>
        <w:tc>
          <w:tcPr>
            <w:tcW w:w="1029" w:type="dxa"/>
            <w:shd w:val="clear" w:color="auto" w:fill="F9F9FB"/>
            <w:vAlign w:val="center"/>
          </w:tcPr>
          <w:p w14:paraId="108EC366" w14:textId="77777777" w:rsidR="006A6E55" w:rsidRPr="0014314D" w:rsidRDefault="006A6E55" w:rsidP="00663823">
            <w:pPr>
              <w:autoSpaceDE w:val="0"/>
              <w:autoSpaceDN w:val="0"/>
              <w:adjustRightInd w:val="0"/>
              <w:spacing w:line="240" w:lineRule="auto"/>
              <w:rPr>
                <w:sz w:val="24"/>
                <w:szCs w:val="24"/>
              </w:rPr>
            </w:pPr>
          </w:p>
        </w:tc>
        <w:tc>
          <w:tcPr>
            <w:tcW w:w="1476" w:type="dxa"/>
            <w:shd w:val="clear" w:color="auto" w:fill="F9F9FB"/>
          </w:tcPr>
          <w:p w14:paraId="4FEAE42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69.1</w:t>
            </w:r>
          </w:p>
        </w:tc>
      </w:tr>
      <w:tr w:rsidR="006A6E55" w:rsidRPr="0014314D" w14:paraId="704B2A45" w14:textId="77777777" w:rsidTr="0014314D">
        <w:trPr>
          <w:cantSplit/>
        </w:trPr>
        <w:tc>
          <w:tcPr>
            <w:tcW w:w="7332" w:type="dxa"/>
            <w:gridSpan w:val="6"/>
            <w:shd w:val="clear" w:color="auto" w:fill="FFFFFF"/>
          </w:tcPr>
          <w:p w14:paraId="0EE7DE63"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The cut value is .500</w:t>
            </w:r>
          </w:p>
        </w:tc>
      </w:tr>
    </w:tbl>
    <w:p w14:paraId="0EA18827" w14:textId="77777777" w:rsidR="006A6E55" w:rsidRPr="0014314D" w:rsidRDefault="006A6E55" w:rsidP="006A6E55">
      <w:pPr>
        <w:autoSpaceDE w:val="0"/>
        <w:autoSpaceDN w:val="0"/>
        <w:adjustRightInd w:val="0"/>
        <w:spacing w:line="240" w:lineRule="auto"/>
        <w:rPr>
          <w:sz w:val="24"/>
          <w:szCs w:val="24"/>
        </w:rPr>
      </w:pPr>
    </w:p>
    <w:tbl>
      <w:tblPr>
        <w:tblW w:w="73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04"/>
        <w:gridCol w:w="1167"/>
        <w:gridCol w:w="898"/>
        <w:gridCol w:w="898"/>
        <w:gridCol w:w="898"/>
        <w:gridCol w:w="898"/>
        <w:gridCol w:w="898"/>
        <w:gridCol w:w="898"/>
        <w:gridCol w:w="9"/>
      </w:tblGrid>
      <w:tr w:rsidR="006A6E55" w:rsidRPr="0014314D" w14:paraId="6683A0D6" w14:textId="77777777" w:rsidTr="0014314D">
        <w:trPr>
          <w:cantSplit/>
          <w:trHeight w:val="331"/>
        </w:trPr>
        <w:tc>
          <w:tcPr>
            <w:tcW w:w="7368" w:type="dxa"/>
            <w:gridSpan w:val="9"/>
            <w:shd w:val="clear" w:color="auto" w:fill="FFFFFF"/>
            <w:vAlign w:val="center"/>
          </w:tcPr>
          <w:p w14:paraId="65F0EB66" w14:textId="77777777" w:rsidR="006A6E55" w:rsidRPr="0014314D" w:rsidRDefault="006A6E55" w:rsidP="00663823">
            <w:pPr>
              <w:autoSpaceDE w:val="0"/>
              <w:autoSpaceDN w:val="0"/>
              <w:adjustRightInd w:val="0"/>
              <w:spacing w:line="320" w:lineRule="atLeast"/>
              <w:ind w:left="60" w:right="60"/>
              <w:jc w:val="center"/>
            </w:pPr>
            <w:r w:rsidRPr="0014314D">
              <w:rPr>
                <w:b/>
                <w:bCs/>
              </w:rPr>
              <w:t>Variables in the Equation</w:t>
            </w:r>
          </w:p>
        </w:tc>
      </w:tr>
      <w:tr w:rsidR="006A6E55" w:rsidRPr="0014314D" w14:paraId="0DD467F3" w14:textId="77777777" w:rsidTr="0014314D">
        <w:trPr>
          <w:gridAfter w:val="1"/>
          <w:wAfter w:w="9" w:type="dxa"/>
          <w:cantSplit/>
          <w:trHeight w:val="331"/>
        </w:trPr>
        <w:tc>
          <w:tcPr>
            <w:tcW w:w="1971" w:type="dxa"/>
            <w:gridSpan w:val="2"/>
            <w:shd w:val="clear" w:color="auto" w:fill="FFFFFF"/>
            <w:vAlign w:val="bottom"/>
          </w:tcPr>
          <w:p w14:paraId="62BE2A73" w14:textId="77777777" w:rsidR="006A6E55" w:rsidRPr="0014314D" w:rsidRDefault="006A6E55" w:rsidP="00663823">
            <w:pPr>
              <w:autoSpaceDE w:val="0"/>
              <w:autoSpaceDN w:val="0"/>
              <w:adjustRightInd w:val="0"/>
              <w:spacing w:line="240" w:lineRule="auto"/>
              <w:rPr>
                <w:sz w:val="24"/>
                <w:szCs w:val="24"/>
              </w:rPr>
            </w:pPr>
          </w:p>
        </w:tc>
        <w:tc>
          <w:tcPr>
            <w:tcW w:w="898" w:type="dxa"/>
            <w:shd w:val="clear" w:color="auto" w:fill="FFFFFF"/>
            <w:vAlign w:val="bottom"/>
          </w:tcPr>
          <w:p w14:paraId="346F6F85"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B</w:t>
            </w:r>
          </w:p>
        </w:tc>
        <w:tc>
          <w:tcPr>
            <w:tcW w:w="898" w:type="dxa"/>
            <w:shd w:val="clear" w:color="auto" w:fill="FFFFFF"/>
            <w:vAlign w:val="bottom"/>
          </w:tcPr>
          <w:p w14:paraId="321610D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S.E.</w:t>
            </w:r>
          </w:p>
        </w:tc>
        <w:tc>
          <w:tcPr>
            <w:tcW w:w="898" w:type="dxa"/>
            <w:shd w:val="clear" w:color="auto" w:fill="FFFFFF"/>
            <w:vAlign w:val="bottom"/>
          </w:tcPr>
          <w:p w14:paraId="138FF10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Wald</w:t>
            </w:r>
          </w:p>
        </w:tc>
        <w:tc>
          <w:tcPr>
            <w:tcW w:w="898" w:type="dxa"/>
            <w:shd w:val="clear" w:color="auto" w:fill="FFFFFF"/>
            <w:vAlign w:val="bottom"/>
          </w:tcPr>
          <w:p w14:paraId="141F525F" w14:textId="77777777" w:rsidR="006A6E55" w:rsidRPr="0014314D" w:rsidRDefault="006A6E55" w:rsidP="00663823">
            <w:pPr>
              <w:autoSpaceDE w:val="0"/>
              <w:autoSpaceDN w:val="0"/>
              <w:adjustRightInd w:val="0"/>
              <w:spacing w:line="320" w:lineRule="atLeast"/>
              <w:ind w:left="60" w:right="60"/>
              <w:jc w:val="center"/>
              <w:rPr>
                <w:sz w:val="18"/>
                <w:szCs w:val="18"/>
              </w:rPr>
            </w:pPr>
            <w:proofErr w:type="spellStart"/>
            <w:r w:rsidRPr="0014314D">
              <w:rPr>
                <w:sz w:val="18"/>
                <w:szCs w:val="18"/>
              </w:rPr>
              <w:t>df</w:t>
            </w:r>
            <w:proofErr w:type="spellEnd"/>
          </w:p>
        </w:tc>
        <w:tc>
          <w:tcPr>
            <w:tcW w:w="898" w:type="dxa"/>
            <w:shd w:val="clear" w:color="auto" w:fill="FFFFFF"/>
            <w:vAlign w:val="bottom"/>
          </w:tcPr>
          <w:p w14:paraId="10A7C767"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Α</w:t>
            </w:r>
          </w:p>
        </w:tc>
        <w:tc>
          <w:tcPr>
            <w:tcW w:w="898" w:type="dxa"/>
            <w:shd w:val="clear" w:color="auto" w:fill="FFFFFF"/>
            <w:vAlign w:val="bottom"/>
          </w:tcPr>
          <w:p w14:paraId="0F997970"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Exp(B)</w:t>
            </w:r>
          </w:p>
        </w:tc>
      </w:tr>
      <w:tr w:rsidR="006A6E55" w:rsidRPr="0014314D" w14:paraId="4A4A1B7D" w14:textId="77777777" w:rsidTr="0014314D">
        <w:trPr>
          <w:gridAfter w:val="1"/>
          <w:wAfter w:w="9" w:type="dxa"/>
          <w:cantSplit/>
          <w:trHeight w:val="331"/>
        </w:trPr>
        <w:tc>
          <w:tcPr>
            <w:tcW w:w="804" w:type="dxa"/>
            <w:vMerge w:val="restart"/>
            <w:shd w:val="clear" w:color="auto" w:fill="E0E0E0"/>
          </w:tcPr>
          <w:p w14:paraId="28A499D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r w:rsidRPr="0014314D">
              <w:rPr>
                <w:sz w:val="18"/>
                <w:szCs w:val="18"/>
                <w:vertAlign w:val="superscript"/>
              </w:rPr>
              <w:t>a</w:t>
            </w:r>
          </w:p>
        </w:tc>
        <w:tc>
          <w:tcPr>
            <w:tcW w:w="1167" w:type="dxa"/>
            <w:shd w:val="clear" w:color="auto" w:fill="E0E0E0"/>
          </w:tcPr>
          <w:p w14:paraId="4DAE884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Gender</w:t>
            </w:r>
          </w:p>
        </w:tc>
        <w:tc>
          <w:tcPr>
            <w:tcW w:w="898" w:type="dxa"/>
            <w:shd w:val="clear" w:color="auto" w:fill="F9F9FB"/>
          </w:tcPr>
          <w:p w14:paraId="3BAFB87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.964</w:t>
            </w:r>
          </w:p>
        </w:tc>
        <w:tc>
          <w:tcPr>
            <w:tcW w:w="898" w:type="dxa"/>
            <w:shd w:val="clear" w:color="auto" w:fill="F9F9FB"/>
          </w:tcPr>
          <w:p w14:paraId="5F451D9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.210</w:t>
            </w:r>
          </w:p>
        </w:tc>
        <w:tc>
          <w:tcPr>
            <w:tcW w:w="898" w:type="dxa"/>
            <w:shd w:val="clear" w:color="auto" w:fill="F9F9FB"/>
          </w:tcPr>
          <w:p w14:paraId="798D6B6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21.027</w:t>
            </w:r>
          </w:p>
        </w:tc>
        <w:tc>
          <w:tcPr>
            <w:tcW w:w="898" w:type="dxa"/>
            <w:shd w:val="clear" w:color="auto" w:fill="F9F9FB"/>
          </w:tcPr>
          <w:p w14:paraId="415DE25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49C156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191EB67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2.623</w:t>
            </w:r>
          </w:p>
        </w:tc>
      </w:tr>
      <w:tr w:rsidR="006A6E55" w:rsidRPr="0014314D" w14:paraId="04D227BF" w14:textId="77777777" w:rsidTr="0014314D">
        <w:trPr>
          <w:gridAfter w:val="1"/>
          <w:wAfter w:w="9" w:type="dxa"/>
          <w:cantSplit/>
          <w:trHeight w:val="351"/>
        </w:trPr>
        <w:tc>
          <w:tcPr>
            <w:tcW w:w="804" w:type="dxa"/>
            <w:vMerge/>
            <w:shd w:val="clear" w:color="auto" w:fill="E0E0E0"/>
          </w:tcPr>
          <w:p w14:paraId="180D6FB7"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5683892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Education</w:t>
            </w:r>
          </w:p>
        </w:tc>
        <w:tc>
          <w:tcPr>
            <w:tcW w:w="898" w:type="dxa"/>
            <w:shd w:val="clear" w:color="auto" w:fill="F9F9FB"/>
          </w:tcPr>
          <w:p w14:paraId="0F30CC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.895</w:t>
            </w:r>
          </w:p>
        </w:tc>
        <w:tc>
          <w:tcPr>
            <w:tcW w:w="898" w:type="dxa"/>
            <w:shd w:val="clear" w:color="auto" w:fill="F9F9FB"/>
          </w:tcPr>
          <w:p w14:paraId="5E1E1FD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.183</w:t>
            </w:r>
          </w:p>
        </w:tc>
        <w:tc>
          <w:tcPr>
            <w:tcW w:w="898" w:type="dxa"/>
            <w:shd w:val="clear" w:color="auto" w:fill="F9F9FB"/>
          </w:tcPr>
          <w:p w14:paraId="44B99E6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23.856</w:t>
            </w:r>
          </w:p>
        </w:tc>
        <w:tc>
          <w:tcPr>
            <w:tcW w:w="898" w:type="dxa"/>
            <w:shd w:val="clear" w:color="auto" w:fill="F9F9FB"/>
          </w:tcPr>
          <w:p w14:paraId="1FFEC0F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0B3CAA2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31577FE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2.446</w:t>
            </w:r>
          </w:p>
        </w:tc>
      </w:tr>
      <w:tr w:rsidR="006A6E55" w:rsidRPr="0014314D" w14:paraId="7F0A57D9" w14:textId="77777777" w:rsidTr="0014314D">
        <w:trPr>
          <w:gridAfter w:val="1"/>
          <w:wAfter w:w="9" w:type="dxa"/>
          <w:cantSplit/>
          <w:trHeight w:val="351"/>
        </w:trPr>
        <w:tc>
          <w:tcPr>
            <w:tcW w:w="804" w:type="dxa"/>
            <w:vMerge/>
            <w:shd w:val="clear" w:color="auto" w:fill="E0E0E0"/>
          </w:tcPr>
          <w:p w14:paraId="0D4B7CAB"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23FA5B0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Geography</w:t>
            </w:r>
          </w:p>
        </w:tc>
        <w:tc>
          <w:tcPr>
            <w:tcW w:w="898" w:type="dxa"/>
            <w:shd w:val="clear" w:color="auto" w:fill="F9F9FB"/>
          </w:tcPr>
          <w:p w14:paraId="5682EA2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.150</w:t>
            </w:r>
          </w:p>
        </w:tc>
        <w:tc>
          <w:tcPr>
            <w:tcW w:w="898" w:type="dxa"/>
            <w:shd w:val="clear" w:color="auto" w:fill="F9F9FB"/>
          </w:tcPr>
          <w:p w14:paraId="775D55A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.178</w:t>
            </w:r>
          </w:p>
        </w:tc>
        <w:tc>
          <w:tcPr>
            <w:tcW w:w="898" w:type="dxa"/>
            <w:shd w:val="clear" w:color="auto" w:fill="F9F9FB"/>
          </w:tcPr>
          <w:p w14:paraId="52AC853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.708</w:t>
            </w:r>
          </w:p>
        </w:tc>
        <w:tc>
          <w:tcPr>
            <w:tcW w:w="898" w:type="dxa"/>
            <w:shd w:val="clear" w:color="auto" w:fill="F9F9FB"/>
          </w:tcPr>
          <w:p w14:paraId="3F7F982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1CFDC03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.400</w:t>
            </w:r>
          </w:p>
        </w:tc>
        <w:tc>
          <w:tcPr>
            <w:tcW w:w="898" w:type="dxa"/>
            <w:shd w:val="clear" w:color="auto" w:fill="F9F9FB"/>
          </w:tcPr>
          <w:p w14:paraId="4DC44EA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1.161</w:t>
            </w:r>
          </w:p>
        </w:tc>
      </w:tr>
      <w:tr w:rsidR="006A6E55" w:rsidRPr="0014314D" w14:paraId="11B03EA3" w14:textId="77777777" w:rsidTr="0014314D">
        <w:trPr>
          <w:gridAfter w:val="1"/>
          <w:wAfter w:w="9" w:type="dxa"/>
          <w:cantSplit/>
          <w:trHeight w:val="351"/>
        </w:trPr>
        <w:tc>
          <w:tcPr>
            <w:tcW w:w="804" w:type="dxa"/>
            <w:vMerge/>
            <w:shd w:val="clear" w:color="auto" w:fill="E0E0E0"/>
          </w:tcPr>
          <w:p w14:paraId="4AD91159"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047B645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Years Activity</w:t>
            </w:r>
          </w:p>
        </w:tc>
        <w:tc>
          <w:tcPr>
            <w:tcW w:w="898" w:type="dxa"/>
            <w:shd w:val="clear" w:color="auto" w:fill="F9F9FB"/>
          </w:tcPr>
          <w:p w14:paraId="0CC6263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-.236</w:t>
            </w:r>
          </w:p>
        </w:tc>
        <w:tc>
          <w:tcPr>
            <w:tcW w:w="898" w:type="dxa"/>
            <w:shd w:val="clear" w:color="auto" w:fill="F9F9FB"/>
          </w:tcPr>
          <w:p w14:paraId="28B5E5E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.207</w:t>
            </w:r>
          </w:p>
        </w:tc>
        <w:tc>
          <w:tcPr>
            <w:tcW w:w="898" w:type="dxa"/>
            <w:shd w:val="clear" w:color="auto" w:fill="F9F9FB"/>
          </w:tcPr>
          <w:p w14:paraId="654280E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1.297</w:t>
            </w:r>
          </w:p>
        </w:tc>
        <w:tc>
          <w:tcPr>
            <w:tcW w:w="898" w:type="dxa"/>
            <w:shd w:val="clear" w:color="auto" w:fill="F9F9FB"/>
          </w:tcPr>
          <w:p w14:paraId="4358D70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423E9DC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.255</w:t>
            </w:r>
          </w:p>
        </w:tc>
        <w:tc>
          <w:tcPr>
            <w:tcW w:w="898" w:type="dxa"/>
            <w:shd w:val="clear" w:color="auto" w:fill="F9F9FB"/>
          </w:tcPr>
          <w:p w14:paraId="7736F05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.790</w:t>
            </w:r>
          </w:p>
        </w:tc>
      </w:tr>
      <w:tr w:rsidR="006A6E55" w:rsidRPr="0014314D" w14:paraId="60E4D9A7" w14:textId="77777777" w:rsidTr="0014314D">
        <w:trPr>
          <w:gridAfter w:val="1"/>
          <w:wAfter w:w="9" w:type="dxa"/>
          <w:cantSplit/>
          <w:trHeight w:val="351"/>
        </w:trPr>
        <w:tc>
          <w:tcPr>
            <w:tcW w:w="804" w:type="dxa"/>
            <w:vMerge/>
            <w:shd w:val="clear" w:color="auto" w:fill="E0E0E0"/>
          </w:tcPr>
          <w:p w14:paraId="315FA9B0"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3DFDA0C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Turnover</w:t>
            </w:r>
          </w:p>
        </w:tc>
        <w:tc>
          <w:tcPr>
            <w:tcW w:w="898" w:type="dxa"/>
            <w:shd w:val="clear" w:color="auto" w:fill="F9F9FB"/>
          </w:tcPr>
          <w:p w14:paraId="460EA67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.604</w:t>
            </w:r>
          </w:p>
        </w:tc>
        <w:tc>
          <w:tcPr>
            <w:tcW w:w="898" w:type="dxa"/>
            <w:shd w:val="clear" w:color="auto" w:fill="F9F9FB"/>
          </w:tcPr>
          <w:p w14:paraId="3B154D2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.196</w:t>
            </w:r>
          </w:p>
        </w:tc>
        <w:tc>
          <w:tcPr>
            <w:tcW w:w="898" w:type="dxa"/>
            <w:shd w:val="clear" w:color="auto" w:fill="F9F9FB"/>
          </w:tcPr>
          <w:p w14:paraId="3B3E42F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9.450</w:t>
            </w:r>
          </w:p>
        </w:tc>
        <w:tc>
          <w:tcPr>
            <w:tcW w:w="898" w:type="dxa"/>
            <w:shd w:val="clear" w:color="auto" w:fill="F9F9FB"/>
          </w:tcPr>
          <w:p w14:paraId="5E9BB72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16CD25B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.002</w:t>
            </w:r>
          </w:p>
        </w:tc>
        <w:tc>
          <w:tcPr>
            <w:tcW w:w="898" w:type="dxa"/>
            <w:shd w:val="clear" w:color="auto" w:fill="F9F9FB"/>
          </w:tcPr>
          <w:p w14:paraId="572C7D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1.829</w:t>
            </w:r>
          </w:p>
        </w:tc>
      </w:tr>
      <w:tr w:rsidR="006A6E55" w:rsidRPr="0014314D" w14:paraId="13D5A5C3" w14:textId="77777777" w:rsidTr="0014314D">
        <w:trPr>
          <w:gridAfter w:val="1"/>
          <w:wAfter w:w="9" w:type="dxa"/>
          <w:cantSplit/>
          <w:trHeight w:val="351"/>
        </w:trPr>
        <w:tc>
          <w:tcPr>
            <w:tcW w:w="804" w:type="dxa"/>
            <w:vMerge/>
            <w:shd w:val="clear" w:color="auto" w:fill="E0E0E0"/>
          </w:tcPr>
          <w:p w14:paraId="467EC41E"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083694AF"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Size</w:t>
            </w:r>
          </w:p>
        </w:tc>
        <w:tc>
          <w:tcPr>
            <w:tcW w:w="898" w:type="dxa"/>
            <w:shd w:val="clear" w:color="auto" w:fill="F9F9FB"/>
          </w:tcPr>
          <w:p w14:paraId="30F2B2A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.901</w:t>
            </w:r>
          </w:p>
        </w:tc>
        <w:tc>
          <w:tcPr>
            <w:tcW w:w="898" w:type="dxa"/>
            <w:shd w:val="clear" w:color="auto" w:fill="F9F9FB"/>
          </w:tcPr>
          <w:p w14:paraId="69BB6EA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.191</w:t>
            </w:r>
          </w:p>
        </w:tc>
        <w:tc>
          <w:tcPr>
            <w:tcW w:w="898" w:type="dxa"/>
            <w:shd w:val="clear" w:color="auto" w:fill="F9F9FB"/>
          </w:tcPr>
          <w:p w14:paraId="5691D8C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22.320</w:t>
            </w:r>
          </w:p>
        </w:tc>
        <w:tc>
          <w:tcPr>
            <w:tcW w:w="898" w:type="dxa"/>
            <w:shd w:val="clear" w:color="auto" w:fill="F9F9FB"/>
          </w:tcPr>
          <w:p w14:paraId="34366D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2704C01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7C48E71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2.462</w:t>
            </w:r>
          </w:p>
        </w:tc>
      </w:tr>
      <w:tr w:rsidR="006A6E55" w:rsidRPr="0014314D" w14:paraId="47A3BD1E" w14:textId="77777777" w:rsidTr="0014314D">
        <w:trPr>
          <w:gridAfter w:val="1"/>
          <w:wAfter w:w="9" w:type="dxa"/>
          <w:cantSplit/>
          <w:trHeight w:val="351"/>
        </w:trPr>
        <w:tc>
          <w:tcPr>
            <w:tcW w:w="804" w:type="dxa"/>
            <w:vMerge/>
            <w:shd w:val="clear" w:color="auto" w:fill="E0E0E0"/>
          </w:tcPr>
          <w:p w14:paraId="0644E603"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1C38AF19"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Qualification</w:t>
            </w:r>
          </w:p>
        </w:tc>
        <w:tc>
          <w:tcPr>
            <w:tcW w:w="898" w:type="dxa"/>
            <w:shd w:val="clear" w:color="auto" w:fill="F9F9FB"/>
          </w:tcPr>
          <w:p w14:paraId="45A219C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.291</w:t>
            </w:r>
          </w:p>
        </w:tc>
        <w:tc>
          <w:tcPr>
            <w:tcW w:w="898" w:type="dxa"/>
            <w:shd w:val="clear" w:color="auto" w:fill="F9F9FB"/>
          </w:tcPr>
          <w:p w14:paraId="76C42DB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.196</w:t>
            </w:r>
          </w:p>
        </w:tc>
        <w:tc>
          <w:tcPr>
            <w:tcW w:w="898" w:type="dxa"/>
            <w:shd w:val="clear" w:color="auto" w:fill="F9F9FB"/>
          </w:tcPr>
          <w:p w14:paraId="5F1A2BA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2.204</w:t>
            </w:r>
          </w:p>
        </w:tc>
        <w:tc>
          <w:tcPr>
            <w:tcW w:w="898" w:type="dxa"/>
            <w:shd w:val="clear" w:color="auto" w:fill="F9F9FB"/>
          </w:tcPr>
          <w:p w14:paraId="0A08A63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08DD66F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.138</w:t>
            </w:r>
          </w:p>
        </w:tc>
        <w:tc>
          <w:tcPr>
            <w:tcW w:w="898" w:type="dxa"/>
            <w:shd w:val="clear" w:color="auto" w:fill="F9F9FB"/>
          </w:tcPr>
          <w:p w14:paraId="30C3190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1.338</w:t>
            </w:r>
          </w:p>
        </w:tc>
      </w:tr>
      <w:tr w:rsidR="006A6E55" w:rsidRPr="0014314D" w14:paraId="4C16B382" w14:textId="77777777" w:rsidTr="0014314D">
        <w:trPr>
          <w:gridAfter w:val="1"/>
          <w:wAfter w:w="9" w:type="dxa"/>
          <w:cantSplit/>
          <w:trHeight w:val="351"/>
        </w:trPr>
        <w:tc>
          <w:tcPr>
            <w:tcW w:w="804" w:type="dxa"/>
            <w:vMerge/>
            <w:shd w:val="clear" w:color="auto" w:fill="E0E0E0"/>
          </w:tcPr>
          <w:p w14:paraId="6F9AFBBE"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27B88BAE"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Age</w:t>
            </w:r>
          </w:p>
        </w:tc>
        <w:tc>
          <w:tcPr>
            <w:tcW w:w="898" w:type="dxa"/>
            <w:shd w:val="clear" w:color="auto" w:fill="F9F9FB"/>
          </w:tcPr>
          <w:p w14:paraId="6DD35C2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-.601</w:t>
            </w:r>
          </w:p>
        </w:tc>
        <w:tc>
          <w:tcPr>
            <w:tcW w:w="898" w:type="dxa"/>
            <w:shd w:val="clear" w:color="auto" w:fill="F9F9FB"/>
          </w:tcPr>
          <w:p w14:paraId="60839BC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.186</w:t>
            </w:r>
          </w:p>
        </w:tc>
        <w:tc>
          <w:tcPr>
            <w:tcW w:w="898" w:type="dxa"/>
            <w:shd w:val="clear" w:color="auto" w:fill="F9F9FB"/>
          </w:tcPr>
          <w:p w14:paraId="33FD4B6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10.424</w:t>
            </w:r>
          </w:p>
        </w:tc>
        <w:tc>
          <w:tcPr>
            <w:tcW w:w="898" w:type="dxa"/>
            <w:shd w:val="clear" w:color="auto" w:fill="F9F9FB"/>
          </w:tcPr>
          <w:p w14:paraId="1742D49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79E339D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.001</w:t>
            </w:r>
          </w:p>
        </w:tc>
        <w:tc>
          <w:tcPr>
            <w:tcW w:w="898" w:type="dxa"/>
            <w:shd w:val="clear" w:color="auto" w:fill="F9F9FB"/>
          </w:tcPr>
          <w:p w14:paraId="1D2FC14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.548</w:t>
            </w:r>
          </w:p>
        </w:tc>
      </w:tr>
      <w:tr w:rsidR="006A6E55" w:rsidRPr="0014314D" w14:paraId="727B339C" w14:textId="77777777" w:rsidTr="0014314D">
        <w:trPr>
          <w:gridAfter w:val="1"/>
          <w:wAfter w:w="9" w:type="dxa"/>
          <w:cantSplit/>
          <w:trHeight w:val="351"/>
        </w:trPr>
        <w:tc>
          <w:tcPr>
            <w:tcW w:w="804" w:type="dxa"/>
            <w:vMerge/>
            <w:shd w:val="clear" w:color="auto" w:fill="E0E0E0"/>
          </w:tcPr>
          <w:p w14:paraId="1DF15F97" w14:textId="77777777" w:rsidR="006A6E55" w:rsidRPr="0014314D" w:rsidRDefault="006A6E55" w:rsidP="00663823">
            <w:pPr>
              <w:autoSpaceDE w:val="0"/>
              <w:autoSpaceDN w:val="0"/>
              <w:adjustRightInd w:val="0"/>
              <w:spacing w:line="240" w:lineRule="auto"/>
              <w:rPr>
                <w:sz w:val="18"/>
                <w:szCs w:val="18"/>
              </w:rPr>
            </w:pPr>
          </w:p>
        </w:tc>
        <w:tc>
          <w:tcPr>
            <w:tcW w:w="1167" w:type="dxa"/>
            <w:shd w:val="clear" w:color="auto" w:fill="E0E0E0"/>
          </w:tcPr>
          <w:p w14:paraId="4FECE3C5"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Constant</w:t>
            </w:r>
          </w:p>
        </w:tc>
        <w:tc>
          <w:tcPr>
            <w:tcW w:w="898" w:type="dxa"/>
            <w:shd w:val="clear" w:color="auto" w:fill="F9F9FB"/>
          </w:tcPr>
          <w:p w14:paraId="4DEAD41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-1.673</w:t>
            </w:r>
          </w:p>
        </w:tc>
        <w:tc>
          <w:tcPr>
            <w:tcW w:w="898" w:type="dxa"/>
            <w:shd w:val="clear" w:color="auto" w:fill="F9F9FB"/>
          </w:tcPr>
          <w:p w14:paraId="44D709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.300</w:t>
            </w:r>
          </w:p>
        </w:tc>
        <w:tc>
          <w:tcPr>
            <w:tcW w:w="898" w:type="dxa"/>
            <w:shd w:val="clear" w:color="auto" w:fill="F9F9FB"/>
          </w:tcPr>
          <w:p w14:paraId="0892D9E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31.014</w:t>
            </w:r>
          </w:p>
        </w:tc>
        <w:tc>
          <w:tcPr>
            <w:tcW w:w="898" w:type="dxa"/>
            <w:shd w:val="clear" w:color="auto" w:fill="F9F9FB"/>
          </w:tcPr>
          <w:p w14:paraId="04BEF55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98" w:type="dxa"/>
            <w:shd w:val="clear" w:color="auto" w:fill="F9F9FB"/>
          </w:tcPr>
          <w:p w14:paraId="2CD71D2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898" w:type="dxa"/>
            <w:shd w:val="clear" w:color="auto" w:fill="F9F9FB"/>
          </w:tcPr>
          <w:p w14:paraId="5386B92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.188</w:t>
            </w:r>
          </w:p>
        </w:tc>
      </w:tr>
      <w:tr w:rsidR="006A6E55" w:rsidRPr="0014314D" w14:paraId="428B882C" w14:textId="77777777" w:rsidTr="0014314D">
        <w:trPr>
          <w:cantSplit/>
          <w:trHeight w:val="331"/>
        </w:trPr>
        <w:tc>
          <w:tcPr>
            <w:tcW w:w="7368" w:type="dxa"/>
            <w:gridSpan w:val="9"/>
            <w:shd w:val="clear" w:color="auto" w:fill="FFFFFF"/>
          </w:tcPr>
          <w:p w14:paraId="7B77EB5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Variable(s) entered on step 1: Gender. Education. Geography. Years Activity. Turnover. Size. Qualification. Age.</w:t>
            </w:r>
          </w:p>
        </w:tc>
      </w:tr>
    </w:tbl>
    <w:p w14:paraId="7DF3E2A9" w14:textId="77777777" w:rsidR="006A6E55" w:rsidRPr="0014314D" w:rsidRDefault="006A6E55" w:rsidP="006A6E55"/>
    <w:p w14:paraId="104B7611" w14:textId="77777777" w:rsidR="006A6E55" w:rsidRPr="0014314D" w:rsidRDefault="006A6E55" w:rsidP="006A6E55">
      <w:pPr>
        <w:autoSpaceDE w:val="0"/>
        <w:autoSpaceDN w:val="0"/>
        <w:adjustRightInd w:val="0"/>
        <w:spacing w:line="360" w:lineRule="auto"/>
        <w:rPr>
          <w:i/>
          <w:iCs/>
          <w:sz w:val="24"/>
          <w:szCs w:val="24"/>
        </w:rPr>
      </w:pPr>
      <w:r w:rsidRPr="0014314D">
        <w:rPr>
          <w:i/>
          <w:iCs/>
          <w:sz w:val="24"/>
          <w:szCs w:val="24"/>
        </w:rPr>
        <w:t>Regression analysis on Adoption of PA</w:t>
      </w:r>
    </w:p>
    <w:p w14:paraId="39FD29A4" w14:textId="11898BD5" w:rsidR="006A6E55" w:rsidRPr="0014314D" w:rsidRDefault="006A6E55" w:rsidP="006A6E55">
      <w:pPr>
        <w:spacing w:line="360" w:lineRule="auto"/>
        <w:rPr>
          <w:sz w:val="24"/>
          <w:szCs w:val="24"/>
        </w:rPr>
      </w:pPr>
      <w:proofErr w:type="gramStart"/>
      <w:r w:rsidRPr="0014314D">
        <w:rPr>
          <w:sz w:val="24"/>
          <w:szCs w:val="24"/>
        </w:rPr>
        <w:t>In order to</w:t>
      </w:r>
      <w:proofErr w:type="gramEnd"/>
      <w:r w:rsidRPr="0014314D">
        <w:rPr>
          <w:sz w:val="24"/>
          <w:szCs w:val="24"/>
        </w:rPr>
        <w:t xml:space="preserve"> test whether the likelihood of adoption of PA was predicted by the independent variables (Gender, Education, Geography, Years of activity, Size of cultivated area, Qualification, Age, Turnover for 2019) a logistic binary regression with enter method was performed. All the independent variables were recoded as dummy as indicated in Table</w:t>
      </w:r>
      <w:r w:rsidR="006A2B85">
        <w:rPr>
          <w:sz w:val="24"/>
          <w:szCs w:val="24"/>
        </w:rPr>
        <w:t xml:space="preserve"> 2</w:t>
      </w:r>
      <w:r w:rsidRPr="0014314D">
        <w:rPr>
          <w:sz w:val="24"/>
          <w:szCs w:val="24"/>
        </w:rPr>
        <w:t xml:space="preserve">. The </w:t>
      </w:r>
      <w:r w:rsidRPr="0014314D">
        <w:rPr>
          <w:sz w:val="24"/>
          <w:szCs w:val="24"/>
        </w:rPr>
        <w:lastRenderedPageBreak/>
        <w:t xml:space="preserve">dependent variable was the Adoption PA coded as a dummy variable (1=Yes;0=No). In the final model (-2LL=394.754, </w:t>
      </w:r>
      <w:proofErr w:type="spellStart"/>
      <w:r w:rsidRPr="0014314D">
        <w:rPr>
          <w:sz w:val="24"/>
          <w:szCs w:val="24"/>
        </w:rPr>
        <w:t>Nagelkerke</w:t>
      </w:r>
      <w:proofErr w:type="spellEnd"/>
      <w:r w:rsidRPr="0014314D">
        <w:rPr>
          <w:sz w:val="24"/>
          <w:szCs w:val="24"/>
        </w:rPr>
        <w:t xml:space="preserve"> </w:t>
      </w:r>
      <w:proofErr w:type="spellStart"/>
      <w:r w:rsidRPr="0014314D">
        <w:rPr>
          <w:sz w:val="24"/>
          <w:szCs w:val="24"/>
        </w:rPr>
        <w:t>Rsquare</w:t>
      </w:r>
      <w:proofErr w:type="spellEnd"/>
      <w:r w:rsidRPr="0014314D">
        <w:rPr>
          <w:sz w:val="24"/>
          <w:szCs w:val="24"/>
        </w:rPr>
        <w:t xml:space="preserve">=0.142; Hosmer and </w:t>
      </w:r>
      <w:proofErr w:type="spellStart"/>
      <w:r w:rsidRPr="0014314D">
        <w:rPr>
          <w:sz w:val="24"/>
          <w:szCs w:val="24"/>
        </w:rPr>
        <w:t>Lemeshow</w:t>
      </w:r>
      <w:proofErr w:type="spellEnd"/>
      <w:r w:rsidRPr="0014314D">
        <w:rPr>
          <w:sz w:val="24"/>
          <w:szCs w:val="24"/>
        </w:rPr>
        <w:t xml:space="preserve"> Test=0.993) the selected predictors were Gender, Turnover and Size.</w:t>
      </w:r>
    </w:p>
    <w:p w14:paraId="40334CA6" w14:textId="64C636CE" w:rsidR="006A6E55" w:rsidRPr="0014314D" w:rsidRDefault="006A6E55" w:rsidP="006A6E55">
      <w:pPr>
        <w:pStyle w:val="Didascalia"/>
        <w:keepNext/>
      </w:pPr>
      <w:r w:rsidRPr="0014314D">
        <w:t xml:space="preserve">Table </w:t>
      </w:r>
      <w:r w:rsidR="000B2A92" w:rsidRPr="0014314D">
        <w:t>2</w:t>
      </w:r>
      <w:r w:rsidRPr="0014314D">
        <w:t>. Results of binary logistic regression on adoption of PA</w:t>
      </w:r>
    </w:p>
    <w:tbl>
      <w:tblPr>
        <w:tblW w:w="6579"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831"/>
        <w:gridCol w:w="1261"/>
        <w:gridCol w:w="953"/>
        <w:gridCol w:w="1029"/>
        <w:gridCol w:w="1029"/>
        <w:gridCol w:w="1476"/>
      </w:tblGrid>
      <w:tr w:rsidR="006A6E55" w:rsidRPr="0014314D" w14:paraId="0BA0684F" w14:textId="77777777" w:rsidTr="0014314D">
        <w:trPr>
          <w:cantSplit/>
        </w:trPr>
        <w:tc>
          <w:tcPr>
            <w:tcW w:w="6579" w:type="dxa"/>
            <w:gridSpan w:val="6"/>
            <w:shd w:val="clear" w:color="auto" w:fill="FFFFFF"/>
            <w:vAlign w:val="center"/>
          </w:tcPr>
          <w:p w14:paraId="0B104E81" w14:textId="77777777" w:rsidR="006A6E55" w:rsidRPr="0014314D" w:rsidRDefault="006A6E55" w:rsidP="00663823">
            <w:pPr>
              <w:autoSpaceDE w:val="0"/>
              <w:autoSpaceDN w:val="0"/>
              <w:adjustRightInd w:val="0"/>
              <w:spacing w:line="320" w:lineRule="atLeast"/>
              <w:ind w:left="60" w:right="60"/>
              <w:jc w:val="center"/>
            </w:pPr>
            <w:r w:rsidRPr="0014314D">
              <w:rPr>
                <w:b/>
                <w:bCs/>
              </w:rPr>
              <w:t xml:space="preserve">Classification </w:t>
            </w:r>
            <w:proofErr w:type="spellStart"/>
            <w:r w:rsidRPr="0014314D">
              <w:rPr>
                <w:b/>
                <w:bCs/>
              </w:rPr>
              <w:t>Table</w:t>
            </w:r>
            <w:r w:rsidRPr="0014314D">
              <w:rPr>
                <w:b/>
                <w:bCs/>
                <w:vertAlign w:val="superscript"/>
              </w:rPr>
              <w:t>a</w:t>
            </w:r>
            <w:proofErr w:type="spellEnd"/>
          </w:p>
        </w:tc>
      </w:tr>
      <w:tr w:rsidR="006A6E55" w:rsidRPr="0014314D" w14:paraId="342638CD" w14:textId="77777777" w:rsidTr="0014314D">
        <w:trPr>
          <w:cantSplit/>
        </w:trPr>
        <w:tc>
          <w:tcPr>
            <w:tcW w:w="831" w:type="dxa"/>
          </w:tcPr>
          <w:p w14:paraId="23CE5014" w14:textId="77777777" w:rsidR="006A6E55" w:rsidRPr="0014314D" w:rsidRDefault="006A6E55" w:rsidP="00663823">
            <w:pPr>
              <w:autoSpaceDE w:val="0"/>
              <w:autoSpaceDN w:val="0"/>
              <w:adjustRightInd w:val="0"/>
              <w:spacing w:line="240" w:lineRule="auto"/>
            </w:pPr>
          </w:p>
        </w:tc>
        <w:tc>
          <w:tcPr>
            <w:tcW w:w="2214" w:type="dxa"/>
            <w:gridSpan w:val="2"/>
            <w:vMerge w:val="restart"/>
            <w:shd w:val="clear" w:color="auto" w:fill="FFFFFF"/>
            <w:vAlign w:val="bottom"/>
          </w:tcPr>
          <w:p w14:paraId="3CE2DDA4"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Observed</w:t>
            </w:r>
          </w:p>
        </w:tc>
        <w:tc>
          <w:tcPr>
            <w:tcW w:w="3534" w:type="dxa"/>
            <w:gridSpan w:val="3"/>
            <w:shd w:val="clear" w:color="auto" w:fill="FFFFFF"/>
            <w:vAlign w:val="bottom"/>
          </w:tcPr>
          <w:p w14:paraId="665DB644"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Predicted</w:t>
            </w:r>
          </w:p>
        </w:tc>
      </w:tr>
      <w:tr w:rsidR="006A6E55" w:rsidRPr="0014314D" w14:paraId="629E4862" w14:textId="77777777" w:rsidTr="0014314D">
        <w:trPr>
          <w:cantSplit/>
        </w:trPr>
        <w:tc>
          <w:tcPr>
            <w:tcW w:w="831" w:type="dxa"/>
          </w:tcPr>
          <w:p w14:paraId="395DF21B" w14:textId="77777777" w:rsidR="006A6E55" w:rsidRPr="0014314D" w:rsidRDefault="006A6E55" w:rsidP="00663823">
            <w:pPr>
              <w:autoSpaceDE w:val="0"/>
              <w:autoSpaceDN w:val="0"/>
              <w:adjustRightInd w:val="0"/>
              <w:spacing w:line="240" w:lineRule="auto"/>
              <w:rPr>
                <w:sz w:val="18"/>
                <w:szCs w:val="18"/>
              </w:rPr>
            </w:pPr>
          </w:p>
        </w:tc>
        <w:tc>
          <w:tcPr>
            <w:tcW w:w="2214" w:type="dxa"/>
            <w:gridSpan w:val="2"/>
            <w:vMerge/>
            <w:shd w:val="clear" w:color="auto" w:fill="FFFFFF"/>
            <w:vAlign w:val="bottom"/>
          </w:tcPr>
          <w:p w14:paraId="641DC348" w14:textId="77777777" w:rsidR="006A6E55" w:rsidRPr="0014314D" w:rsidRDefault="006A6E55" w:rsidP="00663823">
            <w:pPr>
              <w:autoSpaceDE w:val="0"/>
              <w:autoSpaceDN w:val="0"/>
              <w:adjustRightInd w:val="0"/>
              <w:spacing w:line="240" w:lineRule="auto"/>
              <w:rPr>
                <w:sz w:val="18"/>
                <w:szCs w:val="18"/>
              </w:rPr>
            </w:pPr>
          </w:p>
        </w:tc>
        <w:tc>
          <w:tcPr>
            <w:tcW w:w="2058" w:type="dxa"/>
            <w:gridSpan w:val="2"/>
            <w:shd w:val="clear" w:color="auto" w:fill="FFFFFF"/>
            <w:vAlign w:val="bottom"/>
          </w:tcPr>
          <w:p w14:paraId="64D99A50"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Adoption PA</w:t>
            </w:r>
          </w:p>
        </w:tc>
        <w:tc>
          <w:tcPr>
            <w:tcW w:w="1476" w:type="dxa"/>
            <w:vMerge w:val="restart"/>
            <w:shd w:val="clear" w:color="auto" w:fill="FFFFFF"/>
            <w:vAlign w:val="bottom"/>
          </w:tcPr>
          <w:p w14:paraId="0B01E441"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Percentage Correct (%)</w:t>
            </w:r>
          </w:p>
        </w:tc>
      </w:tr>
      <w:tr w:rsidR="006A6E55" w:rsidRPr="0014314D" w14:paraId="493ADCE0" w14:textId="77777777" w:rsidTr="0014314D">
        <w:trPr>
          <w:cantSplit/>
        </w:trPr>
        <w:tc>
          <w:tcPr>
            <w:tcW w:w="831" w:type="dxa"/>
          </w:tcPr>
          <w:p w14:paraId="6D4BCF56" w14:textId="77777777" w:rsidR="006A6E55" w:rsidRPr="0014314D" w:rsidRDefault="006A6E55" w:rsidP="00663823">
            <w:pPr>
              <w:autoSpaceDE w:val="0"/>
              <w:autoSpaceDN w:val="0"/>
              <w:adjustRightInd w:val="0"/>
              <w:spacing w:line="240" w:lineRule="auto"/>
              <w:rPr>
                <w:sz w:val="18"/>
                <w:szCs w:val="18"/>
              </w:rPr>
            </w:pPr>
          </w:p>
        </w:tc>
        <w:tc>
          <w:tcPr>
            <w:tcW w:w="2214" w:type="dxa"/>
            <w:gridSpan w:val="2"/>
            <w:vMerge/>
            <w:shd w:val="clear" w:color="auto" w:fill="FFFFFF"/>
            <w:vAlign w:val="bottom"/>
          </w:tcPr>
          <w:p w14:paraId="105DFA20" w14:textId="77777777" w:rsidR="006A6E55" w:rsidRPr="0014314D" w:rsidRDefault="006A6E55" w:rsidP="00663823">
            <w:pPr>
              <w:autoSpaceDE w:val="0"/>
              <w:autoSpaceDN w:val="0"/>
              <w:adjustRightInd w:val="0"/>
              <w:spacing w:line="240" w:lineRule="auto"/>
              <w:rPr>
                <w:sz w:val="18"/>
                <w:szCs w:val="18"/>
              </w:rPr>
            </w:pPr>
          </w:p>
        </w:tc>
        <w:tc>
          <w:tcPr>
            <w:tcW w:w="1029" w:type="dxa"/>
            <w:shd w:val="clear" w:color="auto" w:fill="FFFFFF"/>
            <w:vAlign w:val="bottom"/>
          </w:tcPr>
          <w:p w14:paraId="0051560D"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No (N)</w:t>
            </w:r>
          </w:p>
        </w:tc>
        <w:tc>
          <w:tcPr>
            <w:tcW w:w="1029" w:type="dxa"/>
            <w:shd w:val="clear" w:color="auto" w:fill="FFFFFF"/>
            <w:vAlign w:val="bottom"/>
          </w:tcPr>
          <w:p w14:paraId="4B5EDB95"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Yes (N)</w:t>
            </w:r>
          </w:p>
        </w:tc>
        <w:tc>
          <w:tcPr>
            <w:tcW w:w="1476" w:type="dxa"/>
            <w:vMerge/>
            <w:shd w:val="clear" w:color="auto" w:fill="FFFFFF"/>
            <w:vAlign w:val="bottom"/>
          </w:tcPr>
          <w:p w14:paraId="111AB914"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55B44759" w14:textId="77777777" w:rsidTr="0014314D">
        <w:trPr>
          <w:cantSplit/>
        </w:trPr>
        <w:tc>
          <w:tcPr>
            <w:tcW w:w="831" w:type="dxa"/>
            <w:vMerge w:val="restart"/>
            <w:shd w:val="clear" w:color="auto" w:fill="E0E0E0"/>
          </w:tcPr>
          <w:p w14:paraId="7238687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p>
        </w:tc>
        <w:tc>
          <w:tcPr>
            <w:tcW w:w="1261" w:type="dxa"/>
            <w:vMerge w:val="restart"/>
            <w:shd w:val="clear" w:color="auto" w:fill="E0E0E0"/>
          </w:tcPr>
          <w:p w14:paraId="790BCCE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Adoption PA</w:t>
            </w:r>
          </w:p>
        </w:tc>
        <w:tc>
          <w:tcPr>
            <w:tcW w:w="953" w:type="dxa"/>
            <w:shd w:val="clear" w:color="auto" w:fill="E0E0E0"/>
          </w:tcPr>
          <w:p w14:paraId="54C0C4E9"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No</w:t>
            </w:r>
          </w:p>
        </w:tc>
        <w:tc>
          <w:tcPr>
            <w:tcW w:w="1029" w:type="dxa"/>
            <w:shd w:val="clear" w:color="auto" w:fill="F9F9FB"/>
          </w:tcPr>
          <w:p w14:paraId="024EF66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129</w:t>
            </w:r>
          </w:p>
        </w:tc>
        <w:tc>
          <w:tcPr>
            <w:tcW w:w="1029" w:type="dxa"/>
            <w:shd w:val="clear" w:color="auto" w:fill="F9F9FB"/>
          </w:tcPr>
          <w:p w14:paraId="2A4F025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54</w:t>
            </w:r>
          </w:p>
        </w:tc>
        <w:tc>
          <w:tcPr>
            <w:tcW w:w="1476" w:type="dxa"/>
            <w:shd w:val="clear" w:color="auto" w:fill="F9F9FB"/>
          </w:tcPr>
          <w:p w14:paraId="34199D4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70.5</w:t>
            </w:r>
          </w:p>
        </w:tc>
      </w:tr>
      <w:tr w:rsidR="006A6E55" w:rsidRPr="0014314D" w14:paraId="14361DBE" w14:textId="77777777" w:rsidTr="0014314D">
        <w:trPr>
          <w:cantSplit/>
        </w:trPr>
        <w:tc>
          <w:tcPr>
            <w:tcW w:w="831" w:type="dxa"/>
            <w:vMerge/>
            <w:shd w:val="clear" w:color="auto" w:fill="E0E0E0"/>
          </w:tcPr>
          <w:p w14:paraId="0021F9E7" w14:textId="77777777" w:rsidR="006A6E55" w:rsidRPr="0014314D" w:rsidRDefault="006A6E55" w:rsidP="00663823">
            <w:pPr>
              <w:autoSpaceDE w:val="0"/>
              <w:autoSpaceDN w:val="0"/>
              <w:adjustRightInd w:val="0"/>
              <w:spacing w:line="240" w:lineRule="auto"/>
              <w:rPr>
                <w:sz w:val="18"/>
                <w:szCs w:val="18"/>
              </w:rPr>
            </w:pPr>
          </w:p>
        </w:tc>
        <w:tc>
          <w:tcPr>
            <w:tcW w:w="1261" w:type="dxa"/>
            <w:vMerge/>
            <w:shd w:val="clear" w:color="auto" w:fill="E0E0E0"/>
          </w:tcPr>
          <w:p w14:paraId="327CBADB" w14:textId="77777777" w:rsidR="006A6E55" w:rsidRPr="0014314D" w:rsidRDefault="006A6E55" w:rsidP="00663823">
            <w:pPr>
              <w:autoSpaceDE w:val="0"/>
              <w:autoSpaceDN w:val="0"/>
              <w:adjustRightInd w:val="0"/>
              <w:spacing w:line="240" w:lineRule="auto"/>
              <w:rPr>
                <w:sz w:val="18"/>
                <w:szCs w:val="18"/>
              </w:rPr>
            </w:pPr>
          </w:p>
        </w:tc>
        <w:tc>
          <w:tcPr>
            <w:tcW w:w="953" w:type="dxa"/>
            <w:shd w:val="clear" w:color="auto" w:fill="E0E0E0"/>
          </w:tcPr>
          <w:p w14:paraId="76193647"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Yes</w:t>
            </w:r>
          </w:p>
        </w:tc>
        <w:tc>
          <w:tcPr>
            <w:tcW w:w="1029" w:type="dxa"/>
            <w:shd w:val="clear" w:color="auto" w:fill="F9F9FB"/>
          </w:tcPr>
          <w:p w14:paraId="40443E6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58</w:t>
            </w:r>
          </w:p>
        </w:tc>
        <w:tc>
          <w:tcPr>
            <w:tcW w:w="1029" w:type="dxa"/>
            <w:shd w:val="clear" w:color="auto" w:fill="F9F9FB"/>
          </w:tcPr>
          <w:p w14:paraId="151AAB9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75</w:t>
            </w:r>
          </w:p>
        </w:tc>
        <w:tc>
          <w:tcPr>
            <w:tcW w:w="1476" w:type="dxa"/>
            <w:shd w:val="clear" w:color="auto" w:fill="F9F9FB"/>
          </w:tcPr>
          <w:p w14:paraId="3B35A63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56.4</w:t>
            </w:r>
          </w:p>
        </w:tc>
      </w:tr>
      <w:tr w:rsidR="006A6E55" w:rsidRPr="0014314D" w14:paraId="1549D572" w14:textId="77777777" w:rsidTr="0014314D">
        <w:trPr>
          <w:cantSplit/>
        </w:trPr>
        <w:tc>
          <w:tcPr>
            <w:tcW w:w="831" w:type="dxa"/>
            <w:vMerge/>
            <w:shd w:val="clear" w:color="auto" w:fill="E0E0E0"/>
          </w:tcPr>
          <w:p w14:paraId="7B1FB75E" w14:textId="77777777" w:rsidR="006A6E55" w:rsidRPr="0014314D" w:rsidRDefault="006A6E55" w:rsidP="00663823">
            <w:pPr>
              <w:autoSpaceDE w:val="0"/>
              <w:autoSpaceDN w:val="0"/>
              <w:adjustRightInd w:val="0"/>
              <w:spacing w:line="240" w:lineRule="auto"/>
              <w:rPr>
                <w:sz w:val="18"/>
                <w:szCs w:val="18"/>
              </w:rPr>
            </w:pPr>
          </w:p>
        </w:tc>
        <w:tc>
          <w:tcPr>
            <w:tcW w:w="2214" w:type="dxa"/>
            <w:gridSpan w:val="2"/>
            <w:shd w:val="clear" w:color="auto" w:fill="E0E0E0"/>
          </w:tcPr>
          <w:p w14:paraId="0ACA9DF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Overall Percentage</w:t>
            </w:r>
          </w:p>
        </w:tc>
        <w:tc>
          <w:tcPr>
            <w:tcW w:w="1029" w:type="dxa"/>
            <w:shd w:val="clear" w:color="auto" w:fill="F9F9FB"/>
            <w:vAlign w:val="center"/>
          </w:tcPr>
          <w:p w14:paraId="1A19E5B8" w14:textId="77777777" w:rsidR="006A6E55" w:rsidRPr="0014314D" w:rsidRDefault="006A6E55" w:rsidP="00663823">
            <w:pPr>
              <w:autoSpaceDE w:val="0"/>
              <w:autoSpaceDN w:val="0"/>
              <w:adjustRightInd w:val="0"/>
              <w:spacing w:line="240" w:lineRule="auto"/>
              <w:rPr>
                <w:sz w:val="24"/>
                <w:szCs w:val="24"/>
              </w:rPr>
            </w:pPr>
          </w:p>
        </w:tc>
        <w:tc>
          <w:tcPr>
            <w:tcW w:w="1029" w:type="dxa"/>
            <w:shd w:val="clear" w:color="auto" w:fill="F9F9FB"/>
            <w:vAlign w:val="center"/>
          </w:tcPr>
          <w:p w14:paraId="6E8E7C0A" w14:textId="77777777" w:rsidR="006A6E55" w:rsidRPr="0014314D" w:rsidRDefault="006A6E55" w:rsidP="00663823">
            <w:pPr>
              <w:autoSpaceDE w:val="0"/>
              <w:autoSpaceDN w:val="0"/>
              <w:adjustRightInd w:val="0"/>
              <w:spacing w:line="240" w:lineRule="auto"/>
              <w:rPr>
                <w:sz w:val="24"/>
                <w:szCs w:val="24"/>
              </w:rPr>
            </w:pPr>
          </w:p>
        </w:tc>
        <w:tc>
          <w:tcPr>
            <w:tcW w:w="1476" w:type="dxa"/>
            <w:shd w:val="clear" w:color="auto" w:fill="F9F9FB"/>
          </w:tcPr>
          <w:p w14:paraId="6B396E5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64.6</w:t>
            </w:r>
          </w:p>
        </w:tc>
      </w:tr>
      <w:tr w:rsidR="006A6E55" w:rsidRPr="0014314D" w14:paraId="07C400A8" w14:textId="77777777" w:rsidTr="0014314D">
        <w:trPr>
          <w:cantSplit/>
        </w:trPr>
        <w:tc>
          <w:tcPr>
            <w:tcW w:w="6579" w:type="dxa"/>
            <w:gridSpan w:val="6"/>
            <w:shd w:val="clear" w:color="auto" w:fill="FFFFFF"/>
          </w:tcPr>
          <w:p w14:paraId="4C8E3CE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The cut value is .500</w:t>
            </w:r>
          </w:p>
        </w:tc>
      </w:tr>
    </w:tbl>
    <w:p w14:paraId="0559D51F" w14:textId="77777777" w:rsidR="006A6E55" w:rsidRPr="0014314D" w:rsidRDefault="006A6E55" w:rsidP="006A6E55">
      <w:pPr>
        <w:autoSpaceDE w:val="0"/>
        <w:autoSpaceDN w:val="0"/>
        <w:adjustRightInd w:val="0"/>
        <w:spacing w:line="240" w:lineRule="auto"/>
        <w:rPr>
          <w:sz w:val="24"/>
          <w:szCs w:val="24"/>
        </w:rPr>
      </w:pPr>
    </w:p>
    <w:tbl>
      <w:tblPr>
        <w:tblW w:w="7180"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709"/>
        <w:gridCol w:w="1087"/>
        <w:gridCol w:w="818"/>
        <w:gridCol w:w="818"/>
        <w:gridCol w:w="818"/>
        <w:gridCol w:w="818"/>
        <w:gridCol w:w="818"/>
        <w:gridCol w:w="1294"/>
      </w:tblGrid>
      <w:tr w:rsidR="006A6E55" w:rsidRPr="0014314D" w14:paraId="7554ED8F" w14:textId="77777777" w:rsidTr="0014314D">
        <w:trPr>
          <w:cantSplit/>
          <w:trHeight w:val="335"/>
        </w:trPr>
        <w:tc>
          <w:tcPr>
            <w:tcW w:w="7180" w:type="dxa"/>
            <w:gridSpan w:val="8"/>
            <w:shd w:val="clear" w:color="auto" w:fill="FFFFFF"/>
            <w:vAlign w:val="center"/>
          </w:tcPr>
          <w:p w14:paraId="6251C08E" w14:textId="77777777" w:rsidR="006A6E55" w:rsidRPr="0014314D" w:rsidRDefault="006A6E55" w:rsidP="00663823">
            <w:pPr>
              <w:autoSpaceDE w:val="0"/>
              <w:autoSpaceDN w:val="0"/>
              <w:adjustRightInd w:val="0"/>
              <w:spacing w:line="320" w:lineRule="atLeast"/>
              <w:ind w:left="60" w:right="60"/>
              <w:jc w:val="center"/>
            </w:pPr>
            <w:r w:rsidRPr="0014314D">
              <w:rPr>
                <w:b/>
                <w:bCs/>
              </w:rPr>
              <w:t>Variables in the Equation</w:t>
            </w:r>
          </w:p>
        </w:tc>
      </w:tr>
      <w:tr w:rsidR="006A6E55" w:rsidRPr="0014314D" w14:paraId="569B3D80" w14:textId="77777777" w:rsidTr="0014314D">
        <w:trPr>
          <w:cantSplit/>
          <w:trHeight w:val="289"/>
        </w:trPr>
        <w:tc>
          <w:tcPr>
            <w:tcW w:w="1796" w:type="dxa"/>
            <w:gridSpan w:val="2"/>
            <w:vMerge w:val="restart"/>
            <w:shd w:val="clear" w:color="auto" w:fill="FFFFFF"/>
            <w:vAlign w:val="bottom"/>
          </w:tcPr>
          <w:p w14:paraId="562A8F51" w14:textId="77777777" w:rsidR="006A6E55" w:rsidRPr="0014314D" w:rsidRDefault="006A6E55" w:rsidP="00663823">
            <w:pPr>
              <w:autoSpaceDE w:val="0"/>
              <w:autoSpaceDN w:val="0"/>
              <w:adjustRightInd w:val="0"/>
              <w:spacing w:line="240" w:lineRule="auto"/>
              <w:rPr>
                <w:sz w:val="24"/>
                <w:szCs w:val="24"/>
              </w:rPr>
            </w:pPr>
          </w:p>
        </w:tc>
        <w:tc>
          <w:tcPr>
            <w:tcW w:w="818" w:type="dxa"/>
            <w:vMerge w:val="restart"/>
            <w:shd w:val="clear" w:color="auto" w:fill="FFFFFF"/>
            <w:vAlign w:val="bottom"/>
          </w:tcPr>
          <w:p w14:paraId="39C906BE"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B</w:t>
            </w:r>
          </w:p>
        </w:tc>
        <w:tc>
          <w:tcPr>
            <w:tcW w:w="818" w:type="dxa"/>
            <w:vMerge w:val="restart"/>
            <w:shd w:val="clear" w:color="auto" w:fill="FFFFFF"/>
            <w:vAlign w:val="bottom"/>
          </w:tcPr>
          <w:p w14:paraId="70148B93"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S.E.</w:t>
            </w:r>
          </w:p>
        </w:tc>
        <w:tc>
          <w:tcPr>
            <w:tcW w:w="818" w:type="dxa"/>
            <w:vMerge w:val="restart"/>
            <w:shd w:val="clear" w:color="auto" w:fill="FFFFFF"/>
            <w:vAlign w:val="bottom"/>
          </w:tcPr>
          <w:p w14:paraId="5F3B7D76"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Wald</w:t>
            </w:r>
          </w:p>
        </w:tc>
        <w:tc>
          <w:tcPr>
            <w:tcW w:w="818" w:type="dxa"/>
            <w:vMerge w:val="restart"/>
            <w:shd w:val="clear" w:color="auto" w:fill="FFFFFF"/>
            <w:vAlign w:val="bottom"/>
          </w:tcPr>
          <w:p w14:paraId="084909D6" w14:textId="77777777" w:rsidR="006A6E55" w:rsidRPr="0014314D" w:rsidRDefault="006A6E55" w:rsidP="00663823">
            <w:pPr>
              <w:autoSpaceDE w:val="0"/>
              <w:autoSpaceDN w:val="0"/>
              <w:adjustRightInd w:val="0"/>
              <w:spacing w:line="320" w:lineRule="atLeast"/>
              <w:ind w:left="60" w:right="60"/>
              <w:jc w:val="center"/>
              <w:rPr>
                <w:sz w:val="18"/>
                <w:szCs w:val="18"/>
              </w:rPr>
            </w:pPr>
            <w:proofErr w:type="spellStart"/>
            <w:r w:rsidRPr="0014314D">
              <w:rPr>
                <w:sz w:val="18"/>
                <w:szCs w:val="18"/>
              </w:rPr>
              <w:t>df</w:t>
            </w:r>
            <w:proofErr w:type="spellEnd"/>
          </w:p>
        </w:tc>
        <w:tc>
          <w:tcPr>
            <w:tcW w:w="818" w:type="dxa"/>
            <w:vMerge w:val="restart"/>
            <w:shd w:val="clear" w:color="auto" w:fill="FFFFFF"/>
            <w:vAlign w:val="bottom"/>
          </w:tcPr>
          <w:p w14:paraId="750B14C8"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Α</w:t>
            </w:r>
          </w:p>
        </w:tc>
        <w:tc>
          <w:tcPr>
            <w:tcW w:w="1294" w:type="dxa"/>
            <w:vMerge w:val="restart"/>
            <w:shd w:val="clear" w:color="auto" w:fill="FFFFFF"/>
            <w:vAlign w:val="bottom"/>
          </w:tcPr>
          <w:p w14:paraId="452925C8" w14:textId="77777777" w:rsidR="006A6E55" w:rsidRPr="0014314D" w:rsidRDefault="006A6E55" w:rsidP="00663823">
            <w:pPr>
              <w:autoSpaceDE w:val="0"/>
              <w:autoSpaceDN w:val="0"/>
              <w:adjustRightInd w:val="0"/>
              <w:spacing w:line="320" w:lineRule="atLeast"/>
              <w:ind w:left="60" w:right="60"/>
              <w:jc w:val="center"/>
              <w:rPr>
                <w:sz w:val="18"/>
                <w:szCs w:val="18"/>
              </w:rPr>
            </w:pPr>
            <w:r w:rsidRPr="0014314D">
              <w:rPr>
                <w:sz w:val="18"/>
                <w:szCs w:val="18"/>
              </w:rPr>
              <w:t>Exp(B)</w:t>
            </w:r>
          </w:p>
        </w:tc>
      </w:tr>
      <w:tr w:rsidR="006A6E55" w:rsidRPr="0014314D" w14:paraId="21C28F79" w14:textId="77777777" w:rsidTr="0014314D">
        <w:trPr>
          <w:cantSplit/>
          <w:trHeight w:val="217"/>
        </w:trPr>
        <w:tc>
          <w:tcPr>
            <w:tcW w:w="1796" w:type="dxa"/>
            <w:gridSpan w:val="2"/>
            <w:vMerge/>
            <w:shd w:val="clear" w:color="auto" w:fill="FFFFFF"/>
            <w:vAlign w:val="bottom"/>
          </w:tcPr>
          <w:p w14:paraId="1C933B28"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57513756"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61C4B4DC"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525B34DC"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1007CD11" w14:textId="77777777" w:rsidR="006A6E55" w:rsidRPr="0014314D" w:rsidRDefault="006A6E55" w:rsidP="00663823">
            <w:pPr>
              <w:autoSpaceDE w:val="0"/>
              <w:autoSpaceDN w:val="0"/>
              <w:adjustRightInd w:val="0"/>
              <w:spacing w:line="240" w:lineRule="auto"/>
              <w:rPr>
                <w:sz w:val="18"/>
                <w:szCs w:val="18"/>
              </w:rPr>
            </w:pPr>
          </w:p>
        </w:tc>
        <w:tc>
          <w:tcPr>
            <w:tcW w:w="818" w:type="dxa"/>
            <w:vMerge/>
            <w:shd w:val="clear" w:color="auto" w:fill="FFFFFF"/>
            <w:vAlign w:val="bottom"/>
          </w:tcPr>
          <w:p w14:paraId="1652C34B" w14:textId="77777777" w:rsidR="006A6E55" w:rsidRPr="0014314D" w:rsidRDefault="006A6E55" w:rsidP="00663823">
            <w:pPr>
              <w:autoSpaceDE w:val="0"/>
              <w:autoSpaceDN w:val="0"/>
              <w:adjustRightInd w:val="0"/>
              <w:spacing w:line="240" w:lineRule="auto"/>
              <w:rPr>
                <w:sz w:val="18"/>
                <w:szCs w:val="18"/>
              </w:rPr>
            </w:pPr>
          </w:p>
        </w:tc>
        <w:tc>
          <w:tcPr>
            <w:tcW w:w="1294" w:type="dxa"/>
            <w:vMerge/>
            <w:shd w:val="clear" w:color="auto" w:fill="FFFFFF"/>
            <w:vAlign w:val="bottom"/>
          </w:tcPr>
          <w:p w14:paraId="001ADDFB" w14:textId="77777777" w:rsidR="006A6E55" w:rsidRPr="0014314D" w:rsidRDefault="006A6E55" w:rsidP="00663823">
            <w:pPr>
              <w:autoSpaceDE w:val="0"/>
              <w:autoSpaceDN w:val="0"/>
              <w:adjustRightInd w:val="0"/>
              <w:spacing w:line="240" w:lineRule="auto"/>
              <w:rPr>
                <w:sz w:val="18"/>
                <w:szCs w:val="18"/>
              </w:rPr>
            </w:pPr>
          </w:p>
        </w:tc>
      </w:tr>
      <w:tr w:rsidR="006A6E55" w:rsidRPr="0014314D" w14:paraId="6E5FC4D9" w14:textId="77777777" w:rsidTr="0014314D">
        <w:trPr>
          <w:cantSplit/>
          <w:trHeight w:val="335"/>
        </w:trPr>
        <w:tc>
          <w:tcPr>
            <w:tcW w:w="709" w:type="dxa"/>
            <w:vMerge w:val="restart"/>
            <w:shd w:val="clear" w:color="auto" w:fill="E0E0E0"/>
          </w:tcPr>
          <w:p w14:paraId="4006CBA8"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Step 1</w:t>
            </w:r>
            <w:r w:rsidRPr="0014314D">
              <w:rPr>
                <w:sz w:val="18"/>
                <w:szCs w:val="18"/>
                <w:vertAlign w:val="superscript"/>
              </w:rPr>
              <w:t>a</w:t>
            </w:r>
          </w:p>
        </w:tc>
        <w:tc>
          <w:tcPr>
            <w:tcW w:w="1087" w:type="dxa"/>
            <w:shd w:val="clear" w:color="auto" w:fill="E0E0E0"/>
          </w:tcPr>
          <w:p w14:paraId="5FBFC4D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Gender</w:t>
            </w:r>
          </w:p>
        </w:tc>
        <w:tc>
          <w:tcPr>
            <w:tcW w:w="818" w:type="dxa"/>
            <w:shd w:val="clear" w:color="auto" w:fill="F9F9FB"/>
          </w:tcPr>
          <w:p w14:paraId="5AEE8F7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.707</w:t>
            </w:r>
          </w:p>
        </w:tc>
        <w:tc>
          <w:tcPr>
            <w:tcW w:w="818" w:type="dxa"/>
            <w:shd w:val="clear" w:color="auto" w:fill="F9F9FB"/>
          </w:tcPr>
          <w:p w14:paraId="0D03C17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.340</w:t>
            </w:r>
          </w:p>
        </w:tc>
        <w:tc>
          <w:tcPr>
            <w:tcW w:w="818" w:type="dxa"/>
            <w:shd w:val="clear" w:color="auto" w:fill="F9F9FB"/>
          </w:tcPr>
          <w:p w14:paraId="6422EE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4.329</w:t>
            </w:r>
          </w:p>
        </w:tc>
        <w:tc>
          <w:tcPr>
            <w:tcW w:w="818" w:type="dxa"/>
            <w:shd w:val="clear" w:color="auto" w:fill="F9F9FB"/>
          </w:tcPr>
          <w:p w14:paraId="2B15CB9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7E303FC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.037</w:t>
            </w:r>
          </w:p>
        </w:tc>
        <w:tc>
          <w:tcPr>
            <w:tcW w:w="1294" w:type="dxa"/>
            <w:shd w:val="clear" w:color="auto" w:fill="F9F9FB"/>
          </w:tcPr>
          <w:p w14:paraId="1C0B08D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2.029</w:t>
            </w:r>
          </w:p>
        </w:tc>
      </w:tr>
      <w:tr w:rsidR="006A6E55" w:rsidRPr="0014314D" w14:paraId="57DDA3C5" w14:textId="77777777" w:rsidTr="0014314D">
        <w:trPr>
          <w:cantSplit/>
          <w:trHeight w:val="356"/>
        </w:trPr>
        <w:tc>
          <w:tcPr>
            <w:tcW w:w="709" w:type="dxa"/>
            <w:vMerge/>
            <w:shd w:val="clear" w:color="auto" w:fill="E0E0E0"/>
          </w:tcPr>
          <w:p w14:paraId="6B0FAC5F"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535495F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Education</w:t>
            </w:r>
          </w:p>
        </w:tc>
        <w:tc>
          <w:tcPr>
            <w:tcW w:w="818" w:type="dxa"/>
            <w:shd w:val="clear" w:color="auto" w:fill="F9F9FB"/>
          </w:tcPr>
          <w:p w14:paraId="6F09523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.067</w:t>
            </w:r>
          </w:p>
        </w:tc>
        <w:tc>
          <w:tcPr>
            <w:tcW w:w="818" w:type="dxa"/>
            <w:shd w:val="clear" w:color="auto" w:fill="F9F9FB"/>
          </w:tcPr>
          <w:p w14:paraId="53A4A22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.254</w:t>
            </w:r>
          </w:p>
        </w:tc>
        <w:tc>
          <w:tcPr>
            <w:tcW w:w="818" w:type="dxa"/>
            <w:shd w:val="clear" w:color="auto" w:fill="F9F9FB"/>
          </w:tcPr>
          <w:p w14:paraId="6DEDDB2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.070</w:t>
            </w:r>
          </w:p>
        </w:tc>
        <w:tc>
          <w:tcPr>
            <w:tcW w:w="818" w:type="dxa"/>
            <w:shd w:val="clear" w:color="auto" w:fill="F9F9FB"/>
          </w:tcPr>
          <w:p w14:paraId="58FC71D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67A7C12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.791</w:t>
            </w:r>
          </w:p>
        </w:tc>
        <w:tc>
          <w:tcPr>
            <w:tcW w:w="1294" w:type="dxa"/>
            <w:shd w:val="clear" w:color="auto" w:fill="F9F9FB"/>
          </w:tcPr>
          <w:p w14:paraId="29A91D8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1.069</w:t>
            </w:r>
          </w:p>
        </w:tc>
      </w:tr>
      <w:tr w:rsidR="006A6E55" w:rsidRPr="0014314D" w14:paraId="25C4779F" w14:textId="77777777" w:rsidTr="0014314D">
        <w:trPr>
          <w:cantSplit/>
          <w:trHeight w:val="356"/>
        </w:trPr>
        <w:tc>
          <w:tcPr>
            <w:tcW w:w="709" w:type="dxa"/>
            <w:vMerge/>
            <w:shd w:val="clear" w:color="auto" w:fill="E0E0E0"/>
          </w:tcPr>
          <w:p w14:paraId="6CE0A876"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01ABA64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Geography</w:t>
            </w:r>
          </w:p>
        </w:tc>
        <w:tc>
          <w:tcPr>
            <w:tcW w:w="818" w:type="dxa"/>
            <w:shd w:val="clear" w:color="auto" w:fill="F9F9FB"/>
          </w:tcPr>
          <w:p w14:paraId="31171C4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.104</w:t>
            </w:r>
          </w:p>
        </w:tc>
        <w:tc>
          <w:tcPr>
            <w:tcW w:w="818" w:type="dxa"/>
            <w:shd w:val="clear" w:color="auto" w:fill="F9F9FB"/>
          </w:tcPr>
          <w:p w14:paraId="5EA3CC5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.246</w:t>
            </w:r>
          </w:p>
        </w:tc>
        <w:tc>
          <w:tcPr>
            <w:tcW w:w="818" w:type="dxa"/>
            <w:shd w:val="clear" w:color="auto" w:fill="F9F9FB"/>
          </w:tcPr>
          <w:p w14:paraId="4CE4326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.180</w:t>
            </w:r>
          </w:p>
        </w:tc>
        <w:tc>
          <w:tcPr>
            <w:tcW w:w="818" w:type="dxa"/>
            <w:shd w:val="clear" w:color="auto" w:fill="F9F9FB"/>
          </w:tcPr>
          <w:p w14:paraId="696F583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6F98F16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.672</w:t>
            </w:r>
          </w:p>
        </w:tc>
        <w:tc>
          <w:tcPr>
            <w:tcW w:w="1294" w:type="dxa"/>
            <w:shd w:val="clear" w:color="auto" w:fill="F9F9FB"/>
          </w:tcPr>
          <w:p w14:paraId="5972D78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1.110</w:t>
            </w:r>
          </w:p>
        </w:tc>
      </w:tr>
      <w:tr w:rsidR="006A6E55" w:rsidRPr="0014314D" w14:paraId="02DEFC5F" w14:textId="77777777" w:rsidTr="0014314D">
        <w:trPr>
          <w:cantSplit/>
          <w:trHeight w:val="356"/>
        </w:trPr>
        <w:tc>
          <w:tcPr>
            <w:tcW w:w="709" w:type="dxa"/>
            <w:vMerge/>
            <w:shd w:val="clear" w:color="auto" w:fill="E0E0E0"/>
          </w:tcPr>
          <w:p w14:paraId="7D2DCD19"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1223D14"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Years Activity</w:t>
            </w:r>
          </w:p>
        </w:tc>
        <w:tc>
          <w:tcPr>
            <w:tcW w:w="818" w:type="dxa"/>
            <w:shd w:val="clear" w:color="auto" w:fill="F9F9FB"/>
          </w:tcPr>
          <w:p w14:paraId="798E11F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.355</w:t>
            </w:r>
          </w:p>
        </w:tc>
        <w:tc>
          <w:tcPr>
            <w:tcW w:w="818" w:type="dxa"/>
            <w:shd w:val="clear" w:color="auto" w:fill="F9F9FB"/>
          </w:tcPr>
          <w:p w14:paraId="5A54FC1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.290</w:t>
            </w:r>
          </w:p>
        </w:tc>
        <w:tc>
          <w:tcPr>
            <w:tcW w:w="818" w:type="dxa"/>
            <w:shd w:val="clear" w:color="auto" w:fill="F9F9FB"/>
          </w:tcPr>
          <w:p w14:paraId="0956D40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1.500</w:t>
            </w:r>
          </w:p>
        </w:tc>
        <w:tc>
          <w:tcPr>
            <w:tcW w:w="818" w:type="dxa"/>
            <w:shd w:val="clear" w:color="auto" w:fill="F9F9FB"/>
          </w:tcPr>
          <w:p w14:paraId="631188DA"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32BC11C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.221</w:t>
            </w:r>
          </w:p>
        </w:tc>
        <w:tc>
          <w:tcPr>
            <w:tcW w:w="1294" w:type="dxa"/>
            <w:shd w:val="clear" w:color="auto" w:fill="F9F9FB"/>
          </w:tcPr>
          <w:p w14:paraId="7401C49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1.426</w:t>
            </w:r>
          </w:p>
        </w:tc>
      </w:tr>
      <w:tr w:rsidR="006A6E55" w:rsidRPr="0014314D" w14:paraId="6104AB54" w14:textId="77777777" w:rsidTr="0014314D">
        <w:trPr>
          <w:cantSplit/>
          <w:trHeight w:val="356"/>
        </w:trPr>
        <w:tc>
          <w:tcPr>
            <w:tcW w:w="709" w:type="dxa"/>
            <w:vMerge/>
            <w:shd w:val="clear" w:color="auto" w:fill="E0E0E0"/>
          </w:tcPr>
          <w:p w14:paraId="3F846835"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559E8CB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Turnover</w:t>
            </w:r>
          </w:p>
        </w:tc>
        <w:tc>
          <w:tcPr>
            <w:tcW w:w="818" w:type="dxa"/>
            <w:shd w:val="clear" w:color="auto" w:fill="F9F9FB"/>
          </w:tcPr>
          <w:p w14:paraId="3E89936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.885</w:t>
            </w:r>
          </w:p>
        </w:tc>
        <w:tc>
          <w:tcPr>
            <w:tcW w:w="818" w:type="dxa"/>
            <w:shd w:val="clear" w:color="auto" w:fill="F9F9FB"/>
          </w:tcPr>
          <w:p w14:paraId="3EE8124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.286</w:t>
            </w:r>
          </w:p>
        </w:tc>
        <w:tc>
          <w:tcPr>
            <w:tcW w:w="818" w:type="dxa"/>
            <w:shd w:val="clear" w:color="auto" w:fill="F9F9FB"/>
          </w:tcPr>
          <w:p w14:paraId="6813364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9.599</w:t>
            </w:r>
          </w:p>
        </w:tc>
        <w:tc>
          <w:tcPr>
            <w:tcW w:w="818" w:type="dxa"/>
            <w:shd w:val="clear" w:color="auto" w:fill="F9F9FB"/>
          </w:tcPr>
          <w:p w14:paraId="4415B92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106DD17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.002</w:t>
            </w:r>
          </w:p>
        </w:tc>
        <w:tc>
          <w:tcPr>
            <w:tcW w:w="1294" w:type="dxa"/>
            <w:shd w:val="clear" w:color="auto" w:fill="F9F9FB"/>
          </w:tcPr>
          <w:p w14:paraId="600954B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2.422</w:t>
            </w:r>
          </w:p>
        </w:tc>
      </w:tr>
      <w:tr w:rsidR="006A6E55" w:rsidRPr="0014314D" w14:paraId="707D80A5" w14:textId="77777777" w:rsidTr="0014314D">
        <w:trPr>
          <w:cantSplit/>
          <w:trHeight w:val="356"/>
        </w:trPr>
        <w:tc>
          <w:tcPr>
            <w:tcW w:w="709" w:type="dxa"/>
            <w:vMerge/>
            <w:shd w:val="clear" w:color="auto" w:fill="E0E0E0"/>
          </w:tcPr>
          <w:p w14:paraId="0B2D9919"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F5716EA"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Size</w:t>
            </w:r>
          </w:p>
        </w:tc>
        <w:tc>
          <w:tcPr>
            <w:tcW w:w="818" w:type="dxa"/>
            <w:shd w:val="clear" w:color="auto" w:fill="F9F9FB"/>
          </w:tcPr>
          <w:p w14:paraId="7B17101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.559</w:t>
            </w:r>
          </w:p>
        </w:tc>
        <w:tc>
          <w:tcPr>
            <w:tcW w:w="818" w:type="dxa"/>
            <w:shd w:val="clear" w:color="auto" w:fill="F9F9FB"/>
          </w:tcPr>
          <w:p w14:paraId="3ED1DAD0"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.272</w:t>
            </w:r>
          </w:p>
        </w:tc>
        <w:tc>
          <w:tcPr>
            <w:tcW w:w="818" w:type="dxa"/>
            <w:shd w:val="clear" w:color="auto" w:fill="F9F9FB"/>
          </w:tcPr>
          <w:p w14:paraId="13C432E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4.211</w:t>
            </w:r>
          </w:p>
        </w:tc>
        <w:tc>
          <w:tcPr>
            <w:tcW w:w="818" w:type="dxa"/>
            <w:shd w:val="clear" w:color="auto" w:fill="F9F9FB"/>
          </w:tcPr>
          <w:p w14:paraId="68E1C3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3823464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.040</w:t>
            </w:r>
          </w:p>
        </w:tc>
        <w:tc>
          <w:tcPr>
            <w:tcW w:w="1294" w:type="dxa"/>
            <w:shd w:val="clear" w:color="auto" w:fill="F9F9FB"/>
          </w:tcPr>
          <w:p w14:paraId="3C4CFC7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1.748</w:t>
            </w:r>
          </w:p>
        </w:tc>
      </w:tr>
      <w:tr w:rsidR="006A6E55" w:rsidRPr="0014314D" w14:paraId="7E0DF77D" w14:textId="77777777" w:rsidTr="0014314D">
        <w:trPr>
          <w:cantSplit/>
          <w:trHeight w:val="356"/>
        </w:trPr>
        <w:tc>
          <w:tcPr>
            <w:tcW w:w="709" w:type="dxa"/>
            <w:vMerge/>
            <w:shd w:val="clear" w:color="auto" w:fill="E0E0E0"/>
          </w:tcPr>
          <w:p w14:paraId="19BD34FA"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0AA61831"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Qualification</w:t>
            </w:r>
          </w:p>
        </w:tc>
        <w:tc>
          <w:tcPr>
            <w:tcW w:w="818" w:type="dxa"/>
            <w:shd w:val="clear" w:color="auto" w:fill="F9F9FB"/>
          </w:tcPr>
          <w:p w14:paraId="20FABA36"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-.197</w:t>
            </w:r>
          </w:p>
        </w:tc>
        <w:tc>
          <w:tcPr>
            <w:tcW w:w="818" w:type="dxa"/>
            <w:shd w:val="clear" w:color="auto" w:fill="F9F9FB"/>
          </w:tcPr>
          <w:p w14:paraId="4DC67C1D"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.293</w:t>
            </w:r>
          </w:p>
        </w:tc>
        <w:tc>
          <w:tcPr>
            <w:tcW w:w="818" w:type="dxa"/>
            <w:shd w:val="clear" w:color="auto" w:fill="F9F9FB"/>
          </w:tcPr>
          <w:p w14:paraId="52943DD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.454</w:t>
            </w:r>
          </w:p>
        </w:tc>
        <w:tc>
          <w:tcPr>
            <w:tcW w:w="818" w:type="dxa"/>
            <w:shd w:val="clear" w:color="auto" w:fill="F9F9FB"/>
          </w:tcPr>
          <w:p w14:paraId="1C159B7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03F98105"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.501</w:t>
            </w:r>
          </w:p>
        </w:tc>
        <w:tc>
          <w:tcPr>
            <w:tcW w:w="1294" w:type="dxa"/>
            <w:shd w:val="clear" w:color="auto" w:fill="F9F9FB"/>
          </w:tcPr>
          <w:p w14:paraId="15D7420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.821</w:t>
            </w:r>
          </w:p>
        </w:tc>
      </w:tr>
      <w:tr w:rsidR="006A6E55" w:rsidRPr="0014314D" w14:paraId="2ABAC883" w14:textId="77777777" w:rsidTr="0014314D">
        <w:trPr>
          <w:cantSplit/>
          <w:trHeight w:val="356"/>
        </w:trPr>
        <w:tc>
          <w:tcPr>
            <w:tcW w:w="709" w:type="dxa"/>
            <w:vMerge/>
            <w:shd w:val="clear" w:color="auto" w:fill="E0E0E0"/>
          </w:tcPr>
          <w:p w14:paraId="78DC5F88"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3949DE9D"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Age</w:t>
            </w:r>
          </w:p>
        </w:tc>
        <w:tc>
          <w:tcPr>
            <w:tcW w:w="818" w:type="dxa"/>
            <w:shd w:val="clear" w:color="auto" w:fill="F9F9FB"/>
          </w:tcPr>
          <w:p w14:paraId="61EE10C3"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-.283</w:t>
            </w:r>
          </w:p>
        </w:tc>
        <w:tc>
          <w:tcPr>
            <w:tcW w:w="818" w:type="dxa"/>
            <w:shd w:val="clear" w:color="auto" w:fill="F9F9FB"/>
          </w:tcPr>
          <w:p w14:paraId="0505FFFB"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.267</w:t>
            </w:r>
          </w:p>
        </w:tc>
        <w:tc>
          <w:tcPr>
            <w:tcW w:w="818" w:type="dxa"/>
            <w:shd w:val="clear" w:color="auto" w:fill="F9F9FB"/>
          </w:tcPr>
          <w:p w14:paraId="5239EC51"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1.128</w:t>
            </w:r>
          </w:p>
        </w:tc>
        <w:tc>
          <w:tcPr>
            <w:tcW w:w="818" w:type="dxa"/>
            <w:shd w:val="clear" w:color="auto" w:fill="F9F9FB"/>
          </w:tcPr>
          <w:p w14:paraId="132BB8BE"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0F5B1849"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.288</w:t>
            </w:r>
          </w:p>
        </w:tc>
        <w:tc>
          <w:tcPr>
            <w:tcW w:w="1294" w:type="dxa"/>
            <w:shd w:val="clear" w:color="auto" w:fill="F9F9FB"/>
          </w:tcPr>
          <w:p w14:paraId="34BF520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.753</w:t>
            </w:r>
          </w:p>
        </w:tc>
      </w:tr>
      <w:tr w:rsidR="006A6E55" w:rsidRPr="0014314D" w14:paraId="3EFA5B6C" w14:textId="77777777" w:rsidTr="0014314D">
        <w:trPr>
          <w:cantSplit/>
          <w:trHeight w:val="356"/>
        </w:trPr>
        <w:tc>
          <w:tcPr>
            <w:tcW w:w="709" w:type="dxa"/>
            <w:vMerge/>
            <w:shd w:val="clear" w:color="auto" w:fill="E0E0E0"/>
          </w:tcPr>
          <w:p w14:paraId="5AAB07A1" w14:textId="77777777" w:rsidR="006A6E55" w:rsidRPr="0014314D" w:rsidRDefault="006A6E55" w:rsidP="00663823">
            <w:pPr>
              <w:autoSpaceDE w:val="0"/>
              <w:autoSpaceDN w:val="0"/>
              <w:adjustRightInd w:val="0"/>
              <w:spacing w:line="240" w:lineRule="auto"/>
              <w:rPr>
                <w:sz w:val="18"/>
                <w:szCs w:val="18"/>
              </w:rPr>
            </w:pPr>
          </w:p>
        </w:tc>
        <w:tc>
          <w:tcPr>
            <w:tcW w:w="1087" w:type="dxa"/>
            <w:shd w:val="clear" w:color="auto" w:fill="E0E0E0"/>
          </w:tcPr>
          <w:p w14:paraId="6E50949C"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Constant</w:t>
            </w:r>
          </w:p>
        </w:tc>
        <w:tc>
          <w:tcPr>
            <w:tcW w:w="818" w:type="dxa"/>
            <w:shd w:val="clear" w:color="auto" w:fill="F9F9FB"/>
          </w:tcPr>
          <w:p w14:paraId="24621ECF"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-1.891</w:t>
            </w:r>
          </w:p>
        </w:tc>
        <w:tc>
          <w:tcPr>
            <w:tcW w:w="818" w:type="dxa"/>
            <w:shd w:val="clear" w:color="auto" w:fill="F9F9FB"/>
          </w:tcPr>
          <w:p w14:paraId="6344A1AC"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.482</w:t>
            </w:r>
          </w:p>
        </w:tc>
        <w:tc>
          <w:tcPr>
            <w:tcW w:w="818" w:type="dxa"/>
            <w:shd w:val="clear" w:color="auto" w:fill="F9F9FB"/>
          </w:tcPr>
          <w:p w14:paraId="5AFB1F58"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15.391</w:t>
            </w:r>
          </w:p>
        </w:tc>
        <w:tc>
          <w:tcPr>
            <w:tcW w:w="818" w:type="dxa"/>
            <w:shd w:val="clear" w:color="auto" w:fill="F9F9FB"/>
          </w:tcPr>
          <w:p w14:paraId="6EEE6754"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w:t>
            </w:r>
          </w:p>
        </w:tc>
        <w:tc>
          <w:tcPr>
            <w:tcW w:w="818" w:type="dxa"/>
            <w:shd w:val="clear" w:color="auto" w:fill="F9F9FB"/>
          </w:tcPr>
          <w:p w14:paraId="4AFF0517"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.000</w:t>
            </w:r>
          </w:p>
        </w:tc>
        <w:tc>
          <w:tcPr>
            <w:tcW w:w="1294" w:type="dxa"/>
            <w:shd w:val="clear" w:color="auto" w:fill="F9F9FB"/>
          </w:tcPr>
          <w:p w14:paraId="34731BB2" w14:textId="77777777" w:rsidR="006A6E55" w:rsidRPr="0014314D" w:rsidRDefault="006A6E55" w:rsidP="00663823">
            <w:pPr>
              <w:autoSpaceDE w:val="0"/>
              <w:autoSpaceDN w:val="0"/>
              <w:adjustRightInd w:val="0"/>
              <w:spacing w:line="320" w:lineRule="atLeast"/>
              <w:ind w:left="60" w:right="60"/>
              <w:jc w:val="right"/>
              <w:rPr>
                <w:sz w:val="18"/>
                <w:szCs w:val="18"/>
              </w:rPr>
            </w:pPr>
            <w:r w:rsidRPr="0014314D">
              <w:rPr>
                <w:sz w:val="18"/>
                <w:szCs w:val="18"/>
              </w:rPr>
              <w:t>.151</w:t>
            </w:r>
          </w:p>
        </w:tc>
      </w:tr>
      <w:tr w:rsidR="006A6E55" w:rsidRPr="0014314D" w14:paraId="717B9985" w14:textId="77777777" w:rsidTr="0014314D">
        <w:trPr>
          <w:cantSplit/>
          <w:trHeight w:val="335"/>
        </w:trPr>
        <w:tc>
          <w:tcPr>
            <w:tcW w:w="7180" w:type="dxa"/>
            <w:gridSpan w:val="8"/>
            <w:shd w:val="clear" w:color="auto" w:fill="FFFFFF"/>
          </w:tcPr>
          <w:p w14:paraId="25921D52" w14:textId="77777777" w:rsidR="006A6E55" w:rsidRPr="0014314D" w:rsidRDefault="006A6E55" w:rsidP="00663823">
            <w:pPr>
              <w:autoSpaceDE w:val="0"/>
              <w:autoSpaceDN w:val="0"/>
              <w:adjustRightInd w:val="0"/>
              <w:spacing w:line="320" w:lineRule="atLeast"/>
              <w:ind w:left="60" w:right="60"/>
              <w:rPr>
                <w:sz w:val="18"/>
                <w:szCs w:val="18"/>
              </w:rPr>
            </w:pPr>
            <w:r w:rsidRPr="0014314D">
              <w:rPr>
                <w:sz w:val="18"/>
                <w:szCs w:val="18"/>
              </w:rPr>
              <w:t>a. Variable(s) entered on step 1: Gender. Education. Geography. Years Activity. Turnover. Size. Qualification. Age.</w:t>
            </w:r>
          </w:p>
        </w:tc>
      </w:tr>
    </w:tbl>
    <w:p w14:paraId="2DBD6F24" w14:textId="77777777" w:rsidR="006A6E55" w:rsidRPr="0014314D" w:rsidRDefault="006A6E55" w:rsidP="006A6E55"/>
    <w:p w14:paraId="575D7A3D" w14:textId="5E1793C4" w:rsidR="006A6E55" w:rsidRPr="0014314D" w:rsidRDefault="006A6E55" w:rsidP="006A6E55">
      <w:pPr>
        <w:pStyle w:val="Titolo2"/>
      </w:pPr>
      <w:r w:rsidRPr="0014314D">
        <w:lastRenderedPageBreak/>
        <w:t>Conclusion</w:t>
      </w:r>
    </w:p>
    <w:p w14:paraId="25C423F4" w14:textId="7B58FE8E" w:rsidR="006A6E55" w:rsidRPr="0014314D" w:rsidRDefault="006A6E55" w:rsidP="006A6E55">
      <w:pPr>
        <w:spacing w:line="360" w:lineRule="auto"/>
        <w:rPr>
          <w:sz w:val="24"/>
          <w:szCs w:val="24"/>
        </w:rPr>
      </w:pPr>
      <w:r w:rsidRPr="0014314D">
        <w:rPr>
          <w:sz w:val="24"/>
          <w:szCs w:val="24"/>
        </w:rPr>
        <w:t>This paper aimed to detect the Italian farmers’ rate of knowledge and adoption of modern farming techniques. The analysis identified various business and socio-demographic characteristics of farmers as significantly relevant which, consequently, influence the rate of knowledge and adoption of PA techniques among Italian farmers. The results of the analysis show a great relevance of the size of the farm as reported several times in the literature (</w:t>
      </w:r>
      <w:proofErr w:type="spellStart"/>
      <w:r w:rsidRPr="0014314D">
        <w:rPr>
          <w:sz w:val="24"/>
          <w:szCs w:val="24"/>
        </w:rPr>
        <w:t>Daberkow</w:t>
      </w:r>
      <w:proofErr w:type="spellEnd"/>
      <w:r w:rsidRPr="0014314D">
        <w:rPr>
          <w:sz w:val="24"/>
          <w:szCs w:val="24"/>
        </w:rPr>
        <w:t xml:space="preserve"> and McBride, 2003; </w:t>
      </w:r>
      <w:proofErr w:type="spellStart"/>
      <w:r w:rsidRPr="0014314D">
        <w:rPr>
          <w:sz w:val="24"/>
          <w:szCs w:val="24"/>
        </w:rPr>
        <w:t>Pierpaoli</w:t>
      </w:r>
      <w:proofErr w:type="spellEnd"/>
      <w:r w:rsidRPr="0014314D">
        <w:rPr>
          <w:sz w:val="24"/>
          <w:szCs w:val="24"/>
        </w:rPr>
        <w:t xml:space="preserve"> et al., 2013; </w:t>
      </w:r>
      <w:proofErr w:type="spellStart"/>
      <w:r w:rsidRPr="0014314D">
        <w:rPr>
          <w:sz w:val="24"/>
          <w:szCs w:val="24"/>
        </w:rPr>
        <w:t>Tey</w:t>
      </w:r>
      <w:proofErr w:type="spellEnd"/>
      <w:r w:rsidRPr="0014314D">
        <w:rPr>
          <w:sz w:val="24"/>
          <w:szCs w:val="24"/>
        </w:rPr>
        <w:t xml:space="preserve"> and </w:t>
      </w:r>
      <w:proofErr w:type="spellStart"/>
      <w:r w:rsidRPr="0014314D">
        <w:rPr>
          <w:sz w:val="24"/>
          <w:szCs w:val="24"/>
        </w:rPr>
        <w:t>Brindal</w:t>
      </w:r>
      <w:proofErr w:type="spellEnd"/>
      <w:r w:rsidRPr="0014314D">
        <w:rPr>
          <w:sz w:val="24"/>
          <w:szCs w:val="24"/>
        </w:rPr>
        <w:t xml:space="preserve">; 2012). Specifically, farmers owning farms with a size above the Italian average in terms of cultivable hectares, are more aware of PA technologies and more likely to use them. Gender is also a factor of strong influence for the knowledge and adoption of PA, with men more likely to know and adopt PA. Another factor of strong influence for the knowledge and adoption of PA technologies is the turnover of the company referring to the year 2019. In fact, those who declared to have a turnover exceeding € 50,000 for the year 2019 are more likely both to know and to use PA technologies in the company. Regarding age, the results show that generally farmers younger than 50 years old are more likely to know PA but there is no specific effect on use. This data can be explained as younger farmers are on average more educated and more accustomed to the use of new technologies even outside the workplace but, generally, having fewer financial resources find the adoption more difficult. Empirical findings on predictors exerting a positive influence on PA adoption have multiple managerial implications for industry, </w:t>
      </w:r>
      <w:proofErr w:type="gramStart"/>
      <w:r w:rsidRPr="0014314D">
        <w:rPr>
          <w:sz w:val="24"/>
          <w:szCs w:val="24"/>
        </w:rPr>
        <w:t>consulting</w:t>
      </w:r>
      <w:proofErr w:type="gramEnd"/>
      <w:r w:rsidRPr="0014314D">
        <w:rPr>
          <w:sz w:val="24"/>
          <w:szCs w:val="24"/>
        </w:rPr>
        <w:t xml:space="preserve"> and farmers. As far as the industries and research and development laboratories of PA technologies are concerned, this study can be of help for in-depth analysis on the </w:t>
      </w:r>
      <w:r w:rsidRPr="0014314D">
        <w:rPr>
          <w:sz w:val="24"/>
          <w:szCs w:val="24"/>
        </w:rPr>
        <w:lastRenderedPageBreak/>
        <w:t xml:space="preserve">composition and characteristics of their reference group. However, several limitations of the research must be mentioned. First, the sample cannot be considered representative of the entire population of Italian farmers. </w:t>
      </w:r>
      <w:r w:rsidR="00B37579" w:rsidRPr="0014314D">
        <w:rPr>
          <w:sz w:val="24"/>
          <w:szCs w:val="24"/>
        </w:rPr>
        <w:t>Furthermore</w:t>
      </w:r>
      <w:r w:rsidRPr="0014314D">
        <w:rPr>
          <w:sz w:val="24"/>
          <w:szCs w:val="24"/>
        </w:rPr>
        <w:t xml:space="preserve">, the use of wording for the first “Precision Agriculture” key question could be interpreted slightly differently among farmers. The </w:t>
      </w:r>
      <w:r w:rsidR="00B37579" w:rsidRPr="0014314D">
        <w:rPr>
          <w:sz w:val="24"/>
          <w:szCs w:val="24"/>
        </w:rPr>
        <w:t xml:space="preserve">research </w:t>
      </w:r>
      <w:r w:rsidRPr="0014314D">
        <w:rPr>
          <w:sz w:val="24"/>
          <w:szCs w:val="24"/>
        </w:rPr>
        <w:t xml:space="preserve">aims to be a starting point for any future </w:t>
      </w:r>
      <w:r w:rsidR="00B37579" w:rsidRPr="0014314D">
        <w:rPr>
          <w:sz w:val="24"/>
          <w:szCs w:val="24"/>
        </w:rPr>
        <w:t xml:space="preserve">work </w:t>
      </w:r>
      <w:proofErr w:type="gramStart"/>
      <w:r w:rsidRPr="0014314D">
        <w:rPr>
          <w:sz w:val="24"/>
          <w:szCs w:val="24"/>
        </w:rPr>
        <w:t>in order to</w:t>
      </w:r>
      <w:proofErr w:type="gramEnd"/>
      <w:r w:rsidRPr="0014314D">
        <w:rPr>
          <w:sz w:val="24"/>
          <w:szCs w:val="24"/>
        </w:rPr>
        <w:t xml:space="preserve"> better understand the composition of the sample of Italian adopters as there are no updated census data on the use of technologies. Future research will need to explore more deeply why so many farmers have never heard of </w:t>
      </w:r>
      <w:r w:rsidR="0014314D">
        <w:rPr>
          <w:sz w:val="24"/>
          <w:szCs w:val="24"/>
        </w:rPr>
        <w:t>PA</w:t>
      </w:r>
      <w:r w:rsidRPr="0014314D">
        <w:rPr>
          <w:sz w:val="24"/>
          <w:szCs w:val="24"/>
        </w:rPr>
        <w:t>. Furthermore, for policy makers there are still very large margins of intervention to spread knowledge and educate farmers to know the advantages of adopting PA technologies, highlighting their merits in terms of economic profitability for the company, increase in productivity and in terms of environmental sustainability. In this way the PA will be able to constitute a fundamental element for the development of a more resilient agri-food sector.</w:t>
      </w:r>
    </w:p>
    <w:p w14:paraId="70A40920" w14:textId="77777777" w:rsidR="006A6E55" w:rsidRPr="0014314D" w:rsidRDefault="006A6E55" w:rsidP="006A6E55">
      <w:pPr>
        <w:pStyle w:val="Titolo2"/>
      </w:pPr>
      <w:r w:rsidRPr="0014314D">
        <w:t>References</w:t>
      </w:r>
    </w:p>
    <w:p w14:paraId="319D1456" w14:textId="4F5BCBEA" w:rsidR="008754FA" w:rsidRPr="0014314D" w:rsidRDefault="008754FA" w:rsidP="006A6E55">
      <w:pPr>
        <w:rPr>
          <w:sz w:val="24"/>
          <w:szCs w:val="24"/>
        </w:rPr>
      </w:pPr>
      <w:r w:rsidRPr="0014314D">
        <w:rPr>
          <w:sz w:val="24"/>
          <w:szCs w:val="24"/>
        </w:rPr>
        <w:t xml:space="preserve">Baruch, Y., and </w:t>
      </w:r>
      <w:proofErr w:type="spellStart"/>
      <w:r w:rsidRPr="0014314D">
        <w:rPr>
          <w:sz w:val="24"/>
          <w:szCs w:val="24"/>
        </w:rPr>
        <w:t>Holtom</w:t>
      </w:r>
      <w:proofErr w:type="spellEnd"/>
      <w:r w:rsidRPr="0014314D">
        <w:rPr>
          <w:sz w:val="24"/>
          <w:szCs w:val="24"/>
        </w:rPr>
        <w:t xml:space="preserve">, B. C. (2008). Survey response rate levels and trends in organizational research. </w:t>
      </w:r>
      <w:r w:rsidRPr="0014314D">
        <w:rPr>
          <w:i/>
          <w:iCs/>
          <w:sz w:val="24"/>
          <w:szCs w:val="24"/>
        </w:rPr>
        <w:t>Human Relations</w:t>
      </w:r>
      <w:r w:rsidRPr="0014314D">
        <w:rPr>
          <w:sz w:val="24"/>
          <w:szCs w:val="24"/>
        </w:rPr>
        <w:t>, 61(8), 1139-1160.</w:t>
      </w:r>
    </w:p>
    <w:p w14:paraId="0FAABF21" w14:textId="77777777" w:rsidR="008754FA" w:rsidRPr="0014314D" w:rsidRDefault="008754FA" w:rsidP="006A6E55">
      <w:pPr>
        <w:rPr>
          <w:sz w:val="24"/>
          <w:szCs w:val="24"/>
        </w:rPr>
      </w:pPr>
    </w:p>
    <w:p w14:paraId="7221E475" w14:textId="247316C7" w:rsidR="008754FA" w:rsidRPr="0014314D" w:rsidRDefault="008754FA" w:rsidP="006A6E55">
      <w:pPr>
        <w:rPr>
          <w:sz w:val="24"/>
          <w:szCs w:val="24"/>
        </w:rPr>
      </w:pPr>
      <w:r w:rsidRPr="0014314D">
        <w:rPr>
          <w:sz w:val="24"/>
          <w:szCs w:val="24"/>
        </w:rPr>
        <w:t xml:space="preserve">Binswanger, H. (1986). Agricultural Mechanization: A Comparative Historical Perspective, </w:t>
      </w:r>
      <w:r w:rsidRPr="0014314D">
        <w:rPr>
          <w:i/>
          <w:iCs/>
          <w:sz w:val="24"/>
          <w:szCs w:val="24"/>
        </w:rPr>
        <w:t>The World Bank Research Observer</w:t>
      </w:r>
      <w:r w:rsidRPr="0014314D">
        <w:rPr>
          <w:sz w:val="24"/>
          <w:szCs w:val="24"/>
        </w:rPr>
        <w:t>, Volume 1, Issue 1, January 1986, Pages 27–56.</w:t>
      </w:r>
    </w:p>
    <w:p w14:paraId="6F0E34A6" w14:textId="77777777" w:rsidR="008754FA" w:rsidRPr="0014314D" w:rsidRDefault="008754FA" w:rsidP="006A6E55">
      <w:pPr>
        <w:rPr>
          <w:sz w:val="24"/>
          <w:szCs w:val="24"/>
        </w:rPr>
      </w:pPr>
    </w:p>
    <w:p w14:paraId="37ECE521" w14:textId="0F06C855" w:rsidR="008754FA" w:rsidRPr="0014314D" w:rsidRDefault="008754FA" w:rsidP="006A6E55">
      <w:pPr>
        <w:rPr>
          <w:sz w:val="24"/>
          <w:szCs w:val="24"/>
        </w:rPr>
      </w:pPr>
      <w:r w:rsidRPr="0014314D">
        <w:rPr>
          <w:sz w:val="24"/>
          <w:szCs w:val="24"/>
        </w:rPr>
        <w:t xml:space="preserve">Cook, C., Heath, </w:t>
      </w:r>
      <w:proofErr w:type="gramStart"/>
      <w:r w:rsidRPr="0014314D">
        <w:rPr>
          <w:sz w:val="24"/>
          <w:szCs w:val="24"/>
        </w:rPr>
        <w:t>F.</w:t>
      </w:r>
      <w:proofErr w:type="gramEnd"/>
      <w:r w:rsidRPr="0014314D">
        <w:rPr>
          <w:sz w:val="24"/>
          <w:szCs w:val="24"/>
        </w:rPr>
        <w:t xml:space="preserve"> and Thompson, R.L. (2000). A meta‐analysis of response rates in web or internet‐based surveys. </w:t>
      </w:r>
      <w:r w:rsidRPr="0014314D">
        <w:rPr>
          <w:i/>
          <w:iCs/>
          <w:sz w:val="24"/>
          <w:szCs w:val="24"/>
        </w:rPr>
        <w:t>Educational and Psychological Measurement</w:t>
      </w:r>
      <w:r w:rsidRPr="0014314D">
        <w:rPr>
          <w:sz w:val="24"/>
          <w:szCs w:val="24"/>
        </w:rPr>
        <w:t>, 60(6): 821–836.</w:t>
      </w:r>
    </w:p>
    <w:p w14:paraId="12401A75" w14:textId="77777777" w:rsidR="008754FA" w:rsidRPr="0014314D" w:rsidRDefault="008754FA" w:rsidP="006A6E55">
      <w:pPr>
        <w:rPr>
          <w:sz w:val="24"/>
          <w:szCs w:val="24"/>
        </w:rPr>
      </w:pPr>
    </w:p>
    <w:p w14:paraId="161EFB8E" w14:textId="4043A91C" w:rsidR="008754FA" w:rsidRPr="0014314D" w:rsidRDefault="008754FA" w:rsidP="006A6E55">
      <w:pPr>
        <w:rPr>
          <w:sz w:val="24"/>
          <w:szCs w:val="24"/>
        </w:rPr>
      </w:pPr>
      <w:r w:rsidRPr="0014314D">
        <w:rPr>
          <w:sz w:val="24"/>
          <w:szCs w:val="24"/>
        </w:rPr>
        <w:lastRenderedPageBreak/>
        <w:t xml:space="preserve">Couper, M.P. (2000). Web-based surveys: A review of issues and approaches. </w:t>
      </w:r>
      <w:r w:rsidRPr="0014314D">
        <w:rPr>
          <w:i/>
          <w:iCs/>
          <w:sz w:val="24"/>
          <w:szCs w:val="24"/>
        </w:rPr>
        <w:t>Public Opinion Quarterly</w:t>
      </w:r>
      <w:r w:rsidRPr="0014314D">
        <w:rPr>
          <w:sz w:val="24"/>
          <w:szCs w:val="24"/>
        </w:rPr>
        <w:t>, 64, 464-494.</w:t>
      </w:r>
    </w:p>
    <w:p w14:paraId="7EBB7042" w14:textId="77777777" w:rsidR="008754FA" w:rsidRPr="0014314D" w:rsidRDefault="008754FA" w:rsidP="006A6E55">
      <w:pPr>
        <w:rPr>
          <w:sz w:val="24"/>
          <w:szCs w:val="24"/>
        </w:rPr>
      </w:pPr>
    </w:p>
    <w:p w14:paraId="3DA544E3" w14:textId="77CE930D" w:rsidR="008754FA" w:rsidRPr="0014314D" w:rsidRDefault="008754FA" w:rsidP="006A6E55">
      <w:pPr>
        <w:rPr>
          <w:sz w:val="24"/>
          <w:szCs w:val="24"/>
        </w:rPr>
      </w:pPr>
      <w:r w:rsidRPr="0014314D">
        <w:rPr>
          <w:sz w:val="24"/>
          <w:szCs w:val="24"/>
        </w:rPr>
        <w:t xml:space="preserve">Couper, M.P., Traugott, M., Lamias, M. (2001). Web Survey Design and Administration. </w:t>
      </w:r>
      <w:r w:rsidRPr="0014314D">
        <w:rPr>
          <w:i/>
          <w:iCs/>
          <w:sz w:val="24"/>
          <w:szCs w:val="24"/>
        </w:rPr>
        <w:t>Public Opinion Quarterly</w:t>
      </w:r>
      <w:r w:rsidRPr="0014314D">
        <w:rPr>
          <w:sz w:val="24"/>
          <w:szCs w:val="24"/>
        </w:rPr>
        <w:t>. 65(2), 230-253.</w:t>
      </w:r>
    </w:p>
    <w:p w14:paraId="4AEC5C53" w14:textId="77777777" w:rsidR="008754FA" w:rsidRPr="0014314D" w:rsidRDefault="008754FA" w:rsidP="006A6E55">
      <w:pPr>
        <w:rPr>
          <w:sz w:val="24"/>
          <w:szCs w:val="24"/>
        </w:rPr>
      </w:pPr>
    </w:p>
    <w:p w14:paraId="08508B30" w14:textId="689EA6B4" w:rsidR="008754FA" w:rsidRPr="0014314D" w:rsidRDefault="008754FA" w:rsidP="006A6E55">
      <w:pPr>
        <w:rPr>
          <w:sz w:val="24"/>
          <w:szCs w:val="24"/>
        </w:rPr>
      </w:pPr>
      <w:proofErr w:type="spellStart"/>
      <w:r w:rsidRPr="0014314D">
        <w:rPr>
          <w:sz w:val="24"/>
          <w:szCs w:val="24"/>
        </w:rPr>
        <w:t>Daberkow</w:t>
      </w:r>
      <w:proofErr w:type="spellEnd"/>
      <w:r w:rsidRPr="0014314D">
        <w:rPr>
          <w:sz w:val="24"/>
          <w:szCs w:val="24"/>
        </w:rPr>
        <w:t xml:space="preserve">, S.G., and McBride, W.D. (2003). Farm and operator characteristics affecting the awareness and adoption of precision agriculture technologies in the US. </w:t>
      </w:r>
      <w:r w:rsidRPr="0014314D">
        <w:rPr>
          <w:i/>
          <w:iCs/>
          <w:sz w:val="24"/>
          <w:szCs w:val="24"/>
        </w:rPr>
        <w:t>Precision Agriculture</w:t>
      </w:r>
      <w:r w:rsidRPr="0014314D">
        <w:rPr>
          <w:sz w:val="24"/>
          <w:szCs w:val="24"/>
        </w:rPr>
        <w:t>, 4(2), 163-177.</w:t>
      </w:r>
    </w:p>
    <w:p w14:paraId="296E3D54" w14:textId="77777777" w:rsidR="008754FA" w:rsidRPr="0014314D" w:rsidRDefault="008754FA" w:rsidP="006A6E55">
      <w:pPr>
        <w:rPr>
          <w:sz w:val="24"/>
          <w:szCs w:val="24"/>
        </w:rPr>
      </w:pPr>
    </w:p>
    <w:p w14:paraId="14F8784C" w14:textId="0533959D" w:rsidR="008754FA" w:rsidRPr="0014314D" w:rsidRDefault="008754FA" w:rsidP="008754FA">
      <w:pPr>
        <w:rPr>
          <w:sz w:val="24"/>
          <w:szCs w:val="24"/>
        </w:rPr>
      </w:pPr>
      <w:r w:rsidRPr="0014314D">
        <w:rPr>
          <w:sz w:val="24"/>
          <w:szCs w:val="24"/>
        </w:rPr>
        <w:t xml:space="preserve">Eurostat, (2016). Agriculture, </w:t>
      </w:r>
      <w:proofErr w:type="gramStart"/>
      <w:r w:rsidRPr="0014314D">
        <w:rPr>
          <w:sz w:val="24"/>
          <w:szCs w:val="24"/>
        </w:rPr>
        <w:t>forestry</w:t>
      </w:r>
      <w:proofErr w:type="gramEnd"/>
      <w:r w:rsidRPr="0014314D">
        <w:rPr>
          <w:sz w:val="24"/>
          <w:szCs w:val="24"/>
        </w:rPr>
        <w:t xml:space="preserve"> and fishery statistics, 2016 edition, Luxembourg: Publications Office of the European Union, 2016.</w:t>
      </w:r>
    </w:p>
    <w:p w14:paraId="4517A83D" w14:textId="77777777" w:rsidR="008754FA" w:rsidRPr="0014314D" w:rsidRDefault="008754FA" w:rsidP="008754FA">
      <w:pPr>
        <w:rPr>
          <w:sz w:val="24"/>
          <w:szCs w:val="24"/>
        </w:rPr>
      </w:pPr>
    </w:p>
    <w:p w14:paraId="1B2BB681" w14:textId="379E0E8B" w:rsidR="008754FA" w:rsidRPr="0014314D" w:rsidRDefault="008754FA" w:rsidP="008754FA">
      <w:pPr>
        <w:rPr>
          <w:sz w:val="24"/>
          <w:szCs w:val="24"/>
        </w:rPr>
      </w:pPr>
      <w:r w:rsidRPr="0014314D">
        <w:rPr>
          <w:sz w:val="24"/>
          <w:szCs w:val="24"/>
        </w:rPr>
        <w:t xml:space="preserve">Fountas, S., Carli, G., </w:t>
      </w:r>
      <w:proofErr w:type="spellStart"/>
      <w:r w:rsidRPr="0014314D">
        <w:rPr>
          <w:sz w:val="24"/>
          <w:szCs w:val="24"/>
        </w:rPr>
        <w:t>Sørensen</w:t>
      </w:r>
      <w:proofErr w:type="spellEnd"/>
      <w:r w:rsidRPr="0014314D">
        <w:rPr>
          <w:sz w:val="24"/>
          <w:szCs w:val="24"/>
        </w:rPr>
        <w:t xml:space="preserve">, C. G., </w:t>
      </w:r>
      <w:proofErr w:type="spellStart"/>
      <w:r w:rsidRPr="0014314D">
        <w:rPr>
          <w:sz w:val="24"/>
          <w:szCs w:val="24"/>
        </w:rPr>
        <w:t>Tsiropoulos</w:t>
      </w:r>
      <w:proofErr w:type="spellEnd"/>
      <w:r w:rsidRPr="0014314D">
        <w:rPr>
          <w:sz w:val="24"/>
          <w:szCs w:val="24"/>
        </w:rPr>
        <w:t xml:space="preserve">, Z., </w:t>
      </w:r>
      <w:proofErr w:type="spellStart"/>
      <w:r w:rsidRPr="0014314D">
        <w:rPr>
          <w:sz w:val="24"/>
          <w:szCs w:val="24"/>
        </w:rPr>
        <w:t>Cavalaris</w:t>
      </w:r>
      <w:proofErr w:type="spellEnd"/>
      <w:r w:rsidRPr="0014314D">
        <w:rPr>
          <w:sz w:val="24"/>
          <w:szCs w:val="24"/>
        </w:rPr>
        <w:t xml:space="preserve">, C., </w:t>
      </w:r>
      <w:proofErr w:type="spellStart"/>
      <w:r w:rsidRPr="0014314D">
        <w:rPr>
          <w:sz w:val="24"/>
          <w:szCs w:val="24"/>
        </w:rPr>
        <w:t>Vatsanidou</w:t>
      </w:r>
      <w:proofErr w:type="spellEnd"/>
      <w:r w:rsidRPr="0014314D">
        <w:rPr>
          <w:sz w:val="24"/>
          <w:szCs w:val="24"/>
        </w:rPr>
        <w:t xml:space="preserve">, A., ... and </w:t>
      </w:r>
      <w:proofErr w:type="spellStart"/>
      <w:r w:rsidRPr="0014314D">
        <w:rPr>
          <w:sz w:val="24"/>
          <w:szCs w:val="24"/>
        </w:rPr>
        <w:t>Tisserye</w:t>
      </w:r>
      <w:proofErr w:type="spellEnd"/>
      <w:r w:rsidRPr="0014314D">
        <w:rPr>
          <w:sz w:val="24"/>
          <w:szCs w:val="24"/>
        </w:rPr>
        <w:t>, B. (2015). Farm management information systems: Current situation and future perspectives. Computers and Electronics in Agriculture, 115, 40-50.</w:t>
      </w:r>
    </w:p>
    <w:p w14:paraId="45A0B0EE" w14:textId="77777777" w:rsidR="008754FA" w:rsidRPr="0014314D" w:rsidRDefault="008754FA" w:rsidP="008754FA">
      <w:pPr>
        <w:rPr>
          <w:sz w:val="24"/>
          <w:szCs w:val="24"/>
        </w:rPr>
      </w:pPr>
    </w:p>
    <w:p w14:paraId="770543DC" w14:textId="40B06A69" w:rsidR="008754FA" w:rsidRPr="0014314D" w:rsidRDefault="008754FA" w:rsidP="006A6E55">
      <w:pPr>
        <w:rPr>
          <w:sz w:val="24"/>
          <w:szCs w:val="24"/>
        </w:rPr>
      </w:pPr>
      <w:r w:rsidRPr="0014314D">
        <w:rPr>
          <w:sz w:val="24"/>
          <w:szCs w:val="24"/>
        </w:rPr>
        <w:t xml:space="preserve">Goodman, L. (1961). Snowball Sampling. </w:t>
      </w:r>
      <w:r w:rsidRPr="0014314D">
        <w:rPr>
          <w:i/>
          <w:iCs/>
          <w:sz w:val="24"/>
          <w:szCs w:val="24"/>
        </w:rPr>
        <w:t>Annals of Mathematical Statistics.</w:t>
      </w:r>
      <w:r w:rsidRPr="0014314D">
        <w:rPr>
          <w:sz w:val="24"/>
          <w:szCs w:val="24"/>
        </w:rPr>
        <w:t xml:space="preserve"> 32: 245–268.</w:t>
      </w:r>
    </w:p>
    <w:p w14:paraId="4AEF10B7" w14:textId="77777777" w:rsidR="008754FA" w:rsidRPr="0014314D" w:rsidRDefault="008754FA" w:rsidP="006A6E55">
      <w:pPr>
        <w:rPr>
          <w:sz w:val="24"/>
          <w:szCs w:val="24"/>
        </w:rPr>
      </w:pPr>
    </w:p>
    <w:p w14:paraId="20093653" w14:textId="50611CC3" w:rsidR="008754FA" w:rsidRPr="0014314D" w:rsidRDefault="008754FA" w:rsidP="006A6E55">
      <w:pPr>
        <w:rPr>
          <w:sz w:val="24"/>
          <w:szCs w:val="24"/>
        </w:rPr>
      </w:pPr>
      <w:r w:rsidRPr="0014314D">
        <w:rPr>
          <w:sz w:val="24"/>
          <w:szCs w:val="24"/>
        </w:rPr>
        <w:t xml:space="preserve">Hooker, C. M., and </w:t>
      </w:r>
      <w:proofErr w:type="spellStart"/>
      <w:r w:rsidRPr="0014314D">
        <w:rPr>
          <w:sz w:val="24"/>
          <w:szCs w:val="24"/>
        </w:rPr>
        <w:t>Zúñiga</w:t>
      </w:r>
      <w:proofErr w:type="spellEnd"/>
      <w:r w:rsidRPr="0014314D">
        <w:rPr>
          <w:sz w:val="24"/>
          <w:szCs w:val="24"/>
        </w:rPr>
        <w:t xml:space="preserve">, H. G. (2017). Survey methods, online. In J. </w:t>
      </w:r>
      <w:proofErr w:type="spellStart"/>
      <w:r w:rsidRPr="0014314D">
        <w:rPr>
          <w:sz w:val="24"/>
          <w:szCs w:val="24"/>
        </w:rPr>
        <w:t>Matthes</w:t>
      </w:r>
      <w:proofErr w:type="spellEnd"/>
      <w:r w:rsidRPr="0014314D">
        <w:rPr>
          <w:sz w:val="24"/>
          <w:szCs w:val="24"/>
        </w:rPr>
        <w:t xml:space="preserve">, C. S. Davis, and R. F. Potter (Eds.), The international encyclopedia of communication research methods (pp. 1– 7). </w:t>
      </w:r>
      <w:r w:rsidRPr="0014314D">
        <w:rPr>
          <w:i/>
          <w:iCs/>
          <w:sz w:val="24"/>
          <w:szCs w:val="24"/>
        </w:rPr>
        <w:t>John Wiley &amp; Sons</w:t>
      </w:r>
      <w:r w:rsidRPr="0014314D">
        <w:rPr>
          <w:sz w:val="24"/>
          <w:szCs w:val="24"/>
        </w:rPr>
        <w:t>, Inc.</w:t>
      </w:r>
    </w:p>
    <w:p w14:paraId="38994E57" w14:textId="77777777" w:rsidR="008754FA" w:rsidRPr="0014314D" w:rsidRDefault="008754FA" w:rsidP="006A6E55">
      <w:pPr>
        <w:rPr>
          <w:sz w:val="24"/>
          <w:szCs w:val="24"/>
        </w:rPr>
      </w:pPr>
    </w:p>
    <w:p w14:paraId="1C75DB1B" w14:textId="6C5F2FDA" w:rsidR="008754FA" w:rsidRPr="0014314D" w:rsidRDefault="008754FA" w:rsidP="006A6E55">
      <w:pPr>
        <w:spacing w:line="240" w:lineRule="auto"/>
        <w:rPr>
          <w:color w:val="000000"/>
          <w:sz w:val="24"/>
          <w:szCs w:val="24"/>
          <w:shd w:val="clear" w:color="auto" w:fill="FFFFFF"/>
        </w:rPr>
      </w:pPr>
      <w:r w:rsidRPr="0014314D">
        <w:rPr>
          <w:color w:val="000000"/>
          <w:sz w:val="24"/>
          <w:szCs w:val="24"/>
          <w:shd w:val="clear" w:color="auto" w:fill="FFFFFF"/>
        </w:rPr>
        <w:t xml:space="preserve">International society of precision agriculture (ISPA) (2019). Precision Ag Definition. Retrieved at: </w:t>
      </w:r>
      <w:hyperlink r:id="rId7" w:history="1">
        <w:r w:rsidRPr="0014314D">
          <w:rPr>
            <w:color w:val="000000"/>
            <w:sz w:val="24"/>
            <w:szCs w:val="24"/>
            <w:shd w:val="clear" w:color="auto" w:fill="FFFFFF"/>
          </w:rPr>
          <w:t>https://www.ispag.org</w:t>
        </w:r>
      </w:hyperlink>
    </w:p>
    <w:p w14:paraId="1ABBACA4" w14:textId="77777777" w:rsidR="008754FA" w:rsidRPr="0014314D" w:rsidRDefault="008754FA" w:rsidP="006A6E55">
      <w:pPr>
        <w:spacing w:line="240" w:lineRule="auto"/>
        <w:rPr>
          <w:color w:val="000000"/>
          <w:sz w:val="24"/>
          <w:szCs w:val="24"/>
          <w:shd w:val="clear" w:color="auto" w:fill="FFFFFF"/>
        </w:rPr>
      </w:pPr>
    </w:p>
    <w:p w14:paraId="70636330" w14:textId="2CDADF87" w:rsidR="008754FA" w:rsidRPr="0014314D" w:rsidRDefault="008754FA" w:rsidP="008754FA">
      <w:pPr>
        <w:rPr>
          <w:sz w:val="24"/>
          <w:szCs w:val="24"/>
          <w:lang w:val="it-IT"/>
        </w:rPr>
      </w:pPr>
      <w:r w:rsidRPr="0014314D">
        <w:rPr>
          <w:sz w:val="24"/>
          <w:szCs w:val="24"/>
          <w:lang w:val="it-IT"/>
        </w:rPr>
        <w:t>ISTAT, (2014). Atlante Dell’agricoltura Italiana. 6° Censimento Generale dell’Agricoltura. Istituto Nazionale di Statistica. Roma, 2014.</w:t>
      </w:r>
    </w:p>
    <w:p w14:paraId="63BE109D" w14:textId="77777777" w:rsidR="008754FA" w:rsidRPr="0014314D" w:rsidRDefault="008754FA" w:rsidP="008754FA">
      <w:pPr>
        <w:rPr>
          <w:sz w:val="24"/>
          <w:szCs w:val="24"/>
          <w:lang w:val="it-IT"/>
        </w:rPr>
      </w:pPr>
    </w:p>
    <w:p w14:paraId="2FE1141C" w14:textId="0D903752" w:rsidR="008754FA" w:rsidRPr="0014314D" w:rsidRDefault="008754FA" w:rsidP="006A6E55">
      <w:pPr>
        <w:rPr>
          <w:sz w:val="24"/>
          <w:szCs w:val="24"/>
        </w:rPr>
      </w:pPr>
      <w:proofErr w:type="spellStart"/>
      <w:r w:rsidRPr="0014314D">
        <w:rPr>
          <w:sz w:val="24"/>
          <w:szCs w:val="24"/>
          <w:lang w:val="it-IT"/>
        </w:rPr>
        <w:t>Kirchmann</w:t>
      </w:r>
      <w:proofErr w:type="spellEnd"/>
      <w:r w:rsidRPr="0014314D">
        <w:rPr>
          <w:sz w:val="24"/>
          <w:szCs w:val="24"/>
          <w:lang w:val="it-IT"/>
        </w:rPr>
        <w:t xml:space="preserve">, H., and </w:t>
      </w:r>
      <w:proofErr w:type="spellStart"/>
      <w:r w:rsidRPr="0014314D">
        <w:rPr>
          <w:sz w:val="24"/>
          <w:szCs w:val="24"/>
          <w:lang w:val="it-IT"/>
        </w:rPr>
        <w:t>Thorvaldsson</w:t>
      </w:r>
      <w:proofErr w:type="spellEnd"/>
      <w:r w:rsidRPr="0014314D">
        <w:rPr>
          <w:sz w:val="24"/>
          <w:szCs w:val="24"/>
          <w:lang w:val="it-IT"/>
        </w:rPr>
        <w:t xml:space="preserve">, G. (2000). </w:t>
      </w:r>
      <w:r w:rsidRPr="0014314D">
        <w:rPr>
          <w:sz w:val="24"/>
          <w:szCs w:val="24"/>
        </w:rPr>
        <w:t xml:space="preserve">Challenging targets for future agriculture. European </w:t>
      </w:r>
      <w:r w:rsidRPr="0014314D">
        <w:rPr>
          <w:i/>
          <w:iCs/>
          <w:sz w:val="24"/>
          <w:szCs w:val="24"/>
        </w:rPr>
        <w:t>Journal of Agronomy</w:t>
      </w:r>
      <w:r w:rsidRPr="0014314D">
        <w:rPr>
          <w:sz w:val="24"/>
          <w:szCs w:val="24"/>
        </w:rPr>
        <w:t xml:space="preserve">, 12(3-4), 145-161. </w:t>
      </w:r>
    </w:p>
    <w:p w14:paraId="70A707EC" w14:textId="77777777" w:rsidR="008754FA" w:rsidRPr="0014314D" w:rsidRDefault="008754FA" w:rsidP="006A6E55">
      <w:pPr>
        <w:rPr>
          <w:sz w:val="24"/>
          <w:szCs w:val="24"/>
        </w:rPr>
      </w:pPr>
    </w:p>
    <w:p w14:paraId="68CD50C2" w14:textId="52E7DF58" w:rsidR="008754FA" w:rsidRPr="0014314D" w:rsidRDefault="008754FA" w:rsidP="008754FA">
      <w:pPr>
        <w:rPr>
          <w:sz w:val="24"/>
          <w:szCs w:val="24"/>
        </w:rPr>
      </w:pPr>
      <w:r w:rsidRPr="0014314D">
        <w:rPr>
          <w:sz w:val="24"/>
          <w:szCs w:val="24"/>
        </w:rPr>
        <w:t xml:space="preserve">Long, T.B., Blok, V., </w:t>
      </w:r>
      <w:proofErr w:type="spellStart"/>
      <w:r w:rsidRPr="0014314D">
        <w:rPr>
          <w:sz w:val="24"/>
          <w:szCs w:val="24"/>
        </w:rPr>
        <w:t>Coninx</w:t>
      </w:r>
      <w:proofErr w:type="spellEnd"/>
      <w:r w:rsidRPr="0014314D">
        <w:rPr>
          <w:sz w:val="24"/>
          <w:szCs w:val="24"/>
        </w:rPr>
        <w:t xml:space="preserve">, I. (2016). Barriers to the adoption and diffusion of technological innovations for climate-smart agriculture in Europe: evidence from The Netherlands, France, </w:t>
      </w:r>
      <w:proofErr w:type="gramStart"/>
      <w:r w:rsidRPr="0014314D">
        <w:rPr>
          <w:sz w:val="24"/>
          <w:szCs w:val="24"/>
        </w:rPr>
        <w:t>Switzerland</w:t>
      </w:r>
      <w:proofErr w:type="gramEnd"/>
      <w:r w:rsidRPr="0014314D">
        <w:rPr>
          <w:sz w:val="24"/>
          <w:szCs w:val="24"/>
        </w:rPr>
        <w:t xml:space="preserve"> and Italy. J. Clean. Prod. 112, 9–21.</w:t>
      </w:r>
    </w:p>
    <w:p w14:paraId="2470217D" w14:textId="77777777" w:rsidR="008754FA" w:rsidRPr="0014314D" w:rsidRDefault="008754FA" w:rsidP="008754FA">
      <w:pPr>
        <w:rPr>
          <w:sz w:val="24"/>
          <w:szCs w:val="24"/>
        </w:rPr>
      </w:pPr>
    </w:p>
    <w:p w14:paraId="27A01378" w14:textId="7CC18F2C" w:rsidR="008754FA" w:rsidRPr="0014314D" w:rsidRDefault="008754FA" w:rsidP="008754FA">
      <w:pPr>
        <w:rPr>
          <w:sz w:val="24"/>
          <w:szCs w:val="24"/>
        </w:rPr>
      </w:pPr>
      <w:proofErr w:type="spellStart"/>
      <w:r w:rsidRPr="0014314D">
        <w:rPr>
          <w:sz w:val="24"/>
          <w:szCs w:val="24"/>
        </w:rPr>
        <w:t>Lowenberg</w:t>
      </w:r>
      <w:proofErr w:type="spellEnd"/>
      <w:r w:rsidRPr="0014314D">
        <w:rPr>
          <w:sz w:val="24"/>
          <w:szCs w:val="24"/>
        </w:rPr>
        <w:t>-DeBoer, J., Erickson, B. (2019). How does European adoption of precision agriculture compare to worldwide trends? In: Stafford, J.V. (Ed.), Precision Agriculture’19. Wageningen Academic Publishers, pp. 7–20.</w:t>
      </w:r>
    </w:p>
    <w:p w14:paraId="6D1C6188" w14:textId="77777777" w:rsidR="008754FA" w:rsidRPr="0014314D" w:rsidRDefault="008754FA" w:rsidP="006A6E55">
      <w:pPr>
        <w:spacing w:line="240" w:lineRule="auto"/>
        <w:rPr>
          <w:color w:val="000000"/>
          <w:sz w:val="24"/>
          <w:szCs w:val="24"/>
          <w:shd w:val="clear" w:color="auto" w:fill="FFFFFF"/>
        </w:rPr>
      </w:pPr>
    </w:p>
    <w:p w14:paraId="574C3FD6" w14:textId="77777777" w:rsidR="008754FA" w:rsidRPr="0014314D" w:rsidRDefault="008754FA" w:rsidP="008754FA">
      <w:pPr>
        <w:rPr>
          <w:sz w:val="24"/>
          <w:szCs w:val="24"/>
        </w:rPr>
      </w:pPr>
      <w:r w:rsidRPr="0014314D">
        <w:rPr>
          <w:sz w:val="24"/>
          <w:szCs w:val="24"/>
          <w:lang w:val="it-IT"/>
        </w:rPr>
        <w:t xml:space="preserve">Ministero delle Politiche Agricole Alimentari e Forestali, (2017). </w:t>
      </w:r>
      <w:r w:rsidRPr="0014314D">
        <w:rPr>
          <w:sz w:val="24"/>
          <w:szCs w:val="24"/>
        </w:rPr>
        <w:t>Guidelines for the Development of Precision Agriculture in Italy. (In Italian) Retrieved at: www. politicheagricole.it/flex/cm/pages/ServeBLOB.php/L/IT/IDPagina/12069.</w:t>
      </w:r>
    </w:p>
    <w:p w14:paraId="2339D8DA" w14:textId="74D67DB6" w:rsidR="008754FA" w:rsidRPr="0014314D" w:rsidRDefault="008754FA" w:rsidP="008754FA">
      <w:pPr>
        <w:rPr>
          <w:sz w:val="24"/>
          <w:szCs w:val="24"/>
        </w:rPr>
      </w:pPr>
      <w:r w:rsidRPr="0014314D">
        <w:rPr>
          <w:sz w:val="24"/>
          <w:szCs w:val="24"/>
          <w:lang w:val="it-IT"/>
        </w:rPr>
        <w:t xml:space="preserve">Osservatorio Smart Agrifood, (2020). Agricoltura 4.0: Lo Stato dell’arte del Mercato </w:t>
      </w:r>
      <w:proofErr w:type="gramStart"/>
      <w:r w:rsidRPr="0014314D">
        <w:rPr>
          <w:sz w:val="24"/>
          <w:szCs w:val="24"/>
          <w:lang w:val="it-IT"/>
        </w:rPr>
        <w:t>Italiano</w:t>
      </w:r>
      <w:proofErr w:type="gramEnd"/>
      <w:r w:rsidRPr="0014314D">
        <w:rPr>
          <w:sz w:val="24"/>
          <w:szCs w:val="24"/>
          <w:lang w:val="it-IT"/>
        </w:rPr>
        <w:t xml:space="preserve">. </w:t>
      </w:r>
      <w:r w:rsidRPr="0014314D">
        <w:rPr>
          <w:sz w:val="24"/>
          <w:szCs w:val="24"/>
        </w:rPr>
        <w:t xml:space="preserve">Report Smart </w:t>
      </w:r>
      <w:proofErr w:type="spellStart"/>
      <w:r w:rsidRPr="0014314D">
        <w:rPr>
          <w:sz w:val="24"/>
          <w:szCs w:val="24"/>
        </w:rPr>
        <w:t>Agrifood</w:t>
      </w:r>
      <w:proofErr w:type="spellEnd"/>
      <w:r w:rsidRPr="0014314D">
        <w:rPr>
          <w:sz w:val="24"/>
          <w:szCs w:val="24"/>
        </w:rPr>
        <w:t>.</w:t>
      </w:r>
    </w:p>
    <w:p w14:paraId="63A1B11E" w14:textId="77777777" w:rsidR="008754FA" w:rsidRPr="0014314D" w:rsidRDefault="008754FA" w:rsidP="008754FA">
      <w:pPr>
        <w:rPr>
          <w:sz w:val="24"/>
          <w:szCs w:val="24"/>
        </w:rPr>
      </w:pPr>
    </w:p>
    <w:p w14:paraId="7D40D877" w14:textId="4D14AB6E" w:rsidR="008754FA" w:rsidRPr="0014314D" w:rsidRDefault="008754FA" w:rsidP="006A6E55">
      <w:pPr>
        <w:rPr>
          <w:sz w:val="24"/>
          <w:szCs w:val="24"/>
        </w:rPr>
      </w:pPr>
      <w:r w:rsidRPr="0014314D">
        <w:rPr>
          <w:sz w:val="24"/>
          <w:szCs w:val="24"/>
        </w:rPr>
        <w:t xml:space="preserve">Pierce, F.J., and Nowak, P. (1999). Aspects of precision agriculture. </w:t>
      </w:r>
      <w:r w:rsidRPr="0014314D">
        <w:rPr>
          <w:i/>
          <w:iCs/>
          <w:sz w:val="24"/>
          <w:szCs w:val="24"/>
        </w:rPr>
        <w:t>Advances in Agriculture</w:t>
      </w:r>
      <w:r w:rsidRPr="0014314D">
        <w:rPr>
          <w:sz w:val="24"/>
          <w:szCs w:val="24"/>
        </w:rPr>
        <w:t>. Ed. D L Sparks. pp. 1-85. Academic Press.</w:t>
      </w:r>
    </w:p>
    <w:p w14:paraId="2D018B81" w14:textId="77777777" w:rsidR="008754FA" w:rsidRPr="0014314D" w:rsidRDefault="008754FA" w:rsidP="006A6E55">
      <w:pPr>
        <w:rPr>
          <w:sz w:val="24"/>
          <w:szCs w:val="24"/>
        </w:rPr>
      </w:pPr>
    </w:p>
    <w:p w14:paraId="3BBD530E" w14:textId="2F51A6F6" w:rsidR="008754FA" w:rsidRPr="0014314D" w:rsidRDefault="008754FA" w:rsidP="006A6E55">
      <w:pPr>
        <w:rPr>
          <w:sz w:val="24"/>
          <w:szCs w:val="24"/>
        </w:rPr>
      </w:pPr>
      <w:proofErr w:type="spellStart"/>
      <w:r w:rsidRPr="0014314D">
        <w:rPr>
          <w:sz w:val="24"/>
          <w:szCs w:val="24"/>
          <w:lang w:val="it-IT"/>
        </w:rPr>
        <w:t>Pierpaoli</w:t>
      </w:r>
      <w:proofErr w:type="spellEnd"/>
      <w:r w:rsidRPr="0014314D">
        <w:rPr>
          <w:sz w:val="24"/>
          <w:szCs w:val="24"/>
          <w:lang w:val="it-IT"/>
        </w:rPr>
        <w:t xml:space="preserve">, E., Carli, G., Pignatti, E., and </w:t>
      </w:r>
      <w:proofErr w:type="spellStart"/>
      <w:r w:rsidRPr="0014314D">
        <w:rPr>
          <w:sz w:val="24"/>
          <w:szCs w:val="24"/>
          <w:lang w:val="it-IT"/>
        </w:rPr>
        <w:t>Canavari</w:t>
      </w:r>
      <w:proofErr w:type="spellEnd"/>
      <w:r w:rsidRPr="0014314D">
        <w:rPr>
          <w:sz w:val="24"/>
          <w:szCs w:val="24"/>
          <w:lang w:val="it-IT"/>
        </w:rPr>
        <w:t xml:space="preserve">, M. (2013). </w:t>
      </w:r>
      <w:r w:rsidRPr="0014314D">
        <w:rPr>
          <w:sz w:val="24"/>
          <w:szCs w:val="24"/>
        </w:rPr>
        <w:t xml:space="preserve">Drivers of precision agriculture technologies adoption: A literature review. </w:t>
      </w:r>
      <w:r w:rsidRPr="0014314D">
        <w:rPr>
          <w:i/>
          <w:iCs/>
          <w:sz w:val="24"/>
          <w:szCs w:val="24"/>
        </w:rPr>
        <w:t>Procedia Technology</w:t>
      </w:r>
      <w:r w:rsidRPr="0014314D">
        <w:rPr>
          <w:sz w:val="24"/>
          <w:szCs w:val="24"/>
        </w:rPr>
        <w:t>, 8, 61–69.</w:t>
      </w:r>
    </w:p>
    <w:p w14:paraId="6A7EEFB3" w14:textId="77777777" w:rsidR="008754FA" w:rsidRPr="0014314D" w:rsidRDefault="008754FA" w:rsidP="006A6E55">
      <w:pPr>
        <w:rPr>
          <w:sz w:val="24"/>
          <w:szCs w:val="24"/>
        </w:rPr>
      </w:pPr>
    </w:p>
    <w:p w14:paraId="69280372" w14:textId="22BE990B" w:rsidR="008754FA" w:rsidRPr="0014314D" w:rsidRDefault="008754FA" w:rsidP="006A6E55">
      <w:pPr>
        <w:rPr>
          <w:sz w:val="24"/>
          <w:szCs w:val="24"/>
        </w:rPr>
      </w:pPr>
      <w:r w:rsidRPr="0014314D">
        <w:rPr>
          <w:sz w:val="24"/>
          <w:szCs w:val="24"/>
        </w:rPr>
        <w:t xml:space="preserve">Sadler, G.R., Lee, H., Seung‐Hwan Lim, R. and Fullerton, J. (2010). Recruitment of hard‐to‐reach population subgroups via adaptations of the snowball sampling strategy. </w:t>
      </w:r>
      <w:r w:rsidRPr="0014314D">
        <w:rPr>
          <w:i/>
          <w:iCs/>
          <w:sz w:val="24"/>
          <w:szCs w:val="24"/>
        </w:rPr>
        <w:t>Nursing and Health Sciences</w:t>
      </w:r>
      <w:r w:rsidRPr="0014314D">
        <w:rPr>
          <w:sz w:val="24"/>
          <w:szCs w:val="24"/>
        </w:rPr>
        <w:t xml:space="preserve"> 12, 369– 374.</w:t>
      </w:r>
    </w:p>
    <w:p w14:paraId="05020DDF" w14:textId="77777777" w:rsidR="008754FA" w:rsidRPr="0014314D" w:rsidRDefault="008754FA" w:rsidP="006A6E55">
      <w:pPr>
        <w:rPr>
          <w:sz w:val="24"/>
          <w:szCs w:val="24"/>
        </w:rPr>
      </w:pPr>
    </w:p>
    <w:p w14:paraId="3F191191" w14:textId="3ADAD371" w:rsidR="008754FA" w:rsidRPr="0014314D" w:rsidRDefault="008754FA" w:rsidP="006A6E55">
      <w:pPr>
        <w:rPr>
          <w:sz w:val="24"/>
          <w:szCs w:val="24"/>
        </w:rPr>
      </w:pPr>
      <w:bookmarkStart w:id="4" w:name="_Hlk105750796"/>
      <w:r w:rsidRPr="0014314D">
        <w:rPr>
          <w:sz w:val="24"/>
          <w:szCs w:val="24"/>
        </w:rPr>
        <w:t>Schrijver</w:t>
      </w:r>
      <w:bookmarkEnd w:id="4"/>
      <w:r w:rsidRPr="0014314D">
        <w:rPr>
          <w:sz w:val="24"/>
          <w:szCs w:val="24"/>
        </w:rPr>
        <w:t xml:space="preserve">, R., </w:t>
      </w:r>
      <w:proofErr w:type="spellStart"/>
      <w:r w:rsidRPr="0014314D">
        <w:rPr>
          <w:sz w:val="24"/>
          <w:szCs w:val="24"/>
        </w:rPr>
        <w:t>Poppe</w:t>
      </w:r>
      <w:proofErr w:type="spellEnd"/>
      <w:r w:rsidRPr="0014314D">
        <w:rPr>
          <w:sz w:val="24"/>
          <w:szCs w:val="24"/>
        </w:rPr>
        <w:t xml:space="preserve">, K., </w:t>
      </w:r>
      <w:proofErr w:type="spellStart"/>
      <w:r w:rsidRPr="0014314D">
        <w:rPr>
          <w:sz w:val="24"/>
          <w:szCs w:val="24"/>
        </w:rPr>
        <w:t>Daheim</w:t>
      </w:r>
      <w:proofErr w:type="spellEnd"/>
      <w:r w:rsidRPr="0014314D">
        <w:rPr>
          <w:sz w:val="24"/>
          <w:szCs w:val="24"/>
        </w:rPr>
        <w:t xml:space="preserve">, C., (2016). Precision Agriculture and the Future of Farming in Europe. </w:t>
      </w:r>
      <w:r w:rsidRPr="0014314D">
        <w:rPr>
          <w:i/>
          <w:iCs/>
          <w:sz w:val="24"/>
          <w:szCs w:val="24"/>
        </w:rPr>
        <w:t>Scientific Foresight Study IP/G/STOA/FWC/2013-1/Lot7/SC5</w:t>
      </w:r>
      <w:r w:rsidRPr="0014314D">
        <w:rPr>
          <w:sz w:val="24"/>
          <w:szCs w:val="24"/>
        </w:rPr>
        <w:t>. European Parliamentary Research Service, European Union, Brussels December 2016.</w:t>
      </w:r>
    </w:p>
    <w:p w14:paraId="77EE6F10" w14:textId="77777777" w:rsidR="008754FA" w:rsidRPr="0014314D" w:rsidRDefault="008754FA" w:rsidP="006A6E55">
      <w:pPr>
        <w:rPr>
          <w:sz w:val="24"/>
          <w:szCs w:val="24"/>
        </w:rPr>
      </w:pPr>
    </w:p>
    <w:p w14:paraId="3FC3C9C2" w14:textId="1127B0ED" w:rsidR="008754FA" w:rsidRPr="0014314D" w:rsidRDefault="008754FA" w:rsidP="006A6E55">
      <w:pPr>
        <w:rPr>
          <w:sz w:val="24"/>
          <w:szCs w:val="24"/>
        </w:rPr>
      </w:pPr>
      <w:r w:rsidRPr="0014314D">
        <w:rPr>
          <w:sz w:val="24"/>
          <w:szCs w:val="24"/>
        </w:rPr>
        <w:t xml:space="preserve">Stafford, J. V. (2000). Implementing precision agriculture in the 21st century. </w:t>
      </w:r>
      <w:r w:rsidRPr="0014314D">
        <w:rPr>
          <w:i/>
          <w:iCs/>
          <w:sz w:val="24"/>
          <w:szCs w:val="24"/>
        </w:rPr>
        <w:t>Journal of Agricultural Engineering Research</w:t>
      </w:r>
      <w:r w:rsidRPr="0014314D">
        <w:rPr>
          <w:sz w:val="24"/>
          <w:szCs w:val="24"/>
        </w:rPr>
        <w:t xml:space="preserve">, 76(3), 267-275. </w:t>
      </w:r>
    </w:p>
    <w:p w14:paraId="3ABB2E2B" w14:textId="77777777" w:rsidR="008754FA" w:rsidRPr="0014314D" w:rsidRDefault="008754FA" w:rsidP="006A6E55">
      <w:pPr>
        <w:rPr>
          <w:sz w:val="24"/>
          <w:szCs w:val="24"/>
        </w:rPr>
      </w:pPr>
    </w:p>
    <w:p w14:paraId="551FE866" w14:textId="39E6F8B2" w:rsidR="008754FA" w:rsidRPr="0014314D" w:rsidRDefault="008754FA" w:rsidP="006A6E55">
      <w:pPr>
        <w:spacing w:line="240" w:lineRule="auto"/>
        <w:rPr>
          <w:sz w:val="24"/>
          <w:szCs w:val="24"/>
          <w:lang w:val="it-IT"/>
        </w:rPr>
      </w:pPr>
      <w:proofErr w:type="spellStart"/>
      <w:r w:rsidRPr="0014314D">
        <w:rPr>
          <w:sz w:val="24"/>
          <w:szCs w:val="24"/>
        </w:rPr>
        <w:t>Tey</w:t>
      </w:r>
      <w:proofErr w:type="spellEnd"/>
      <w:r w:rsidRPr="0014314D">
        <w:rPr>
          <w:sz w:val="24"/>
          <w:szCs w:val="24"/>
        </w:rPr>
        <w:t xml:space="preserve">, Y. S., and </w:t>
      </w:r>
      <w:proofErr w:type="spellStart"/>
      <w:r w:rsidRPr="0014314D">
        <w:rPr>
          <w:sz w:val="24"/>
          <w:szCs w:val="24"/>
        </w:rPr>
        <w:t>Brindal</w:t>
      </w:r>
      <w:proofErr w:type="spellEnd"/>
      <w:r w:rsidRPr="0014314D">
        <w:rPr>
          <w:sz w:val="24"/>
          <w:szCs w:val="24"/>
        </w:rPr>
        <w:t xml:space="preserve">, M. (2012). Factors influencing the adoption of precision agricultural technologies: A review for policy implications. </w:t>
      </w:r>
      <w:r w:rsidRPr="0014314D">
        <w:rPr>
          <w:i/>
          <w:iCs/>
          <w:sz w:val="24"/>
          <w:szCs w:val="24"/>
          <w:lang w:val="it-IT"/>
        </w:rPr>
        <w:t xml:space="preserve">Precision </w:t>
      </w:r>
      <w:proofErr w:type="spellStart"/>
      <w:r w:rsidRPr="0014314D">
        <w:rPr>
          <w:i/>
          <w:iCs/>
          <w:sz w:val="24"/>
          <w:szCs w:val="24"/>
          <w:lang w:val="it-IT"/>
        </w:rPr>
        <w:t>Agriculture</w:t>
      </w:r>
      <w:proofErr w:type="spellEnd"/>
      <w:r w:rsidRPr="0014314D">
        <w:rPr>
          <w:sz w:val="24"/>
          <w:szCs w:val="24"/>
          <w:lang w:val="it-IT"/>
        </w:rPr>
        <w:t>, 13(6), 713-730.</w:t>
      </w:r>
    </w:p>
    <w:p w14:paraId="6CDF8CAB" w14:textId="77777777" w:rsidR="008754FA" w:rsidRPr="0014314D" w:rsidRDefault="008754FA" w:rsidP="006A6E55">
      <w:pPr>
        <w:spacing w:line="240" w:lineRule="auto"/>
        <w:rPr>
          <w:sz w:val="24"/>
          <w:szCs w:val="24"/>
          <w:lang w:val="it-IT"/>
        </w:rPr>
      </w:pPr>
    </w:p>
    <w:p w14:paraId="4423717D" w14:textId="57246B50" w:rsidR="008754FA" w:rsidRPr="0014314D" w:rsidRDefault="008754FA" w:rsidP="008754FA">
      <w:pPr>
        <w:rPr>
          <w:sz w:val="24"/>
          <w:szCs w:val="24"/>
        </w:rPr>
      </w:pPr>
      <w:r w:rsidRPr="0014314D">
        <w:rPr>
          <w:sz w:val="24"/>
          <w:szCs w:val="24"/>
          <w:lang w:val="it-IT"/>
        </w:rPr>
        <w:t xml:space="preserve">Trivelli, L., Apicella, A., Chiarello, F., Rana, R., Fantoni, G. and Tarabella, A. (2019). </w:t>
      </w:r>
      <w:r w:rsidRPr="0014314D">
        <w:rPr>
          <w:sz w:val="24"/>
          <w:szCs w:val="24"/>
        </w:rPr>
        <w:t xml:space="preserve">From precision agriculture to Industry 4.0: Unveiling </w:t>
      </w:r>
      <w:r w:rsidRPr="0014314D">
        <w:rPr>
          <w:sz w:val="24"/>
          <w:szCs w:val="24"/>
        </w:rPr>
        <w:lastRenderedPageBreak/>
        <w:t xml:space="preserve">technological connections in the </w:t>
      </w:r>
      <w:proofErr w:type="spellStart"/>
      <w:r w:rsidRPr="0014314D">
        <w:rPr>
          <w:sz w:val="24"/>
          <w:szCs w:val="24"/>
        </w:rPr>
        <w:t>agrifood</w:t>
      </w:r>
      <w:proofErr w:type="spellEnd"/>
      <w:r w:rsidRPr="0014314D">
        <w:rPr>
          <w:sz w:val="24"/>
          <w:szCs w:val="24"/>
        </w:rPr>
        <w:t xml:space="preserve"> sector, British Food Journal, Vol. 121 No. 8, pp. 1730-1743</w:t>
      </w:r>
    </w:p>
    <w:p w14:paraId="2B35CB2F" w14:textId="77777777" w:rsidR="008754FA" w:rsidRPr="0014314D" w:rsidRDefault="008754FA" w:rsidP="008754FA">
      <w:pPr>
        <w:rPr>
          <w:sz w:val="24"/>
          <w:szCs w:val="24"/>
        </w:rPr>
      </w:pPr>
    </w:p>
    <w:p w14:paraId="1EC5997C" w14:textId="49C08BDC" w:rsidR="008754FA" w:rsidRPr="0014314D" w:rsidRDefault="008754FA" w:rsidP="006A6E55">
      <w:pPr>
        <w:rPr>
          <w:sz w:val="24"/>
          <w:szCs w:val="24"/>
        </w:rPr>
      </w:pPr>
      <w:r w:rsidRPr="0014314D">
        <w:rPr>
          <w:sz w:val="24"/>
          <w:szCs w:val="24"/>
        </w:rPr>
        <w:t xml:space="preserve">Wayman, S., </w:t>
      </w:r>
      <w:proofErr w:type="spellStart"/>
      <w:r w:rsidRPr="0014314D">
        <w:rPr>
          <w:sz w:val="24"/>
          <w:szCs w:val="24"/>
        </w:rPr>
        <w:t>Debray</w:t>
      </w:r>
      <w:proofErr w:type="spellEnd"/>
      <w:r w:rsidRPr="0014314D">
        <w:rPr>
          <w:sz w:val="24"/>
          <w:szCs w:val="24"/>
        </w:rPr>
        <w:t xml:space="preserve">, V., Parry, S., David, </w:t>
      </w:r>
      <w:proofErr w:type="gramStart"/>
      <w:r w:rsidRPr="0014314D">
        <w:rPr>
          <w:sz w:val="24"/>
          <w:szCs w:val="24"/>
        </w:rPr>
        <w:t>C.</w:t>
      </w:r>
      <w:proofErr w:type="gramEnd"/>
      <w:r w:rsidRPr="0014314D">
        <w:rPr>
          <w:sz w:val="24"/>
          <w:szCs w:val="24"/>
        </w:rPr>
        <w:t xml:space="preserve"> and Ryan, M.R. (2019). Perspectives on perennial grain crop production among organic and conventional farmers in France and the United States. </w:t>
      </w:r>
      <w:r w:rsidRPr="0014314D">
        <w:rPr>
          <w:i/>
          <w:iCs/>
          <w:sz w:val="24"/>
          <w:szCs w:val="24"/>
        </w:rPr>
        <w:t>Agriculture</w:t>
      </w:r>
      <w:r w:rsidRPr="0014314D">
        <w:rPr>
          <w:sz w:val="24"/>
          <w:szCs w:val="24"/>
        </w:rPr>
        <w:t xml:space="preserve"> 9, 244.</w:t>
      </w:r>
    </w:p>
    <w:p w14:paraId="7AC26331" w14:textId="77777777" w:rsidR="008754FA" w:rsidRPr="0014314D" w:rsidRDefault="008754FA" w:rsidP="006A6E55">
      <w:pPr>
        <w:rPr>
          <w:sz w:val="24"/>
          <w:szCs w:val="24"/>
        </w:rPr>
      </w:pPr>
    </w:p>
    <w:p w14:paraId="1D9DF20E" w14:textId="77777777" w:rsidR="008754FA" w:rsidRPr="0014314D" w:rsidRDefault="008754FA" w:rsidP="006A6E55">
      <w:pPr>
        <w:rPr>
          <w:sz w:val="24"/>
          <w:szCs w:val="24"/>
        </w:rPr>
      </w:pPr>
      <w:r w:rsidRPr="0014314D">
        <w:rPr>
          <w:sz w:val="24"/>
          <w:szCs w:val="24"/>
        </w:rPr>
        <w:t xml:space="preserve">Zhang, N., Wang, M., and Wang, N. (2002). Precision agriculture—a worldwide overview. </w:t>
      </w:r>
      <w:r w:rsidRPr="0014314D">
        <w:rPr>
          <w:i/>
          <w:iCs/>
          <w:sz w:val="24"/>
          <w:szCs w:val="24"/>
        </w:rPr>
        <w:t>Computers and electronics in agriculture</w:t>
      </w:r>
      <w:r w:rsidRPr="0014314D">
        <w:rPr>
          <w:sz w:val="24"/>
          <w:szCs w:val="24"/>
        </w:rPr>
        <w:t>, 36(2-3), 113-132</w:t>
      </w:r>
    </w:p>
    <w:p w14:paraId="514E78F0" w14:textId="375C246C" w:rsidR="008754FA" w:rsidRDefault="008754FA" w:rsidP="008754FA">
      <w:pPr>
        <w:rPr>
          <w:sz w:val="24"/>
          <w:szCs w:val="24"/>
        </w:rPr>
      </w:pPr>
    </w:p>
    <w:sectPr w:rsidR="008754FA" w:rsidSect="00E43F28">
      <w:headerReference w:type="even" r:id="rId8"/>
      <w:headerReference w:type="default" r:id="rId9"/>
      <w:headerReference w:type="first" r:id="rId10"/>
      <w:footerReference w:type="first" r:id="rId11"/>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80C8" w14:textId="77777777" w:rsidR="00F47FDC" w:rsidRDefault="00F47FDC">
      <w:pPr>
        <w:spacing w:line="240" w:lineRule="auto"/>
      </w:pPr>
      <w:r>
        <w:separator/>
      </w:r>
    </w:p>
  </w:endnote>
  <w:endnote w:type="continuationSeparator" w:id="0">
    <w:p w14:paraId="264B8E07" w14:textId="77777777" w:rsidR="00F47FDC" w:rsidRDefault="00F47F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A2A4" w14:textId="77777777" w:rsidR="00A138D7" w:rsidRPr="000343A6" w:rsidRDefault="00A138D7">
    <w:pPr>
      <w:jc w:val="center"/>
      <w:rPr>
        <w:sz w:val="18"/>
        <w:szCs w:val="18"/>
      </w:rPr>
    </w:pPr>
    <w:r w:rsidRPr="000343A6">
      <w:rPr>
        <w:rStyle w:val="Numeropagina"/>
        <w:sz w:val="18"/>
        <w:szCs w:val="18"/>
      </w:rPr>
      <w:fldChar w:fldCharType="begin"/>
    </w:r>
    <w:r w:rsidRPr="000343A6">
      <w:rPr>
        <w:rStyle w:val="Numeropagina"/>
        <w:sz w:val="18"/>
        <w:szCs w:val="18"/>
      </w:rPr>
      <w:instrText xml:space="preserve"> PAGE </w:instrText>
    </w:r>
    <w:r w:rsidRPr="000343A6">
      <w:rPr>
        <w:rStyle w:val="Numeropagina"/>
        <w:sz w:val="18"/>
        <w:szCs w:val="18"/>
      </w:rPr>
      <w:fldChar w:fldCharType="separate"/>
    </w:r>
    <w:r w:rsidR="00214440">
      <w:rPr>
        <w:rStyle w:val="Numeropagina"/>
        <w:noProof/>
        <w:sz w:val="18"/>
        <w:szCs w:val="18"/>
      </w:rPr>
      <w:t>1</w:t>
    </w:r>
    <w:r w:rsidRPr="000343A6">
      <w:rPr>
        <w:rStyle w:val="Numeropa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8F9E4" w14:textId="77777777" w:rsidR="00F47FDC" w:rsidRDefault="00F47FDC">
      <w:pPr>
        <w:spacing w:line="240" w:lineRule="auto"/>
      </w:pPr>
      <w:r>
        <w:separator/>
      </w:r>
    </w:p>
  </w:footnote>
  <w:footnote w:type="continuationSeparator" w:id="0">
    <w:p w14:paraId="572E27C1" w14:textId="77777777" w:rsidR="00F47FDC" w:rsidRDefault="00F47F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5314" w14:textId="64EE20F8" w:rsidR="00A138D7" w:rsidRDefault="00566851" w:rsidP="00A17B32">
    <w:pPr>
      <w:pStyle w:val="Intestazione"/>
      <w:tabs>
        <w:tab w:val="clear" w:pos="4320"/>
        <w:tab w:val="center" w:pos="3600"/>
      </w:tabs>
      <w:spacing w:after="280" w:line="180" w:lineRule="exact"/>
      <w:rPr>
        <w:i/>
        <w:sz w:val="18"/>
      </w:rPr>
    </w:pPr>
    <w:r>
      <w:rPr>
        <w:noProof/>
        <w:sz w:val="18"/>
        <w:lang w:val="it-IT" w:eastAsia="it-IT"/>
      </w:rPr>
      <mc:AlternateContent>
        <mc:Choice Requires="wpg">
          <w:drawing>
            <wp:anchor distT="0" distB="0" distL="114300" distR="114300" simplePos="0" relativeHeight="251657728" behindDoc="0" locked="0" layoutInCell="1" allowOverlap="1" wp14:anchorId="78E74233" wp14:editId="5AE388B3">
              <wp:simplePos x="0" y="0"/>
              <wp:positionH relativeFrom="page">
                <wp:align>center</wp:align>
              </wp:positionH>
              <wp:positionV relativeFrom="page">
                <wp:align>center</wp:align>
              </wp:positionV>
              <wp:extent cx="6939915" cy="9613265"/>
              <wp:effectExtent l="13970" t="5715" r="8890" b="1079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32" name="Group 1"/>
                      <wpg:cNvGrpSpPr>
                        <a:grpSpLocks/>
                      </wpg:cNvGrpSpPr>
                      <wpg:grpSpPr bwMode="auto">
                        <a:xfrm>
                          <a:off x="0" y="0"/>
                          <a:ext cx="6929408" cy="415144"/>
                          <a:chOff x="496" y="843"/>
                          <a:chExt cx="10910" cy="654"/>
                        </a:xfrm>
                      </wpg:grpSpPr>
                      <wpg:grpSp>
                        <wpg:cNvPr id="33" name="Group 3"/>
                        <wpg:cNvGrpSpPr>
                          <a:grpSpLocks/>
                        </wpg:cNvGrpSpPr>
                        <wpg:grpSpPr bwMode="auto">
                          <a:xfrm>
                            <a:off x="10766" y="845"/>
                            <a:ext cx="640" cy="652"/>
                            <a:chOff x="10777" y="845"/>
                            <a:chExt cx="640" cy="652"/>
                          </a:xfrm>
                        </wpg:grpSpPr>
                        <wps:wsp>
                          <wps:cNvPr id="3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6"/>
                        <wpg:cNvGrpSpPr>
                          <a:grpSpLocks/>
                        </wpg:cNvGrpSpPr>
                        <wpg:grpSpPr bwMode="auto">
                          <a:xfrm flipH="1">
                            <a:off x="496" y="843"/>
                            <a:ext cx="640" cy="652"/>
                            <a:chOff x="10777" y="845"/>
                            <a:chExt cx="640" cy="652"/>
                          </a:xfrm>
                        </wpg:grpSpPr>
                        <wps:wsp>
                          <wps:cNvPr id="3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39" name="Group 13"/>
                      <wpg:cNvGrpSpPr>
                        <a:grpSpLocks/>
                      </wpg:cNvGrpSpPr>
                      <wpg:grpSpPr bwMode="auto">
                        <a:xfrm flipV="1">
                          <a:off x="10886" y="9198429"/>
                          <a:ext cx="6929120" cy="414655"/>
                          <a:chOff x="496" y="843"/>
                          <a:chExt cx="10910" cy="654"/>
                        </a:xfrm>
                      </wpg:grpSpPr>
                      <wpg:grpSp>
                        <wpg:cNvPr id="40" name="Group 3"/>
                        <wpg:cNvGrpSpPr>
                          <a:grpSpLocks/>
                        </wpg:cNvGrpSpPr>
                        <wpg:grpSpPr bwMode="auto">
                          <a:xfrm>
                            <a:off x="10766" y="845"/>
                            <a:ext cx="640" cy="652"/>
                            <a:chOff x="10777" y="845"/>
                            <a:chExt cx="640" cy="652"/>
                          </a:xfrm>
                        </wpg:grpSpPr>
                        <wps:wsp>
                          <wps:cNvPr id="4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3" name="Group 6"/>
                        <wpg:cNvGrpSpPr>
                          <a:grpSpLocks/>
                        </wpg:cNvGrpSpPr>
                        <wpg:grpSpPr bwMode="auto">
                          <a:xfrm flipH="1">
                            <a:off x="496" y="843"/>
                            <a:ext cx="640" cy="652"/>
                            <a:chOff x="10777" y="845"/>
                            <a:chExt cx="640" cy="652"/>
                          </a:xfrm>
                        </wpg:grpSpPr>
                        <wps:wsp>
                          <wps:cNvPr id="4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54229CE" id="Group 21" o:spid="_x0000_s1026" style="position:absolute;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P5DxgAAANsAAAAPAAAAZHJzL2Rvd25yZXYueG1sRI9BawIx&#10;FITvgv8hvII3zbbF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lkT+Q8YAAADbAAAA&#10;DwAAAAAAAAAAAAAAAAAHAgAAZHJzL2Rvd25yZXYueG1sUEsFBgAAAAADAAMAtwAAAPoCA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" strokeweight=".25pt"/>
                </v:group>
              </v:group>
              <w10:wrap anchorx="page" anchory="page"/>
            </v:group>
          </w:pict>
        </mc:Fallback>
      </mc:AlternateContent>
    </w:r>
    <w:r w:rsidR="00A56CDE" w:rsidRPr="000E2F27">
      <w:rPr>
        <w:rStyle w:val="Numeropagina"/>
        <w:sz w:val="18"/>
      </w:rPr>
      <w:fldChar w:fldCharType="begin"/>
    </w:r>
    <w:r w:rsidR="00A56CDE" w:rsidRPr="000E2F27">
      <w:rPr>
        <w:rStyle w:val="Numeropagina"/>
        <w:sz w:val="18"/>
      </w:rPr>
      <w:instrText xml:space="preserve">PAGE  </w:instrText>
    </w:r>
    <w:r w:rsidR="00A56CDE" w:rsidRPr="000E2F27">
      <w:rPr>
        <w:rStyle w:val="Numeropagina"/>
        <w:sz w:val="18"/>
      </w:rPr>
      <w:fldChar w:fldCharType="separate"/>
    </w:r>
    <w:r w:rsidR="00214440">
      <w:rPr>
        <w:rStyle w:val="Numeropagina"/>
        <w:noProof/>
        <w:sz w:val="18"/>
      </w:rPr>
      <w:t>4</w:t>
    </w:r>
    <w:r w:rsidR="00A56CDE" w:rsidRPr="000E2F27">
      <w:rPr>
        <w:rStyle w:val="Numeropagina"/>
        <w:sz w:val="18"/>
      </w:rPr>
      <w:fldChar w:fldCharType="end"/>
    </w:r>
    <w:r w:rsidR="00A56CDE">
      <w:rPr>
        <w:rStyle w:val="Numeropagina"/>
        <w:sz w:val="18"/>
      </w:rPr>
      <w:tab/>
    </w:r>
    <w:r w:rsidR="006A2B85" w:rsidRPr="0014314D">
      <w:rPr>
        <w:rStyle w:val="Numeropagina"/>
        <w:i/>
        <w:iCs/>
        <w:sz w:val="18"/>
      </w:rPr>
      <w:t xml:space="preserve">A. </w:t>
    </w:r>
    <w:proofErr w:type="spellStart"/>
    <w:r w:rsidR="006A2B85" w:rsidRPr="0014314D">
      <w:rPr>
        <w:rStyle w:val="Numeropagina"/>
        <w:i/>
        <w:iCs/>
        <w:sz w:val="18"/>
      </w:rPr>
      <w:t>Apicella</w:t>
    </w:r>
    <w:proofErr w:type="spellEnd"/>
    <w:r w:rsidR="006A2B85" w:rsidRPr="0014314D">
      <w:rPr>
        <w:rStyle w:val="Numeropagina"/>
        <w:i/>
        <w:iCs/>
        <w:sz w:val="18"/>
      </w:rPr>
      <w:t xml:space="preserve"> &amp; A. Tarabella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3CC7" w14:textId="1E73ACDA" w:rsidR="00A138D7" w:rsidRDefault="00566851" w:rsidP="006A2B85">
    <w:pPr>
      <w:pStyle w:val="Intestazione"/>
      <w:tabs>
        <w:tab w:val="clear" w:pos="4320"/>
        <w:tab w:val="clear" w:pos="8640"/>
        <w:tab w:val="center" w:pos="3600"/>
        <w:tab w:val="right" w:pos="7200"/>
      </w:tabs>
      <w:spacing w:after="280" w:line="180" w:lineRule="exact"/>
      <w:rPr>
        <w:rStyle w:val="Numeropagina"/>
        <w:sz w:val="18"/>
      </w:rPr>
    </w:pPr>
    <w:r>
      <w:rPr>
        <w:noProof/>
        <w:lang w:val="it-IT" w:eastAsia="it-IT"/>
      </w:rPr>
      <mc:AlternateContent>
        <mc:Choice Requires="wpg">
          <w:drawing>
            <wp:anchor distT="0" distB="0" distL="114300" distR="114300" simplePos="0" relativeHeight="251658752" behindDoc="0" locked="0" layoutInCell="1" allowOverlap="1" wp14:anchorId="660023B3" wp14:editId="2E6680B7">
              <wp:simplePos x="0" y="0"/>
              <wp:positionH relativeFrom="page">
                <wp:align>center</wp:align>
              </wp:positionH>
              <wp:positionV relativeFrom="page">
                <wp:align>center</wp:align>
              </wp:positionV>
              <wp:extent cx="6939915" cy="9613265"/>
              <wp:effectExtent l="13970" t="5715" r="8890" b="10795"/>
              <wp:wrapNone/>
              <wp:docPr id="1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17" name="Group 1"/>
                      <wpg:cNvGrpSpPr>
                        <a:grpSpLocks/>
                      </wpg:cNvGrpSpPr>
                      <wpg:grpSpPr bwMode="auto">
                        <a:xfrm>
                          <a:off x="0" y="0"/>
                          <a:ext cx="6929408" cy="415144"/>
                          <a:chOff x="496" y="843"/>
                          <a:chExt cx="10910" cy="654"/>
                        </a:xfrm>
                      </wpg:grpSpPr>
                      <wpg:grpSp>
                        <wpg:cNvPr id="18" name="Group 3"/>
                        <wpg:cNvGrpSpPr>
                          <a:grpSpLocks/>
                        </wpg:cNvGrpSpPr>
                        <wpg:grpSpPr bwMode="auto">
                          <a:xfrm>
                            <a:off x="10766" y="845"/>
                            <a:ext cx="640" cy="652"/>
                            <a:chOff x="10777" y="845"/>
                            <a:chExt cx="640" cy="652"/>
                          </a:xfrm>
                        </wpg:grpSpPr>
                        <wps:wsp>
                          <wps:cNvPr id="1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1" name="Group 6"/>
                        <wpg:cNvGrpSpPr>
                          <a:grpSpLocks/>
                        </wpg:cNvGrpSpPr>
                        <wpg:grpSpPr bwMode="auto">
                          <a:xfrm flipH="1">
                            <a:off x="496" y="843"/>
                            <a:ext cx="640" cy="652"/>
                            <a:chOff x="10777" y="845"/>
                            <a:chExt cx="640" cy="652"/>
                          </a:xfrm>
                        </wpg:grpSpPr>
                        <wps:wsp>
                          <wps:cNvPr id="22"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4" name="Group 13"/>
                      <wpg:cNvGrpSpPr>
                        <a:grpSpLocks/>
                      </wpg:cNvGrpSpPr>
                      <wpg:grpSpPr bwMode="auto">
                        <a:xfrm flipV="1">
                          <a:off x="10886" y="9198429"/>
                          <a:ext cx="6929120" cy="414655"/>
                          <a:chOff x="496" y="843"/>
                          <a:chExt cx="10910" cy="654"/>
                        </a:xfrm>
                      </wpg:grpSpPr>
                      <wpg:grpSp>
                        <wpg:cNvPr id="25" name="Group 3"/>
                        <wpg:cNvGrpSpPr>
                          <a:grpSpLocks/>
                        </wpg:cNvGrpSpPr>
                        <wpg:grpSpPr bwMode="auto">
                          <a:xfrm>
                            <a:off x="10766" y="845"/>
                            <a:ext cx="640" cy="652"/>
                            <a:chOff x="10777" y="845"/>
                            <a:chExt cx="640" cy="652"/>
                          </a:xfrm>
                        </wpg:grpSpPr>
                        <wps:wsp>
                          <wps:cNvPr id="26"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8" name="Group 6"/>
                        <wpg:cNvGrpSpPr>
                          <a:grpSpLocks/>
                        </wpg:cNvGrpSpPr>
                        <wpg:grpSpPr bwMode="auto">
                          <a:xfrm flipH="1">
                            <a:off x="496" y="843"/>
                            <a:ext cx="640" cy="652"/>
                            <a:chOff x="10777" y="845"/>
                            <a:chExt cx="640" cy="652"/>
                          </a:xfrm>
                        </wpg:grpSpPr>
                        <wps:wsp>
                          <wps:cNvPr id="29"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0D8D718" id="Group 21" o:spid="_x0000_s1026" style="position:absolute;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" strokeweight=".25pt"/>
                </v:group>
              </v:group>
              <w10:wrap anchorx="page" anchory="page"/>
            </v:group>
          </w:pict>
        </mc:Fallback>
      </mc:AlternateContent>
    </w:r>
    <w:r w:rsidR="006A2B85" w:rsidRPr="0014314D">
      <w:rPr>
        <w:i/>
        <w:iCs/>
      </w:rPr>
      <w:t>Precision Agriculture technologies in the Italian agricultural context. A study on the rate of knowledge and diffusion among Italian farmers</w:t>
    </w:r>
    <w:r w:rsidR="006A2B85" w:rsidRPr="006A2B85" w:rsidDel="006A2B85">
      <w:t xml:space="preserve"> </w:t>
    </w:r>
    <w:r w:rsidR="00476E8C" w:rsidRPr="000E2F27">
      <w:rPr>
        <w:i/>
        <w:noProof/>
        <w:sz w:val="18"/>
        <w:lang w:val="en-SG" w:eastAsia="en-SG"/>
      </w:rPr>
      <w:tab/>
    </w:r>
    <w:r w:rsidR="00476E8C" w:rsidRPr="000E2F27">
      <w:rPr>
        <w:rStyle w:val="Numeropagina"/>
        <w:sz w:val="18"/>
      </w:rPr>
      <w:fldChar w:fldCharType="begin"/>
    </w:r>
    <w:r w:rsidR="00476E8C" w:rsidRPr="000E2F27">
      <w:rPr>
        <w:rStyle w:val="Numeropagina"/>
        <w:sz w:val="18"/>
      </w:rPr>
      <w:instrText xml:space="preserve">PAGE  </w:instrText>
    </w:r>
    <w:r w:rsidR="00476E8C" w:rsidRPr="000E2F27">
      <w:rPr>
        <w:rStyle w:val="Numeropagina"/>
        <w:sz w:val="18"/>
      </w:rPr>
      <w:fldChar w:fldCharType="separate"/>
    </w:r>
    <w:r w:rsidR="00214440">
      <w:rPr>
        <w:rStyle w:val="Numeropagina"/>
        <w:noProof/>
        <w:sz w:val="18"/>
      </w:rPr>
      <w:t>5</w:t>
    </w:r>
    <w:r w:rsidR="00476E8C" w:rsidRPr="000E2F27">
      <w:rPr>
        <w:rStyle w:val="Numeropagina"/>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8310" w14:textId="77777777" w:rsidR="00CF74EC" w:rsidRDefault="00566851">
    <w:pPr>
      <w:pStyle w:val="Intestazione"/>
    </w:pPr>
    <w:r>
      <w:rPr>
        <w:noProof/>
        <w:lang w:val="it-IT" w:eastAsia="it-IT"/>
      </w:rPr>
      <mc:AlternateContent>
        <mc:Choice Requires="wpg">
          <w:drawing>
            <wp:anchor distT="0" distB="0" distL="114300" distR="114300" simplePos="0" relativeHeight="251656704" behindDoc="0" locked="0" layoutInCell="1" allowOverlap="1" wp14:anchorId="2D64BB88" wp14:editId="0C7B1C16">
              <wp:simplePos x="0" y="0"/>
              <wp:positionH relativeFrom="page">
                <wp:align>center</wp:align>
              </wp:positionH>
              <wp:positionV relativeFrom="page">
                <wp:align>center</wp:align>
              </wp:positionV>
              <wp:extent cx="6939915" cy="9613265"/>
              <wp:effectExtent l="9525" t="9525" r="13335" b="698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613265"/>
                        <a:chOff x="0" y="0"/>
                        <a:chExt cx="6940006" cy="9613084"/>
                      </a:xfrm>
                    </wpg:grpSpPr>
                    <wpg:grpSp>
                      <wpg:cNvPr id="2" name="Group 1"/>
                      <wpg:cNvGrpSpPr>
                        <a:grpSpLocks/>
                      </wpg:cNvGrpSpPr>
                      <wpg:grpSpPr bwMode="auto">
                        <a:xfrm>
                          <a:off x="0" y="0"/>
                          <a:ext cx="6929408" cy="415144"/>
                          <a:chOff x="496" y="843"/>
                          <a:chExt cx="10910" cy="654"/>
                        </a:xfrm>
                      </wpg:grpSpPr>
                      <wpg:grpSp>
                        <wpg:cNvPr id="3" name="Group 3"/>
                        <wpg:cNvGrpSpPr>
                          <a:grpSpLocks/>
                        </wpg:cNvGrpSpPr>
                        <wpg:grpSpPr bwMode="auto">
                          <a:xfrm>
                            <a:off x="10766" y="845"/>
                            <a:ext cx="640" cy="652"/>
                            <a:chOff x="10777" y="845"/>
                            <a:chExt cx="640" cy="652"/>
                          </a:xfrm>
                        </wpg:grpSpPr>
                        <wps:wsp>
                          <wps:cNvPr id="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6" name="Group 6"/>
                        <wpg:cNvGrpSpPr>
                          <a:grpSpLocks/>
                        </wpg:cNvGrpSpPr>
                        <wpg:grpSpPr bwMode="auto">
                          <a:xfrm flipH="1">
                            <a:off x="496" y="843"/>
                            <a:ext cx="640" cy="652"/>
                            <a:chOff x="10777" y="845"/>
                            <a:chExt cx="640" cy="652"/>
                          </a:xfrm>
                        </wpg:grpSpPr>
                        <wps:wsp>
                          <wps:cNvPr id="7"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8"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9" name="Group 13"/>
                      <wpg:cNvGrpSpPr>
                        <a:grpSpLocks/>
                      </wpg:cNvGrpSpPr>
                      <wpg:grpSpPr bwMode="auto">
                        <a:xfrm flipV="1">
                          <a:off x="10886" y="9198429"/>
                          <a:ext cx="6929120" cy="414655"/>
                          <a:chOff x="496" y="843"/>
                          <a:chExt cx="10910" cy="654"/>
                        </a:xfrm>
                      </wpg:grpSpPr>
                      <wpg:grpSp>
                        <wpg:cNvPr id="10" name="Group 3"/>
                        <wpg:cNvGrpSpPr>
                          <a:grpSpLocks/>
                        </wpg:cNvGrpSpPr>
                        <wpg:grpSpPr bwMode="auto">
                          <a:xfrm>
                            <a:off x="10766" y="845"/>
                            <a:ext cx="640" cy="652"/>
                            <a:chOff x="10777" y="845"/>
                            <a:chExt cx="640" cy="652"/>
                          </a:xfrm>
                        </wpg:grpSpPr>
                        <wps:wsp>
                          <wps:cNvPr id="11"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6"/>
                        <wpg:cNvGrpSpPr>
                          <a:grpSpLocks/>
                        </wpg:cNvGrpSpPr>
                        <wpg:grpSpPr bwMode="auto">
                          <a:xfrm flipH="1">
                            <a:off x="496" y="843"/>
                            <a:ext cx="640" cy="652"/>
                            <a:chOff x="10777" y="845"/>
                            <a:chExt cx="640" cy="652"/>
                          </a:xfrm>
                        </wpg:grpSpPr>
                        <wps:wsp>
                          <wps:cNvPr id="14" name="Line 156"/>
                          <wps:cNvCnPr>
                            <a:cxnSpLocks noChangeShapeType="1"/>
                          </wps:cNvCnPr>
                          <wps:spPr bwMode="auto">
                            <a:xfrm rot="5400000">
                              <a:off x="11236" y="1317"/>
                              <a:ext cx="1" cy="36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7"/>
                          <wps:cNvCnPr>
                            <a:cxnSpLocks noChangeShapeType="1"/>
                          </wps:cNvCnPr>
                          <wps:spPr bwMode="auto">
                            <a:xfrm rot="5400000">
                              <a:off x="10598" y="1024"/>
                              <a:ext cx="360" cy="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189E271" id="Group 21" o:spid="_x0000_s1026" style="position:absolute;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1027" style="position:absolute;width:69294;height:4151"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156" o:spid="_x0000_s102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" strokeweight=".25pt"/>
                  <v:line id="Line 157" o:spid="_x0000_s103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" strokeweight=".25pt"/>
                </v:group>
                <v:group id="Group 6" o:spid="_x0000_s1031"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line id="Line 156" o:spid="_x0000_s1032"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" strokeweight=".25pt"/>
                  <v:line id="Line 157" o:spid="_x0000_s1033"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" strokeweight=".25pt"/>
                </v:group>
              </v:group>
              <v:group id="Group 13" o:spid="_x0000_s1034" style="position:absolute;left:108;top:91984;width:69292;height:4146;flip:y" coordorigin="496,843" coordsize="10910,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group id="Group 3" o:spid="_x0000_s1035" style="position:absolute;left:10766;top:845;width:640;height:652"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56" o:spid="_x0000_s1036"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" strokeweight=".25pt"/>
                  <v:line id="Line 157" o:spid="_x0000_s1037"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" strokeweight=".25pt"/>
                </v:group>
                <v:group id="Group 6" o:spid="_x0000_s1038" style="position:absolute;left:496;top:843;width:640;height:652;flip:x" coordorigin="10777,845" coordsize="640,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">
                  <v:line id="Line 156" o:spid="_x0000_s1039" style="position:absolute;rotation:90;visibility:visible;mso-wrap-style:square" from="11236,1317" to="11237,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" strokeweight=".25pt"/>
                  <v:line id="Line 157" o:spid="_x0000_s1040" style="position:absolute;rotation:90;visibility:visible;mso-wrap-style:square" from="10598,1024" to="10958,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" strokeweight=".25pt"/>
                </v:group>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15:restartNumberingAfterBreak="0">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15:restartNumberingAfterBreak="0">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15:restartNumberingAfterBreak="0">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0" w15:restartNumberingAfterBreak="0">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3" w15:restartNumberingAfterBreak="0">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4" w15:restartNumberingAfterBreak="0">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6" w15:restartNumberingAfterBreak="0">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7" w15:restartNumberingAfterBreak="0">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8" w15:restartNumberingAfterBreak="0">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9" w15:restartNumberingAfterBreak="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1" w15:restartNumberingAfterBreak="0">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0"/>
  </w:num>
  <w:num w:numId="2">
    <w:abstractNumId w:val="17"/>
  </w:num>
  <w:num w:numId="3">
    <w:abstractNumId w:val="16"/>
  </w:num>
  <w:num w:numId="4">
    <w:abstractNumId w:val="9"/>
  </w:num>
  <w:num w:numId="5">
    <w:abstractNumId w:val="21"/>
  </w:num>
  <w:num w:numId="6">
    <w:abstractNumId w:val="10"/>
  </w:num>
  <w:num w:numId="7">
    <w:abstractNumId w:val="5"/>
  </w:num>
  <w:num w:numId="8">
    <w:abstractNumId w:val="11"/>
  </w:num>
  <w:num w:numId="9">
    <w:abstractNumId w:val="12"/>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10"/>
  </w:num>
  <w:num w:numId="23">
    <w:abstractNumId w:val="10"/>
  </w:num>
  <w:num w:numId="24">
    <w:abstractNumId w:val="0"/>
  </w:num>
  <w:num w:numId="25">
    <w:abstractNumId w:val="6"/>
  </w:num>
  <w:num w:numId="26">
    <w:abstractNumId w:val="3"/>
  </w:num>
  <w:num w:numId="27">
    <w:abstractNumId w:val="14"/>
  </w:num>
  <w:num w:numId="28">
    <w:abstractNumId w:val="2"/>
  </w:num>
  <w:num w:numId="29">
    <w:abstractNumId w:val="8"/>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7"/>
  </w:num>
  <w:num w:numId="40">
    <w:abstractNumId w:val="10"/>
  </w:num>
  <w:num w:numId="41">
    <w:abstractNumId w:val="10"/>
  </w:num>
  <w:num w:numId="42">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lignBordersAndEdges/>
  <w:bordersDoNotSurroundFooter/>
  <w:activeWritingStyle w:appName="MSWord" w:lang="en-US" w:vendorID="8" w:dllVersion="513" w:checkStyle="1"/>
  <w:proofState w:spelling="clean" w:grammar="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2050"/>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1"/>
    <w:rsid w:val="00002565"/>
    <w:rsid w:val="00006F22"/>
    <w:rsid w:val="00011663"/>
    <w:rsid w:val="00013FAC"/>
    <w:rsid w:val="000207D2"/>
    <w:rsid w:val="00034334"/>
    <w:rsid w:val="000343A6"/>
    <w:rsid w:val="000358C0"/>
    <w:rsid w:val="00041C51"/>
    <w:rsid w:val="00054B55"/>
    <w:rsid w:val="00055617"/>
    <w:rsid w:val="00062998"/>
    <w:rsid w:val="0007387C"/>
    <w:rsid w:val="0007584D"/>
    <w:rsid w:val="000771BE"/>
    <w:rsid w:val="00093002"/>
    <w:rsid w:val="00096B47"/>
    <w:rsid w:val="000A0084"/>
    <w:rsid w:val="000A596C"/>
    <w:rsid w:val="000B2A92"/>
    <w:rsid w:val="000D5C93"/>
    <w:rsid w:val="000E2F27"/>
    <w:rsid w:val="000F254D"/>
    <w:rsid w:val="000F5341"/>
    <w:rsid w:val="001002D8"/>
    <w:rsid w:val="00107A8A"/>
    <w:rsid w:val="00115B90"/>
    <w:rsid w:val="00122983"/>
    <w:rsid w:val="00125DB4"/>
    <w:rsid w:val="0012698A"/>
    <w:rsid w:val="00132754"/>
    <w:rsid w:val="001334DD"/>
    <w:rsid w:val="001429F4"/>
    <w:rsid w:val="0014314D"/>
    <w:rsid w:val="00151DC5"/>
    <w:rsid w:val="001540CF"/>
    <w:rsid w:val="001646F6"/>
    <w:rsid w:val="00180BB3"/>
    <w:rsid w:val="00194854"/>
    <w:rsid w:val="00197107"/>
    <w:rsid w:val="00197312"/>
    <w:rsid w:val="001A52A5"/>
    <w:rsid w:val="001B1B69"/>
    <w:rsid w:val="001B43AB"/>
    <w:rsid w:val="001C0A80"/>
    <w:rsid w:val="001C41D2"/>
    <w:rsid w:val="001D184B"/>
    <w:rsid w:val="001D480B"/>
    <w:rsid w:val="001E38A2"/>
    <w:rsid w:val="001E44C7"/>
    <w:rsid w:val="00200467"/>
    <w:rsid w:val="00201FCF"/>
    <w:rsid w:val="00205C1E"/>
    <w:rsid w:val="0020681C"/>
    <w:rsid w:val="00214440"/>
    <w:rsid w:val="00215D25"/>
    <w:rsid w:val="00231470"/>
    <w:rsid w:val="002415C4"/>
    <w:rsid w:val="00247384"/>
    <w:rsid w:val="00251C05"/>
    <w:rsid w:val="002524D4"/>
    <w:rsid w:val="00256E13"/>
    <w:rsid w:val="0026025E"/>
    <w:rsid w:val="00260E32"/>
    <w:rsid w:val="0026349E"/>
    <w:rsid w:val="00265B71"/>
    <w:rsid w:val="002660BC"/>
    <w:rsid w:val="00276C2E"/>
    <w:rsid w:val="002807E5"/>
    <w:rsid w:val="00281505"/>
    <w:rsid w:val="00281F6D"/>
    <w:rsid w:val="00282157"/>
    <w:rsid w:val="00287F3D"/>
    <w:rsid w:val="002946A4"/>
    <w:rsid w:val="00296ECD"/>
    <w:rsid w:val="002A2910"/>
    <w:rsid w:val="002A45C3"/>
    <w:rsid w:val="002C06E7"/>
    <w:rsid w:val="002C3CED"/>
    <w:rsid w:val="002C5CB4"/>
    <w:rsid w:val="002D29FD"/>
    <w:rsid w:val="002D3231"/>
    <w:rsid w:val="002D414C"/>
    <w:rsid w:val="002E4DAC"/>
    <w:rsid w:val="002E6684"/>
    <w:rsid w:val="002F01ED"/>
    <w:rsid w:val="002F7330"/>
    <w:rsid w:val="003069D3"/>
    <w:rsid w:val="003111B2"/>
    <w:rsid w:val="00323789"/>
    <w:rsid w:val="00324DA4"/>
    <w:rsid w:val="0033032F"/>
    <w:rsid w:val="00332921"/>
    <w:rsid w:val="00335F68"/>
    <w:rsid w:val="003360BF"/>
    <w:rsid w:val="0033631D"/>
    <w:rsid w:val="00341D1E"/>
    <w:rsid w:val="003436C5"/>
    <w:rsid w:val="00354949"/>
    <w:rsid w:val="003609D7"/>
    <w:rsid w:val="00362D5B"/>
    <w:rsid w:val="00362DC1"/>
    <w:rsid w:val="00364272"/>
    <w:rsid w:val="003719E6"/>
    <w:rsid w:val="00372272"/>
    <w:rsid w:val="00373C13"/>
    <w:rsid w:val="003812D5"/>
    <w:rsid w:val="0038280F"/>
    <w:rsid w:val="003A4089"/>
    <w:rsid w:val="003B2BC3"/>
    <w:rsid w:val="003B392B"/>
    <w:rsid w:val="003E156F"/>
    <w:rsid w:val="003F21E5"/>
    <w:rsid w:val="00400544"/>
    <w:rsid w:val="00402E4D"/>
    <w:rsid w:val="00412D22"/>
    <w:rsid w:val="004136C5"/>
    <w:rsid w:val="00416BA3"/>
    <w:rsid w:val="00417671"/>
    <w:rsid w:val="004178FA"/>
    <w:rsid w:val="00417DA2"/>
    <w:rsid w:val="0042166E"/>
    <w:rsid w:val="004225DE"/>
    <w:rsid w:val="004226E9"/>
    <w:rsid w:val="00425A66"/>
    <w:rsid w:val="00430738"/>
    <w:rsid w:val="00445735"/>
    <w:rsid w:val="004479AA"/>
    <w:rsid w:val="00452DE7"/>
    <w:rsid w:val="00453F74"/>
    <w:rsid w:val="004554B8"/>
    <w:rsid w:val="00462CBA"/>
    <w:rsid w:val="00464BF3"/>
    <w:rsid w:val="00466742"/>
    <w:rsid w:val="00474C6A"/>
    <w:rsid w:val="00476E8C"/>
    <w:rsid w:val="0048706B"/>
    <w:rsid w:val="004A6ABE"/>
    <w:rsid w:val="004C0B1B"/>
    <w:rsid w:val="004C7AE9"/>
    <w:rsid w:val="004D03EE"/>
    <w:rsid w:val="004D7CBE"/>
    <w:rsid w:val="004E54C3"/>
    <w:rsid w:val="004F3F3C"/>
    <w:rsid w:val="004F6371"/>
    <w:rsid w:val="005052EC"/>
    <w:rsid w:val="0050550F"/>
    <w:rsid w:val="00516571"/>
    <w:rsid w:val="005275B0"/>
    <w:rsid w:val="005308EB"/>
    <w:rsid w:val="005327E5"/>
    <w:rsid w:val="005501B1"/>
    <w:rsid w:val="00553BA1"/>
    <w:rsid w:val="005567E0"/>
    <w:rsid w:val="0056238C"/>
    <w:rsid w:val="00566851"/>
    <w:rsid w:val="00577E65"/>
    <w:rsid w:val="00594E12"/>
    <w:rsid w:val="00596504"/>
    <w:rsid w:val="005B22D7"/>
    <w:rsid w:val="005B238B"/>
    <w:rsid w:val="005B7822"/>
    <w:rsid w:val="005C2D2F"/>
    <w:rsid w:val="005C400D"/>
    <w:rsid w:val="005C4AA9"/>
    <w:rsid w:val="005C503A"/>
    <w:rsid w:val="005D2441"/>
    <w:rsid w:val="005D2BB9"/>
    <w:rsid w:val="005E4032"/>
    <w:rsid w:val="005F12D1"/>
    <w:rsid w:val="00607D09"/>
    <w:rsid w:val="00616655"/>
    <w:rsid w:val="00616FBE"/>
    <w:rsid w:val="00617AE9"/>
    <w:rsid w:val="00622050"/>
    <w:rsid w:val="006232D0"/>
    <w:rsid w:val="00626616"/>
    <w:rsid w:val="006334AA"/>
    <w:rsid w:val="00633639"/>
    <w:rsid w:val="0064475B"/>
    <w:rsid w:val="00647807"/>
    <w:rsid w:val="00680158"/>
    <w:rsid w:val="006913D2"/>
    <w:rsid w:val="006957D8"/>
    <w:rsid w:val="006A2B85"/>
    <w:rsid w:val="006A5F51"/>
    <w:rsid w:val="006A6E55"/>
    <w:rsid w:val="006A7075"/>
    <w:rsid w:val="006B2F24"/>
    <w:rsid w:val="006C12C8"/>
    <w:rsid w:val="006C7CB5"/>
    <w:rsid w:val="006D5BDA"/>
    <w:rsid w:val="006D7E12"/>
    <w:rsid w:val="006F55CA"/>
    <w:rsid w:val="00701A95"/>
    <w:rsid w:val="00706B35"/>
    <w:rsid w:val="00707D3A"/>
    <w:rsid w:val="00717EF2"/>
    <w:rsid w:val="00734E09"/>
    <w:rsid w:val="00740C3C"/>
    <w:rsid w:val="007410FD"/>
    <w:rsid w:val="007456FD"/>
    <w:rsid w:val="00745D4D"/>
    <w:rsid w:val="00746831"/>
    <w:rsid w:val="00746EEB"/>
    <w:rsid w:val="007543F6"/>
    <w:rsid w:val="00757B23"/>
    <w:rsid w:val="007639DD"/>
    <w:rsid w:val="00770002"/>
    <w:rsid w:val="007733CE"/>
    <w:rsid w:val="007740B5"/>
    <w:rsid w:val="007743D3"/>
    <w:rsid w:val="007808F3"/>
    <w:rsid w:val="00784F76"/>
    <w:rsid w:val="007854CD"/>
    <w:rsid w:val="00787225"/>
    <w:rsid w:val="00791B0C"/>
    <w:rsid w:val="007960EE"/>
    <w:rsid w:val="007A7E8D"/>
    <w:rsid w:val="007B0738"/>
    <w:rsid w:val="007B567F"/>
    <w:rsid w:val="007D0E64"/>
    <w:rsid w:val="007D4C47"/>
    <w:rsid w:val="007E2A4C"/>
    <w:rsid w:val="007F2C96"/>
    <w:rsid w:val="007F33D4"/>
    <w:rsid w:val="007F7EDC"/>
    <w:rsid w:val="00811C43"/>
    <w:rsid w:val="00813091"/>
    <w:rsid w:val="00813818"/>
    <w:rsid w:val="00820F66"/>
    <w:rsid w:val="008235E8"/>
    <w:rsid w:val="008349D8"/>
    <w:rsid w:val="00836890"/>
    <w:rsid w:val="00842480"/>
    <w:rsid w:val="00855A7B"/>
    <w:rsid w:val="00864C5F"/>
    <w:rsid w:val="00867EB1"/>
    <w:rsid w:val="00870B2F"/>
    <w:rsid w:val="008743F1"/>
    <w:rsid w:val="008754FA"/>
    <w:rsid w:val="00883ADA"/>
    <w:rsid w:val="00885E21"/>
    <w:rsid w:val="00886930"/>
    <w:rsid w:val="00890039"/>
    <w:rsid w:val="008950D5"/>
    <w:rsid w:val="008A3CBB"/>
    <w:rsid w:val="008A6BEC"/>
    <w:rsid w:val="008B058F"/>
    <w:rsid w:val="008B0E64"/>
    <w:rsid w:val="008B4D69"/>
    <w:rsid w:val="008B5AAC"/>
    <w:rsid w:val="008C1A0D"/>
    <w:rsid w:val="008C4818"/>
    <w:rsid w:val="008C685C"/>
    <w:rsid w:val="008D203C"/>
    <w:rsid w:val="008D59D4"/>
    <w:rsid w:val="008F2AE1"/>
    <w:rsid w:val="008F43D1"/>
    <w:rsid w:val="008F6B46"/>
    <w:rsid w:val="009128B3"/>
    <w:rsid w:val="00913BEA"/>
    <w:rsid w:val="00922EDF"/>
    <w:rsid w:val="00925C93"/>
    <w:rsid w:val="00926432"/>
    <w:rsid w:val="0093138F"/>
    <w:rsid w:val="00932A8F"/>
    <w:rsid w:val="00933404"/>
    <w:rsid w:val="00943340"/>
    <w:rsid w:val="00947FA5"/>
    <w:rsid w:val="0095003F"/>
    <w:rsid w:val="00962F68"/>
    <w:rsid w:val="0096745D"/>
    <w:rsid w:val="0097219A"/>
    <w:rsid w:val="00982020"/>
    <w:rsid w:val="009848F2"/>
    <w:rsid w:val="00994A05"/>
    <w:rsid w:val="00994D6B"/>
    <w:rsid w:val="009A4835"/>
    <w:rsid w:val="009B02A3"/>
    <w:rsid w:val="009C4022"/>
    <w:rsid w:val="009C6B67"/>
    <w:rsid w:val="009D0521"/>
    <w:rsid w:val="009D0E30"/>
    <w:rsid w:val="009D3A6F"/>
    <w:rsid w:val="009D479A"/>
    <w:rsid w:val="009D6661"/>
    <w:rsid w:val="009D7165"/>
    <w:rsid w:val="009E23F3"/>
    <w:rsid w:val="009E690F"/>
    <w:rsid w:val="009F68F7"/>
    <w:rsid w:val="00A1065E"/>
    <w:rsid w:val="00A110F9"/>
    <w:rsid w:val="00A1240E"/>
    <w:rsid w:val="00A12967"/>
    <w:rsid w:val="00A138D7"/>
    <w:rsid w:val="00A168C4"/>
    <w:rsid w:val="00A17B32"/>
    <w:rsid w:val="00A30B81"/>
    <w:rsid w:val="00A36643"/>
    <w:rsid w:val="00A370E2"/>
    <w:rsid w:val="00A45249"/>
    <w:rsid w:val="00A45CB2"/>
    <w:rsid w:val="00A468DC"/>
    <w:rsid w:val="00A46E86"/>
    <w:rsid w:val="00A53732"/>
    <w:rsid w:val="00A552C4"/>
    <w:rsid w:val="00A56CDE"/>
    <w:rsid w:val="00A61854"/>
    <w:rsid w:val="00A667EE"/>
    <w:rsid w:val="00A77727"/>
    <w:rsid w:val="00A80BE1"/>
    <w:rsid w:val="00AA44B5"/>
    <w:rsid w:val="00AB3AE7"/>
    <w:rsid w:val="00AD2AE9"/>
    <w:rsid w:val="00AE1F85"/>
    <w:rsid w:val="00AF1114"/>
    <w:rsid w:val="00AF3380"/>
    <w:rsid w:val="00AF7D8E"/>
    <w:rsid w:val="00B033BC"/>
    <w:rsid w:val="00B0708D"/>
    <w:rsid w:val="00B07E02"/>
    <w:rsid w:val="00B10CED"/>
    <w:rsid w:val="00B214D7"/>
    <w:rsid w:val="00B26B6E"/>
    <w:rsid w:val="00B37579"/>
    <w:rsid w:val="00B453CE"/>
    <w:rsid w:val="00B469F2"/>
    <w:rsid w:val="00B53A9E"/>
    <w:rsid w:val="00B6419A"/>
    <w:rsid w:val="00B817CF"/>
    <w:rsid w:val="00BB0078"/>
    <w:rsid w:val="00BB5183"/>
    <w:rsid w:val="00BC3E12"/>
    <w:rsid w:val="00BD4DA7"/>
    <w:rsid w:val="00BD5DF7"/>
    <w:rsid w:val="00BE731C"/>
    <w:rsid w:val="00BF1316"/>
    <w:rsid w:val="00C05871"/>
    <w:rsid w:val="00C15C34"/>
    <w:rsid w:val="00C22525"/>
    <w:rsid w:val="00C25E10"/>
    <w:rsid w:val="00C32A69"/>
    <w:rsid w:val="00C43441"/>
    <w:rsid w:val="00C47221"/>
    <w:rsid w:val="00C549D3"/>
    <w:rsid w:val="00C56538"/>
    <w:rsid w:val="00C5684B"/>
    <w:rsid w:val="00C72DFB"/>
    <w:rsid w:val="00C764D5"/>
    <w:rsid w:val="00C82890"/>
    <w:rsid w:val="00C84C2F"/>
    <w:rsid w:val="00C8701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0DF0"/>
    <w:rsid w:val="00CE217F"/>
    <w:rsid w:val="00CF0E98"/>
    <w:rsid w:val="00CF74EC"/>
    <w:rsid w:val="00D02EA3"/>
    <w:rsid w:val="00D07C01"/>
    <w:rsid w:val="00D22B5A"/>
    <w:rsid w:val="00D24030"/>
    <w:rsid w:val="00D33858"/>
    <w:rsid w:val="00D40645"/>
    <w:rsid w:val="00D42278"/>
    <w:rsid w:val="00D42803"/>
    <w:rsid w:val="00D50412"/>
    <w:rsid w:val="00D5468B"/>
    <w:rsid w:val="00D551B9"/>
    <w:rsid w:val="00D5596B"/>
    <w:rsid w:val="00D56539"/>
    <w:rsid w:val="00D566BC"/>
    <w:rsid w:val="00D617D8"/>
    <w:rsid w:val="00D65CAD"/>
    <w:rsid w:val="00D66C5D"/>
    <w:rsid w:val="00D66ED0"/>
    <w:rsid w:val="00D76AF7"/>
    <w:rsid w:val="00D84BE5"/>
    <w:rsid w:val="00D90731"/>
    <w:rsid w:val="00DB4AE0"/>
    <w:rsid w:val="00DB7B7D"/>
    <w:rsid w:val="00DD3D5B"/>
    <w:rsid w:val="00DD42E9"/>
    <w:rsid w:val="00DD4ED3"/>
    <w:rsid w:val="00DE293F"/>
    <w:rsid w:val="00DE6CE1"/>
    <w:rsid w:val="00DF0510"/>
    <w:rsid w:val="00DF13A1"/>
    <w:rsid w:val="00DF1E35"/>
    <w:rsid w:val="00DF2FB4"/>
    <w:rsid w:val="00E02792"/>
    <w:rsid w:val="00E12E41"/>
    <w:rsid w:val="00E23375"/>
    <w:rsid w:val="00E364ED"/>
    <w:rsid w:val="00E43F28"/>
    <w:rsid w:val="00E5025A"/>
    <w:rsid w:val="00E5642A"/>
    <w:rsid w:val="00E66E69"/>
    <w:rsid w:val="00E73C1A"/>
    <w:rsid w:val="00E75785"/>
    <w:rsid w:val="00E8137F"/>
    <w:rsid w:val="00E9559E"/>
    <w:rsid w:val="00EB31D3"/>
    <w:rsid w:val="00EB6346"/>
    <w:rsid w:val="00EB6EB5"/>
    <w:rsid w:val="00EC0855"/>
    <w:rsid w:val="00ED3556"/>
    <w:rsid w:val="00ED3BDA"/>
    <w:rsid w:val="00EE3B7E"/>
    <w:rsid w:val="00EE6A5A"/>
    <w:rsid w:val="00EF32B6"/>
    <w:rsid w:val="00F115BF"/>
    <w:rsid w:val="00F12BC6"/>
    <w:rsid w:val="00F244BF"/>
    <w:rsid w:val="00F26CCF"/>
    <w:rsid w:val="00F27400"/>
    <w:rsid w:val="00F32081"/>
    <w:rsid w:val="00F43024"/>
    <w:rsid w:val="00F463C7"/>
    <w:rsid w:val="00F47FDC"/>
    <w:rsid w:val="00F5081D"/>
    <w:rsid w:val="00F605AB"/>
    <w:rsid w:val="00F61060"/>
    <w:rsid w:val="00F645D6"/>
    <w:rsid w:val="00F77123"/>
    <w:rsid w:val="00F86F79"/>
    <w:rsid w:val="00F87A09"/>
    <w:rsid w:val="00FA03BC"/>
    <w:rsid w:val="00FA394E"/>
    <w:rsid w:val="00FA61BB"/>
    <w:rsid w:val="00FA6A4A"/>
    <w:rsid w:val="00FB037F"/>
    <w:rsid w:val="00FB126F"/>
    <w:rsid w:val="00FB3213"/>
    <w:rsid w:val="00FB55C5"/>
    <w:rsid w:val="00FB6DC9"/>
    <w:rsid w:val="00FB7056"/>
    <w:rsid w:val="00FC3A4D"/>
    <w:rsid w:val="00FE1FE0"/>
    <w:rsid w:val="00FE4DF1"/>
    <w:rsid w:val="00FF3871"/>
    <w:rsid w:val="00FF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22464"/>
  <w15:chartTrackingRefBased/>
  <w15:docId w15:val="{C57F6F2C-7C52-453E-A986-02E636410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pPr>
      <w:keepNext/>
      <w:widowControl w:val="0"/>
      <w:spacing w:before="240" w:after="160"/>
      <w:outlineLvl w:val="4"/>
    </w:pPr>
    <w:rPr>
      <w:b/>
      <w:snapToGrid w:val="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pPr>
      <w:tabs>
        <w:tab w:val="center" w:pos="4320"/>
        <w:tab w:val="right" w:pos="8640"/>
      </w:tabs>
    </w:pPr>
    <w:rPr>
      <w:sz w:val="20"/>
    </w:rPr>
  </w:style>
  <w:style w:type="paragraph" w:styleId="Pidipagina">
    <w:name w:val="footer"/>
    <w:basedOn w:val="Normale"/>
    <w:semiHidden/>
    <w:pPr>
      <w:tabs>
        <w:tab w:val="center" w:pos="4320"/>
        <w:tab w:val="right" w:pos="8640"/>
      </w:tabs>
    </w:pPr>
  </w:style>
  <w:style w:type="character" w:styleId="Numeropagina">
    <w:name w:val="page number"/>
    <w:basedOn w:val="Carpredefinitoparagrafo"/>
    <w:semiHidden/>
  </w:style>
  <w:style w:type="paragraph" w:styleId="Testonotaapidipagina">
    <w:name w:val="footnote text"/>
    <w:basedOn w:val="Normale"/>
    <w:link w:val="TestonotaapidipaginaCarattere"/>
    <w:semiHidden/>
    <w:pPr>
      <w:tabs>
        <w:tab w:val="left" w:pos="360"/>
      </w:tabs>
    </w:pPr>
    <w:rPr>
      <w:sz w:val="18"/>
    </w:rPr>
  </w:style>
  <w:style w:type="paragraph" w:customStyle="1" w:styleId="P1title">
    <w:name w:val="P1_title"/>
    <w:basedOn w:val="Testonormale"/>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Pr>
      <w:vertAlign w:val="superscript"/>
    </w:rPr>
  </w:style>
  <w:style w:type="paragraph" w:styleId="Rientrocorpodeltesto">
    <w:name w:val="Body Text Indent"/>
    <w:basedOn w:val="Normale"/>
    <w:semiHidden/>
    <w:pPr>
      <w:spacing w:line="240" w:lineRule="atLeast"/>
      <w:ind w:left="288" w:hanging="288"/>
    </w:pPr>
    <w:rPr>
      <w:sz w:val="18"/>
    </w:rPr>
  </w:style>
  <w:style w:type="character" w:customStyle="1" w:styleId="MTEquationSection">
    <w:name w:val="MTEquationSection"/>
    <w:rPr>
      <w:vanish/>
      <w:color w:val="FF0000"/>
    </w:rPr>
  </w:style>
  <w:style w:type="paragraph" w:styleId="Corpotesto">
    <w:name w:val="Body Text"/>
    <w:basedOn w:val="Normale"/>
    <w:semiHidden/>
    <w:pPr>
      <w:autoSpaceDE w:val="0"/>
      <w:autoSpaceDN w:val="0"/>
      <w:ind w:firstLine="300"/>
    </w:pPr>
    <w:rPr>
      <w:sz w:val="20"/>
    </w:rPr>
  </w:style>
  <w:style w:type="paragraph" w:customStyle="1" w:styleId="Reference">
    <w:name w:val="Reference"/>
    <w:basedOn w:val="Normale"/>
    <w:pPr>
      <w:numPr>
        <w:numId w:val="5"/>
      </w:numPr>
      <w:tabs>
        <w:tab w:val="left" w:pos="346"/>
      </w:tabs>
      <w:spacing w:line="240" w:lineRule="exact"/>
    </w:pPr>
    <w:rPr>
      <w:sz w:val="18"/>
    </w:rPr>
  </w:style>
  <w:style w:type="paragraph" w:customStyle="1" w:styleId="FigureCaption">
    <w:name w:val="Figure Caption"/>
    <w:basedOn w:val="Normale"/>
    <w:pPr>
      <w:spacing w:line="220" w:lineRule="exact"/>
    </w:pPr>
    <w:rPr>
      <w:sz w:val="18"/>
    </w:rPr>
  </w:style>
  <w:style w:type="paragraph" w:customStyle="1" w:styleId="TextIndent">
    <w:name w:val="Text Indent"/>
    <w:pPr>
      <w:spacing w:line="280" w:lineRule="exact"/>
      <w:ind w:firstLine="302"/>
      <w:jc w:val="both"/>
    </w:pPr>
    <w:rPr>
      <w:sz w:val="22"/>
    </w:rPr>
  </w:style>
  <w:style w:type="paragraph" w:customStyle="1" w:styleId="Equation">
    <w:name w:val="Equation"/>
    <w:basedOn w:val="Normale"/>
    <w:next w:val="Normale"/>
    <w:autoRedefine/>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pPr>
      <w:ind w:firstLine="0"/>
    </w:pPr>
  </w:style>
  <w:style w:type="paragraph" w:customStyle="1" w:styleId="Picture">
    <w:name w:val="Picture"/>
    <w:basedOn w:val="Normale"/>
    <w:next w:val="Normale"/>
    <w:pPr>
      <w:keepNext/>
      <w:autoSpaceDE w:val="0"/>
      <w:autoSpaceDN w:val="0"/>
      <w:spacing w:before="160" w:after="160"/>
      <w:jc w:val="center"/>
    </w:pPr>
    <w:rPr>
      <w:sz w:val="20"/>
    </w:rPr>
  </w:style>
  <w:style w:type="paragraph" w:styleId="Didascalia">
    <w:name w:val="caption"/>
    <w:basedOn w:val="Normale"/>
    <w:next w:val="Normale"/>
    <w:uiPriority w:val="35"/>
    <w:qFormat/>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pPr>
      <w:numPr>
        <w:numId w:val="3"/>
      </w:numPr>
    </w:pPr>
  </w:style>
  <w:style w:type="paragraph" w:customStyle="1" w:styleId="TableCaption">
    <w:name w:val="Table Caption"/>
    <w:basedOn w:val="Text"/>
    <w:pPr>
      <w:spacing w:line="220" w:lineRule="exact"/>
    </w:pPr>
    <w:rPr>
      <w:sz w:val="18"/>
    </w:rPr>
  </w:style>
  <w:style w:type="paragraph" w:customStyle="1" w:styleId="Table">
    <w:name w:val="Table"/>
    <w:basedOn w:val="Text"/>
    <w:pPr>
      <w:tabs>
        <w:tab w:val="right" w:pos="6480"/>
      </w:tabs>
      <w:spacing w:line="220" w:lineRule="exact"/>
      <w:ind w:left="-86" w:right="-142"/>
      <w:jc w:val="left"/>
    </w:pPr>
    <w:rPr>
      <w:sz w:val="18"/>
    </w:rPr>
  </w:style>
  <w:style w:type="paragraph" w:customStyle="1" w:styleId="TextAfterTable">
    <w:name w:val="Text AfterTable"/>
    <w:basedOn w:val="Text"/>
    <w:pPr>
      <w:spacing w:before="380"/>
      <w:ind w:firstLine="302"/>
    </w:pPr>
  </w:style>
  <w:style w:type="paragraph" w:styleId="Mappadocumento">
    <w:name w:val="Document Map"/>
    <w:basedOn w:val="Normale"/>
    <w:semiHidden/>
    <w:pPr>
      <w:shd w:val="clear" w:color="auto" w:fill="000080"/>
    </w:pPr>
    <w:rPr>
      <w:rFonts w:ascii="Tahoma" w:hAnsi="Tahoma"/>
    </w:rPr>
  </w:style>
  <w:style w:type="paragraph" w:customStyle="1" w:styleId="Author">
    <w:name w:val="Author"/>
    <w:basedOn w:val="Normale"/>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pPr>
      <w:widowControl w:val="0"/>
    </w:pPr>
    <w:rPr>
      <w:snapToGrid w:val="0"/>
      <w:sz w:val="20"/>
      <w:lang w:val="x-none"/>
    </w:rPr>
  </w:style>
  <w:style w:type="paragraph" w:styleId="Corpodeltesto2">
    <w:name w:val="Body Text 2"/>
    <w:basedOn w:val="Normale"/>
    <w:semiHidden/>
  </w:style>
  <w:style w:type="paragraph" w:customStyle="1" w:styleId="Theorem">
    <w:name w:val="Theorem"/>
    <w:basedOn w:val="Text"/>
    <w:pPr>
      <w:spacing w:before="200" w:after="200"/>
    </w:pPr>
  </w:style>
  <w:style w:type="paragraph" w:customStyle="1" w:styleId="NList">
    <w:name w:val="NList"/>
    <w:basedOn w:val="Elenco"/>
    <w:pPr>
      <w:numPr>
        <w:numId w:val="4"/>
      </w:numPr>
    </w:pPr>
  </w:style>
  <w:style w:type="paragraph" w:customStyle="1" w:styleId="AList">
    <w:name w:val="AList"/>
    <w:basedOn w:val="Normale"/>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styleId="Menzionenonrisolta">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6A6E55"/>
    <w:rPr>
      <w:rFonts w:asciiTheme="minorHAnsi" w:eastAsiaTheme="minorEastAsia" w:hAnsiTheme="minorHAnsi" w:cstheme="minorBidi"/>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pa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ws-rv961x669_word</Template>
  <TotalTime>1</TotalTime>
  <Pages>13</Pages>
  <Words>3012</Words>
  <Characters>17169</Characters>
  <Application>Microsoft Office Word</Application>
  <DocSecurity>0</DocSecurity>
  <Lines>143</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Manager/>
  <Company/>
  <LinksUpToDate>false</LinksUpToDate>
  <CharactersWithSpaces>20141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andapice@gmail.com</dc:creator>
  <cp:keywords/>
  <dc:description/>
  <cp:lastModifiedBy>andapice@gmail.com</cp:lastModifiedBy>
  <cp:revision>2</cp:revision>
  <cp:lastPrinted>2015-09-03T03:20:00Z</cp:lastPrinted>
  <dcterms:created xsi:type="dcterms:W3CDTF">2022-06-24T18:49:00Z</dcterms:created>
  <dcterms:modified xsi:type="dcterms:W3CDTF">2022-06-24T18:49:00Z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