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7118" w14:textId="3AEE6A6D"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 xml:space="preserve">Chapter </w:t>
      </w:r>
      <w:r w:rsidR="009B1728">
        <w:rPr>
          <w:sz w:val="28"/>
        </w:rPr>
        <w:t>077</w:t>
      </w:r>
    </w:p>
    <w:p w14:paraId="1F432485" w14:textId="77777777" w:rsidR="00B60B3B" w:rsidRDefault="00B60B3B" w:rsidP="009848F2">
      <w:pPr>
        <w:pStyle w:val="ChapterTitle"/>
        <w:tabs>
          <w:tab w:val="left" w:pos="5812"/>
          <w:tab w:val="left" w:pos="5954"/>
          <w:tab w:val="left" w:pos="6096"/>
          <w:tab w:val="left" w:pos="6237"/>
        </w:tabs>
        <w:spacing w:after="0" w:line="240" w:lineRule="auto"/>
        <w:ind w:left="0" w:right="-28"/>
        <w:jc w:val="left"/>
        <w:rPr>
          <w:sz w:val="28"/>
        </w:rPr>
      </w:pPr>
    </w:p>
    <w:p w14:paraId="7532F7CA" w14:textId="6775A4FF" w:rsidR="00CE0CFF" w:rsidRPr="00510395" w:rsidRDefault="00CE0CFF" w:rsidP="00510395">
      <w:pPr>
        <w:jc w:val="left"/>
        <w:rPr>
          <w:b/>
          <w:bCs/>
          <w:sz w:val="28"/>
          <w:szCs w:val="28"/>
        </w:rPr>
      </w:pPr>
      <w:r w:rsidRPr="00B12499">
        <w:rPr>
          <w:b/>
          <w:bCs/>
          <w:sz w:val="28"/>
          <w:szCs w:val="28"/>
        </w:rPr>
        <w:t>From knowledge to consumption: how consumers perceive of the food quality</w:t>
      </w:r>
      <w:r w:rsidRPr="00B12499">
        <w:rPr>
          <w:sz w:val="28"/>
          <w:szCs w:val="28"/>
        </w:rPr>
        <w:t xml:space="preserve"> </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64129A9" w14:textId="77777777" w:rsidR="00B60B3B" w:rsidRPr="004F6242" w:rsidRDefault="004225DE" w:rsidP="00B60B3B">
      <w:pPr>
        <w:spacing w:line="276" w:lineRule="auto"/>
        <w:contextualSpacing/>
        <w:rPr>
          <w:bCs/>
          <w:szCs w:val="22"/>
          <w:lang w:val="en-GB"/>
        </w:rPr>
      </w:pPr>
      <w:r w:rsidRPr="004225DE">
        <w:rPr>
          <w:b/>
        </w:rPr>
        <w:t>Abstract.</w:t>
      </w:r>
      <w:r w:rsidRPr="004225DE">
        <w:t xml:space="preserve"> </w:t>
      </w:r>
      <w:r w:rsidR="00B60B3B" w:rsidRPr="004F6242">
        <w:rPr>
          <w:bCs/>
          <w:szCs w:val="22"/>
          <w:lang w:val="en-GB"/>
        </w:rPr>
        <w:t xml:space="preserve">Italy is a country of great local customs and traditions, each region has peculiar typical characteristics, which determine different qualitative, sensorial and organoleptic attributes in food products. This allows to promote the growth of POD and PGI certified brands, transforming it into an important production area of “made in Italy” food excellence. The quality of food is linked to the sustainability of the agri-food system, a term increasingly used in various strategic documents, policies and development plans at the international, national and local level. These include the United Nations (UN) “Agenda 2030” and, within the European Union (EU), the Common Agricultural Policy (CAP), the Green Deal and the European “Farm to Fork” strategy. </w:t>
      </w:r>
    </w:p>
    <w:p w14:paraId="7CE8129B" w14:textId="77777777" w:rsidR="00B60B3B" w:rsidRPr="004F6242" w:rsidRDefault="00B60B3B" w:rsidP="00B60B3B">
      <w:pPr>
        <w:spacing w:line="276" w:lineRule="auto"/>
        <w:contextualSpacing/>
        <w:rPr>
          <w:bCs/>
          <w:szCs w:val="22"/>
          <w:lang w:val="en-GB"/>
        </w:rPr>
      </w:pPr>
      <w:r w:rsidRPr="004F6242">
        <w:rPr>
          <w:bCs/>
          <w:szCs w:val="22"/>
          <w:lang w:val="en-GB"/>
        </w:rPr>
        <w:t xml:space="preserve">These community policies also represent the attention and the acquisition of greater awareness on the part of the consumer, who wants to be informed about the origin of raw materials and about the nutritional composition of a product. </w:t>
      </w:r>
    </w:p>
    <w:p w14:paraId="6E1EB8D2" w14:textId="77777777" w:rsidR="00B60B3B" w:rsidRPr="004F6242" w:rsidRDefault="00B60B3B" w:rsidP="00B60B3B">
      <w:pPr>
        <w:spacing w:line="276" w:lineRule="auto"/>
        <w:rPr>
          <w:szCs w:val="22"/>
        </w:rPr>
      </w:pPr>
      <w:r w:rsidRPr="004F6242">
        <w:rPr>
          <w:szCs w:val="22"/>
        </w:rPr>
        <w:t>This work investigates the behavior of Italian consumers towards certificated products. The results of a questionnaire on the perception of product labeling by consumers, will be proposed.</w:t>
      </w:r>
    </w:p>
    <w:p w14:paraId="38C60B63" w14:textId="2BA53B83" w:rsidR="004225DE" w:rsidRDefault="004225DE" w:rsidP="00B60B3B">
      <w:pPr>
        <w:spacing w:line="276" w:lineRule="auto"/>
        <w:contextualSpacing/>
      </w:pPr>
    </w:p>
    <w:p w14:paraId="6F9EE470" w14:textId="77777777" w:rsidR="00B60B3B" w:rsidRDefault="004225DE" w:rsidP="00D66ED0">
      <w:pPr>
        <w:pStyle w:val="Abstract"/>
        <w:tabs>
          <w:tab w:val="left" w:pos="6379"/>
        </w:tabs>
        <w:spacing w:line="276" w:lineRule="auto"/>
        <w:ind w:left="0" w:right="-30"/>
        <w:rPr>
          <w:snapToGrid/>
          <w:sz w:val="22"/>
          <w:szCs w:val="22"/>
        </w:rPr>
      </w:pPr>
      <w:r w:rsidRPr="004225DE">
        <w:rPr>
          <w:b/>
          <w:snapToGrid/>
          <w:sz w:val="22"/>
        </w:rPr>
        <w:t>Keywords.</w:t>
      </w:r>
      <w:r>
        <w:rPr>
          <w:snapToGrid/>
          <w:sz w:val="22"/>
        </w:rPr>
        <w:t xml:space="preserve"> </w:t>
      </w:r>
      <w:r w:rsidR="00B60B3B">
        <w:rPr>
          <w:snapToGrid/>
          <w:sz w:val="22"/>
          <w:szCs w:val="22"/>
        </w:rPr>
        <w:t>PDO/PGI certification</w:t>
      </w:r>
      <w:r w:rsidR="00B60B3B" w:rsidRPr="004F6242">
        <w:rPr>
          <w:sz w:val="22"/>
          <w:szCs w:val="22"/>
        </w:rPr>
        <w:t>, Consumers perception, Sustainability</w:t>
      </w:r>
      <w:r w:rsidR="00B60B3B" w:rsidRPr="004F6242">
        <w:rPr>
          <w:snapToGrid/>
          <w:sz w:val="22"/>
          <w:szCs w:val="22"/>
        </w:rPr>
        <w:t>, Surv</w:t>
      </w:r>
      <w:r w:rsidR="00B60B3B">
        <w:rPr>
          <w:snapToGrid/>
          <w:sz w:val="22"/>
          <w:szCs w:val="22"/>
        </w:rPr>
        <w:t>ey</w:t>
      </w:r>
    </w:p>
    <w:p w14:paraId="0C95E03F" w14:textId="1F03CB6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8CF7C85" w14:textId="77777777" w:rsidR="00A370E2" w:rsidRPr="002E6684" w:rsidRDefault="00A370E2" w:rsidP="00D66ED0">
      <w:pPr>
        <w:pStyle w:val="Abstract"/>
        <w:tabs>
          <w:tab w:val="left" w:pos="6379"/>
        </w:tabs>
        <w:spacing w:line="276" w:lineRule="auto"/>
        <w:ind w:left="0" w:right="-30"/>
        <w:rPr>
          <w:snapToGrid/>
          <w:sz w:val="24"/>
        </w:rPr>
      </w:pPr>
    </w:p>
    <w:p w14:paraId="19666777" w14:textId="1A6BB557" w:rsidR="008C685C" w:rsidRPr="00804311" w:rsidRDefault="008C685C">
      <w:pPr>
        <w:pStyle w:val="Titolo1"/>
        <w:numPr>
          <w:ilvl w:val="0"/>
          <w:numId w:val="12"/>
        </w:numPr>
        <w:spacing w:before="0" w:after="0" w:line="276" w:lineRule="auto"/>
        <w:rPr>
          <w:snapToGrid w:val="0"/>
          <w:sz w:val="24"/>
          <w:szCs w:val="24"/>
        </w:rPr>
      </w:pPr>
      <w:r w:rsidRPr="00804311">
        <w:rPr>
          <w:snapToGrid w:val="0"/>
          <w:sz w:val="24"/>
          <w:szCs w:val="24"/>
        </w:rPr>
        <w:t>Introduction</w:t>
      </w:r>
    </w:p>
    <w:p w14:paraId="616046FD" w14:textId="7B2116D7" w:rsidR="00EB4998" w:rsidRPr="00680623" w:rsidRDefault="00EB4998" w:rsidP="00EB4998">
      <w:pPr>
        <w:spacing w:line="276" w:lineRule="auto"/>
        <w:rPr>
          <w:sz w:val="24"/>
          <w:szCs w:val="24"/>
        </w:rPr>
      </w:pPr>
      <w:r w:rsidRPr="00680623">
        <w:rPr>
          <w:sz w:val="24"/>
          <w:szCs w:val="24"/>
        </w:rPr>
        <w:t xml:space="preserve">The term “Food </w:t>
      </w:r>
      <w:r w:rsidRPr="00680623">
        <w:rPr>
          <w:i/>
          <w:iCs/>
          <w:sz w:val="24"/>
          <w:szCs w:val="24"/>
        </w:rPr>
        <w:t>quality</w:t>
      </w:r>
      <w:r w:rsidRPr="00680623">
        <w:rPr>
          <w:sz w:val="24"/>
          <w:szCs w:val="24"/>
        </w:rPr>
        <w:t>” is widely defined by different regulations and control systems, but from the consumer's point of view, it is not so simple to define. It is linked to various components: organoleptic (flavor, texture, visual aspect), nutritional (composition and energetic value), commercial (price and profit), technological (attitude to transformation) and hygienic-sanitary (healthiness).</w:t>
      </w:r>
      <w:r w:rsidR="00015C05">
        <w:rPr>
          <w:sz w:val="24"/>
          <w:szCs w:val="24"/>
        </w:rPr>
        <w:t xml:space="preserve"> </w:t>
      </w:r>
      <w:r w:rsidRPr="00680623">
        <w:rPr>
          <w:sz w:val="24"/>
          <w:szCs w:val="24"/>
        </w:rPr>
        <w:t xml:space="preserve">The common thought associates the quality product </w:t>
      </w:r>
      <w:r w:rsidR="008D6A54" w:rsidRPr="00680623">
        <w:rPr>
          <w:sz w:val="24"/>
          <w:szCs w:val="24"/>
        </w:rPr>
        <w:t>at</w:t>
      </w:r>
      <w:r w:rsidRPr="00680623">
        <w:rPr>
          <w:sz w:val="24"/>
          <w:szCs w:val="24"/>
        </w:rPr>
        <w:t xml:space="preserve"> traditional product, that does not have specificity; while for </w:t>
      </w:r>
      <w:r w:rsidRPr="00680623">
        <w:rPr>
          <w:i/>
          <w:iCs/>
          <w:sz w:val="24"/>
          <w:szCs w:val="24"/>
        </w:rPr>
        <w:t>typical product</w:t>
      </w:r>
      <w:r w:rsidRPr="00680623">
        <w:rPr>
          <w:sz w:val="24"/>
          <w:szCs w:val="24"/>
        </w:rPr>
        <w:t xml:space="preserve">, we mean the outcome of a historical and localized process, based on a combination of territorial and anthropic resources, which have a strong link with the cultural tradition and the territory of origin, which come from </w:t>
      </w:r>
      <w:r w:rsidRPr="00680623">
        <w:rPr>
          <w:sz w:val="24"/>
          <w:szCs w:val="24"/>
        </w:rPr>
        <w:lastRenderedPageBreak/>
        <w:t>geographical areas, whit specific raw materials and treatment process. The elements that distinguish it, are its enhancement and competitiveness on the market.</w:t>
      </w:r>
      <w:r w:rsidR="00015C05">
        <w:rPr>
          <w:sz w:val="24"/>
          <w:szCs w:val="24"/>
        </w:rPr>
        <w:t xml:space="preserve"> </w:t>
      </w:r>
      <w:r w:rsidRPr="00680623">
        <w:rPr>
          <w:sz w:val="24"/>
          <w:szCs w:val="24"/>
        </w:rPr>
        <w:t xml:space="preserve">The protection of geographical indications is one of the main tools used as a distinctive sign between product and territory, and between diversity in the market. By regulation, we have defined two main key labels of product quality: Protected Designation of Origin (PDO) and Protected Geographical Indication (PGI). PDOs are products essentially due to a particular geographical environment (intrinsic natural and human factors) and whose production phases all take place in the defined geographical area, while PGI products are essentially attributable to its geographical origin, and which have at least one of the production stages in the defined geographical area </w:t>
      </w:r>
      <w:r w:rsidRPr="00680623">
        <w:rPr>
          <w:iCs/>
          <w:sz w:val="24"/>
          <w:szCs w:val="24"/>
        </w:rPr>
        <w:t xml:space="preserve">(Sampalean et al., 2021). </w:t>
      </w:r>
      <w:r w:rsidRPr="00680623">
        <w:rPr>
          <w:sz w:val="24"/>
          <w:szCs w:val="24"/>
        </w:rPr>
        <w:t xml:space="preserve">For these reasons, the PDO and PGI marks represent the compliance and compatibility requirements for a product of origin to be recognized as a food good and facilitates its access on market areas. </w:t>
      </w:r>
      <w:r w:rsidRPr="00680623">
        <w:rPr>
          <w:color w:val="000000" w:themeColor="text1"/>
          <w:sz w:val="24"/>
          <w:szCs w:val="24"/>
        </w:rPr>
        <w:t>The general objectives of EU action concern the transition of the European agri-food sector towards a model of sustainable production and consumption, it should be economically viable, provide equitable benefits to society and have minimal environmental impact.</w:t>
      </w:r>
      <w:r w:rsidRPr="00680623">
        <w:rPr>
          <w:sz w:val="24"/>
          <w:szCs w:val="24"/>
        </w:rPr>
        <w:t xml:space="preserve"> </w:t>
      </w:r>
      <w:r w:rsidRPr="00680623">
        <w:rPr>
          <w:color w:val="000000" w:themeColor="text1"/>
          <w:sz w:val="24"/>
          <w:szCs w:val="24"/>
        </w:rPr>
        <w:t>This objective is consistent with the results of several studies that link sustainability and healthy eating through the concept of food system, recalled by the European strategy “Farm to Fork”. Sustainable food systems emphasize the role of eating styles as fundamental links between food, human health and nutritional benefits.</w:t>
      </w:r>
    </w:p>
    <w:p w14:paraId="3FC2359E" w14:textId="77777777" w:rsidR="00015C05" w:rsidRDefault="00EB4998" w:rsidP="00EB4998">
      <w:pPr>
        <w:spacing w:line="276" w:lineRule="auto"/>
        <w:contextualSpacing/>
        <w:rPr>
          <w:iCs/>
          <w:color w:val="000000" w:themeColor="text1"/>
          <w:sz w:val="24"/>
          <w:szCs w:val="24"/>
        </w:rPr>
      </w:pPr>
      <w:r w:rsidRPr="00680623">
        <w:rPr>
          <w:color w:val="000000" w:themeColor="text1"/>
          <w:sz w:val="24"/>
          <w:szCs w:val="24"/>
        </w:rPr>
        <w:t xml:space="preserve">In according to the ISMEA report, the economy based on the supply chain of branded products, provided a contribution of 19% to the total sales in the agri-food sector. PDO and PGI brands represent 27% of the “Made in Italy” in the world, with an export growth of 5.1%. It is evident that in recent years the awareness, perception, knowledge and consumption of agri-food products marked by quality brands has increased among consumers. At the same time, consumer acceptance of the certified product has grown, which has been recognized as a key success factor determining product development, orientation and market opportunities. </w:t>
      </w:r>
      <w:r w:rsidRPr="00680623">
        <w:rPr>
          <w:iCs/>
          <w:color w:val="000000" w:themeColor="text1"/>
          <w:sz w:val="24"/>
          <w:szCs w:val="24"/>
        </w:rPr>
        <w:t>Singh (2019)</w:t>
      </w:r>
      <w:r w:rsidRPr="00680623">
        <w:rPr>
          <w:color w:val="000000" w:themeColor="text1"/>
          <w:sz w:val="24"/>
          <w:szCs w:val="24"/>
        </w:rPr>
        <w:t xml:space="preserve"> reported that "attitude" is a learned predisposition to respond with respect to a certain object </w:t>
      </w:r>
      <w:r w:rsidRPr="00680623">
        <w:rPr>
          <w:iCs/>
          <w:color w:val="000000" w:themeColor="text1"/>
          <w:sz w:val="24"/>
          <w:szCs w:val="24"/>
        </w:rPr>
        <w:t>(Maxim, 2019). Schifferstein et al. (2001),</w:t>
      </w:r>
      <w:r w:rsidRPr="00680623">
        <w:rPr>
          <w:color w:val="000000" w:themeColor="text1"/>
          <w:sz w:val="24"/>
          <w:szCs w:val="24"/>
        </w:rPr>
        <w:t xml:space="preserve"> reported that there are </w:t>
      </w:r>
      <w:r w:rsidRPr="00680623">
        <w:rPr>
          <w:color w:val="000000" w:themeColor="text1"/>
          <w:sz w:val="24"/>
          <w:szCs w:val="24"/>
        </w:rPr>
        <w:lastRenderedPageBreak/>
        <w:t xml:space="preserve">various factors that contribute to the formation of attitudes, which can be classified into consumer attributes and product attributes, such as: direct observation, indirect knowledge, positive or negative opinion formed by different variables such as personality, values , risk perception, age, education, sociocultural position, culture, nationality, media exposure to information and social support </w:t>
      </w:r>
      <w:r w:rsidRPr="00680623">
        <w:rPr>
          <w:i/>
          <w:iCs/>
          <w:color w:val="000000" w:themeColor="text1"/>
          <w:sz w:val="24"/>
          <w:szCs w:val="24"/>
        </w:rPr>
        <w:t>(</w:t>
      </w:r>
      <w:r w:rsidRPr="00680623">
        <w:rPr>
          <w:iCs/>
          <w:color w:val="000000" w:themeColor="text1"/>
          <w:sz w:val="24"/>
          <w:szCs w:val="24"/>
        </w:rPr>
        <w:t>Fishbein and Ajzen, 2011; Singh et al., 2019).</w:t>
      </w:r>
      <w:r w:rsidR="00680623">
        <w:rPr>
          <w:iCs/>
          <w:color w:val="000000" w:themeColor="text1"/>
          <w:sz w:val="24"/>
          <w:szCs w:val="24"/>
        </w:rPr>
        <w:t xml:space="preserve"> </w:t>
      </w:r>
    </w:p>
    <w:p w14:paraId="4C3271FC" w14:textId="2E139184" w:rsidR="00EB4998" w:rsidRPr="00680623" w:rsidRDefault="00EB4998" w:rsidP="00EB4998">
      <w:pPr>
        <w:spacing w:line="276" w:lineRule="auto"/>
        <w:contextualSpacing/>
        <w:rPr>
          <w:iCs/>
          <w:color w:val="000000" w:themeColor="text1"/>
          <w:sz w:val="24"/>
          <w:szCs w:val="24"/>
        </w:rPr>
      </w:pPr>
      <w:r w:rsidRPr="00680623">
        <w:rPr>
          <w:color w:val="000000" w:themeColor="text1"/>
          <w:sz w:val="24"/>
          <w:szCs w:val="24"/>
        </w:rPr>
        <w:t>In this study we tried to define the relationship between eating habits and PDO and PGI branded products to investigate the consumers’ awareness, knowledge of geographic brand product and interest for Italian certification food and for their consumption.</w:t>
      </w:r>
    </w:p>
    <w:p w14:paraId="10506F5C" w14:textId="77777777" w:rsidR="008E0772" w:rsidRPr="008E0772" w:rsidRDefault="008E0772" w:rsidP="008E0772">
      <w:pPr>
        <w:spacing w:line="276" w:lineRule="auto"/>
        <w:contextualSpacing/>
        <w:rPr>
          <w:color w:val="000000" w:themeColor="text1"/>
          <w:sz w:val="24"/>
          <w:szCs w:val="24"/>
        </w:rPr>
      </w:pPr>
    </w:p>
    <w:p w14:paraId="34754F24" w14:textId="77777777" w:rsidR="00EB4998" w:rsidRDefault="00F85E2D">
      <w:pPr>
        <w:pStyle w:val="Titolo1"/>
        <w:numPr>
          <w:ilvl w:val="0"/>
          <w:numId w:val="11"/>
        </w:numPr>
        <w:spacing w:before="0" w:after="0" w:line="276" w:lineRule="auto"/>
        <w:rPr>
          <w:snapToGrid w:val="0"/>
          <w:sz w:val="24"/>
          <w:szCs w:val="24"/>
        </w:rPr>
      </w:pPr>
      <w:r w:rsidRPr="00EB4998">
        <w:rPr>
          <w:snapToGrid w:val="0"/>
          <w:sz w:val="24"/>
          <w:szCs w:val="24"/>
        </w:rPr>
        <w:t>Material and methods</w:t>
      </w:r>
    </w:p>
    <w:p w14:paraId="3FFE628D" w14:textId="15BE0629" w:rsidR="00EB4998" w:rsidRPr="00EB4998" w:rsidRDefault="00EB4998">
      <w:pPr>
        <w:pStyle w:val="Titolo1"/>
        <w:numPr>
          <w:ilvl w:val="1"/>
          <w:numId w:val="11"/>
        </w:numPr>
        <w:spacing w:before="0" w:after="0" w:line="276" w:lineRule="auto"/>
        <w:rPr>
          <w:snapToGrid w:val="0"/>
          <w:sz w:val="24"/>
          <w:szCs w:val="24"/>
        </w:rPr>
      </w:pPr>
      <w:r w:rsidRPr="00EB4998">
        <w:rPr>
          <w:i/>
          <w:iCs/>
          <w:sz w:val="24"/>
          <w:szCs w:val="24"/>
        </w:rPr>
        <w:t>The survey</w:t>
      </w:r>
    </w:p>
    <w:p w14:paraId="59DA7DA9" w14:textId="77777777" w:rsidR="00015C05" w:rsidRDefault="00EB4998" w:rsidP="00EB4998">
      <w:pPr>
        <w:spacing w:line="276" w:lineRule="auto"/>
        <w:contextualSpacing/>
        <w:rPr>
          <w:b/>
          <w:bCs/>
          <w:color w:val="000000" w:themeColor="text1"/>
          <w:sz w:val="24"/>
          <w:szCs w:val="24"/>
        </w:rPr>
      </w:pPr>
      <w:r w:rsidRPr="004F6242">
        <w:rPr>
          <w:color w:val="000000" w:themeColor="text1"/>
          <w:sz w:val="24"/>
          <w:szCs w:val="24"/>
        </w:rPr>
        <w:t>The survey aimed to examine the Italian quality certifications through the compilation of an anonymous questionnaire to understand if they are recognized by consumers, to understand how the</w:t>
      </w:r>
      <w:r>
        <w:rPr>
          <w:color w:val="000000" w:themeColor="text1"/>
          <w:sz w:val="24"/>
          <w:szCs w:val="24"/>
        </w:rPr>
        <w:t>m</w:t>
      </w:r>
      <w:r w:rsidRPr="004F6242">
        <w:rPr>
          <w:color w:val="000000" w:themeColor="text1"/>
          <w:sz w:val="24"/>
          <w:szCs w:val="24"/>
        </w:rPr>
        <w:t xml:space="preserve"> perceive quality, what degree of judgment is attributed to them, and to know their awareness at the time of purchase. The questionnaire consisting of 20 multiple choice questions distributed in virtual form, whit a system of instantaneous messages multy-platform, allows a descriptive analysis of the attention towards food-certified products, and an evaluation of their performance on the market, based on the choices of customers.</w:t>
      </w:r>
      <w:r w:rsidRPr="004F6242">
        <w:rPr>
          <w:b/>
          <w:bCs/>
          <w:color w:val="000000" w:themeColor="text1"/>
          <w:sz w:val="24"/>
          <w:szCs w:val="24"/>
        </w:rPr>
        <w:t xml:space="preserve"> </w:t>
      </w:r>
      <w:r w:rsidRPr="004F6242">
        <w:rPr>
          <w:color w:val="000000" w:themeColor="text1"/>
          <w:sz w:val="24"/>
          <w:szCs w:val="24"/>
        </w:rPr>
        <w:t xml:space="preserve">The study was conducted on 203 respondents, all were adults, come from urban area, with different levels of education, in fact in according to whit </w:t>
      </w:r>
      <w:r w:rsidRPr="004F4B71">
        <w:rPr>
          <w:iCs/>
          <w:color w:val="000000" w:themeColor="text1"/>
          <w:sz w:val="24"/>
          <w:szCs w:val="24"/>
        </w:rPr>
        <w:t xml:space="preserve">Maxim et al </w:t>
      </w:r>
      <w:r>
        <w:rPr>
          <w:iCs/>
          <w:color w:val="000000" w:themeColor="text1"/>
          <w:sz w:val="24"/>
          <w:szCs w:val="24"/>
        </w:rPr>
        <w:t>(</w:t>
      </w:r>
      <w:r w:rsidRPr="004F4B71">
        <w:rPr>
          <w:iCs/>
          <w:color w:val="000000" w:themeColor="text1"/>
          <w:sz w:val="24"/>
          <w:szCs w:val="24"/>
        </w:rPr>
        <w:t>2019</w:t>
      </w:r>
      <w:r>
        <w:rPr>
          <w:iCs/>
          <w:color w:val="000000" w:themeColor="text1"/>
          <w:sz w:val="24"/>
          <w:szCs w:val="24"/>
        </w:rPr>
        <w:t>)</w:t>
      </w:r>
      <w:r w:rsidRPr="004F6242">
        <w:rPr>
          <w:color w:val="000000" w:themeColor="text1"/>
          <w:sz w:val="24"/>
          <w:szCs w:val="24"/>
        </w:rPr>
        <w:t>, the interest of consumers for certificate products, is influenced by factors such as gender, age, education, and geographic origin.</w:t>
      </w:r>
      <w:r w:rsidR="00015C05">
        <w:rPr>
          <w:b/>
          <w:bCs/>
          <w:color w:val="000000" w:themeColor="text1"/>
          <w:sz w:val="24"/>
          <w:szCs w:val="24"/>
        </w:rPr>
        <w:t xml:space="preserve"> </w:t>
      </w:r>
    </w:p>
    <w:p w14:paraId="1D5072EE" w14:textId="04555CEC" w:rsidR="00EB4998" w:rsidRPr="00015C05" w:rsidRDefault="00EB4998" w:rsidP="00EB4998">
      <w:pPr>
        <w:spacing w:line="276" w:lineRule="auto"/>
        <w:contextualSpacing/>
        <w:rPr>
          <w:b/>
          <w:bCs/>
          <w:color w:val="000000" w:themeColor="text1"/>
          <w:sz w:val="24"/>
          <w:szCs w:val="24"/>
        </w:rPr>
      </w:pPr>
      <w:r w:rsidRPr="004F6242">
        <w:rPr>
          <w:color w:val="000000" w:themeColor="text1"/>
          <w:sz w:val="24"/>
          <w:szCs w:val="24"/>
        </w:rPr>
        <w:t xml:space="preserve">Data were collected between 2021 and 2022, and all the answers were centralized by the research team. The data collection questionnaire was made up of four sections and </w:t>
      </w:r>
      <w:r w:rsidRPr="004F6242">
        <w:rPr>
          <w:sz w:val="24"/>
          <w:szCs w:val="24"/>
        </w:rPr>
        <w:t>was based on 4 main aspects:</w:t>
      </w:r>
      <w:r w:rsidRPr="004F6242">
        <w:rPr>
          <w:color w:val="000000" w:themeColor="text1"/>
          <w:sz w:val="24"/>
          <w:szCs w:val="24"/>
        </w:rPr>
        <w:t xml:space="preserve"> the </w:t>
      </w:r>
      <w:r w:rsidRPr="004F6242">
        <w:rPr>
          <w:sz w:val="24"/>
          <w:szCs w:val="24"/>
        </w:rPr>
        <w:t>food safety and human health,</w:t>
      </w:r>
      <w:r w:rsidRPr="004F6242">
        <w:rPr>
          <w:color w:val="000000" w:themeColor="text1"/>
          <w:sz w:val="24"/>
          <w:szCs w:val="24"/>
        </w:rPr>
        <w:t xml:space="preserve"> </w:t>
      </w:r>
      <w:r w:rsidRPr="004F6242">
        <w:rPr>
          <w:sz w:val="24"/>
          <w:szCs w:val="24"/>
        </w:rPr>
        <w:t>know the meaning of certification, quality</w:t>
      </w:r>
      <w:r w:rsidRPr="004F6242">
        <w:rPr>
          <w:color w:val="000000" w:themeColor="text1"/>
          <w:sz w:val="24"/>
          <w:szCs w:val="24"/>
        </w:rPr>
        <w:t xml:space="preserve">, and </w:t>
      </w:r>
      <w:r w:rsidRPr="004F6242">
        <w:rPr>
          <w:sz w:val="24"/>
          <w:szCs w:val="24"/>
        </w:rPr>
        <w:t xml:space="preserve">the buying trend. </w:t>
      </w:r>
      <w:r w:rsidRPr="004F6242">
        <w:rPr>
          <w:color w:val="000000" w:themeColor="text1"/>
          <w:sz w:val="24"/>
          <w:szCs w:val="24"/>
        </w:rPr>
        <w:t xml:space="preserve">The first section asked about socio- demographic characteristics including sex, age, educational level, environment of origin; the </w:t>
      </w:r>
      <w:bookmarkStart w:id="0" w:name="_Hlk106966704"/>
      <w:r w:rsidRPr="004F6242">
        <w:rPr>
          <w:color w:val="000000" w:themeColor="text1"/>
          <w:sz w:val="24"/>
          <w:szCs w:val="24"/>
        </w:rPr>
        <w:t>second</w:t>
      </w:r>
      <w:bookmarkEnd w:id="0"/>
      <w:r w:rsidRPr="004F6242">
        <w:rPr>
          <w:color w:val="000000" w:themeColor="text1"/>
          <w:sz w:val="24"/>
          <w:szCs w:val="24"/>
        </w:rPr>
        <w:t xml:space="preserve"> section comprised questions about the understanding of the PDO </w:t>
      </w:r>
      <w:r w:rsidRPr="004F6242">
        <w:rPr>
          <w:color w:val="000000" w:themeColor="text1"/>
          <w:sz w:val="24"/>
          <w:szCs w:val="24"/>
        </w:rPr>
        <w:lastRenderedPageBreak/>
        <w:t xml:space="preserve">and IGP brands; </w:t>
      </w:r>
      <w:r w:rsidRPr="004F6242">
        <w:rPr>
          <w:sz w:val="24"/>
          <w:szCs w:val="24"/>
        </w:rPr>
        <w:t>t</w:t>
      </w:r>
      <w:r w:rsidRPr="004F6242">
        <w:rPr>
          <w:color w:val="000000" w:themeColor="text1"/>
          <w:sz w:val="24"/>
          <w:szCs w:val="24"/>
        </w:rPr>
        <w:t xml:space="preserve">he third aspect that we have considerate is the security to understand what role it plays in consumer choices, and the last section regard about rapport between price and quality, and the influence on purchasing choices. </w:t>
      </w:r>
    </w:p>
    <w:p w14:paraId="3255CBFC" w14:textId="77777777" w:rsidR="00EB4998" w:rsidRPr="004F6242" w:rsidRDefault="00EB4998" w:rsidP="00EB4998">
      <w:pPr>
        <w:spacing w:line="276" w:lineRule="auto"/>
        <w:contextualSpacing/>
        <w:rPr>
          <w:color w:val="000000" w:themeColor="text1"/>
          <w:sz w:val="24"/>
          <w:szCs w:val="24"/>
        </w:rPr>
      </w:pPr>
    </w:p>
    <w:p w14:paraId="207F4CE1" w14:textId="77777777" w:rsidR="00EB4998" w:rsidRPr="004F4B71" w:rsidRDefault="00EB4998">
      <w:pPr>
        <w:pStyle w:val="Paragrafoelenco"/>
        <w:numPr>
          <w:ilvl w:val="1"/>
          <w:numId w:val="14"/>
        </w:numPr>
        <w:spacing w:line="276" w:lineRule="auto"/>
        <w:rPr>
          <w:rFonts w:ascii="Times New Roman" w:hAnsi="Times New Roman" w:cs="Times New Roman"/>
          <w:b/>
          <w:i/>
          <w:color w:val="000000" w:themeColor="text1"/>
        </w:rPr>
      </w:pPr>
      <w:r w:rsidRPr="007E0183">
        <w:rPr>
          <w:rFonts w:ascii="Times New Roman" w:hAnsi="Times New Roman" w:cs="Times New Roman"/>
          <w:color w:val="000000" w:themeColor="text1"/>
          <w:lang w:val="en-US"/>
        </w:rPr>
        <w:t xml:space="preserve"> </w:t>
      </w:r>
      <w:r w:rsidRPr="004F4B71">
        <w:rPr>
          <w:rFonts w:ascii="Times New Roman" w:hAnsi="Times New Roman" w:cs="Times New Roman"/>
          <w:b/>
          <w:i/>
          <w:color w:val="000000" w:themeColor="text1"/>
        </w:rPr>
        <w:t>Statistical analysis</w:t>
      </w:r>
    </w:p>
    <w:p w14:paraId="4EB50E68" w14:textId="77777777" w:rsidR="00EB4998" w:rsidRPr="004F6242" w:rsidRDefault="00EB4998" w:rsidP="00EB4998">
      <w:pPr>
        <w:spacing w:line="276" w:lineRule="auto"/>
        <w:contextualSpacing/>
        <w:rPr>
          <w:color w:val="000000" w:themeColor="text1"/>
          <w:sz w:val="24"/>
          <w:szCs w:val="24"/>
          <w:highlight w:val="yellow"/>
        </w:rPr>
      </w:pPr>
      <w:r w:rsidRPr="004F6242">
        <w:rPr>
          <w:color w:val="000000" w:themeColor="text1"/>
          <w:sz w:val="24"/>
          <w:szCs w:val="24"/>
        </w:rPr>
        <w:t xml:space="preserve">To provide statistical meaning to the data collected, we applied </w:t>
      </w:r>
      <w:r>
        <w:rPr>
          <w:color w:val="000000" w:themeColor="text1"/>
          <w:sz w:val="24"/>
          <w:szCs w:val="24"/>
        </w:rPr>
        <w:t>a</w:t>
      </w:r>
      <w:r w:rsidRPr="003A2024">
        <w:rPr>
          <w:color w:val="000000" w:themeColor="text1"/>
          <w:sz w:val="24"/>
          <w:szCs w:val="24"/>
        </w:rPr>
        <w:t>nalysis of variance</w:t>
      </w:r>
      <w:r>
        <w:rPr>
          <w:color w:val="000000" w:themeColor="text1"/>
          <w:sz w:val="24"/>
          <w:szCs w:val="24"/>
        </w:rPr>
        <w:t xml:space="preserve"> </w:t>
      </w:r>
      <w:r w:rsidRPr="003A2024">
        <w:rPr>
          <w:color w:val="000000" w:themeColor="text1"/>
          <w:sz w:val="24"/>
          <w:szCs w:val="24"/>
        </w:rPr>
        <w:t>(ANOVA) to assess whether qualitative factors play a significant role</w:t>
      </w:r>
      <w:r>
        <w:rPr>
          <w:color w:val="000000" w:themeColor="text1"/>
          <w:sz w:val="24"/>
          <w:szCs w:val="24"/>
        </w:rPr>
        <w:t xml:space="preserve"> </w:t>
      </w:r>
      <w:r w:rsidRPr="003A2024">
        <w:rPr>
          <w:color w:val="000000" w:themeColor="text1"/>
          <w:sz w:val="24"/>
          <w:szCs w:val="24"/>
        </w:rPr>
        <w:t>in food purchase decisions.</w:t>
      </w:r>
      <w:r w:rsidRPr="004F6242">
        <w:rPr>
          <w:color w:val="000000" w:themeColor="text1"/>
          <w:sz w:val="24"/>
          <w:szCs w:val="24"/>
        </w:rPr>
        <w:t xml:space="preserve"> </w:t>
      </w:r>
      <w:r w:rsidRPr="003A2024">
        <w:rPr>
          <w:color w:val="000000" w:themeColor="text1"/>
          <w:sz w:val="24"/>
          <w:szCs w:val="24"/>
        </w:rPr>
        <w:t>A</w:t>
      </w:r>
      <w:r>
        <w:rPr>
          <w:color w:val="000000" w:themeColor="text1"/>
          <w:sz w:val="24"/>
          <w:szCs w:val="24"/>
        </w:rPr>
        <w:t xml:space="preserve"> </w:t>
      </w:r>
      <w:r w:rsidRPr="003A2024">
        <w:rPr>
          <w:color w:val="000000" w:themeColor="text1"/>
          <w:sz w:val="24"/>
          <w:szCs w:val="24"/>
        </w:rPr>
        <w:t>multi-comparison between factors’ means was performed by</w:t>
      </w:r>
      <w:r>
        <w:rPr>
          <w:color w:val="000000" w:themeColor="text1"/>
          <w:sz w:val="24"/>
          <w:szCs w:val="24"/>
        </w:rPr>
        <w:t xml:space="preserve"> </w:t>
      </w:r>
      <w:r w:rsidRPr="003A2024">
        <w:rPr>
          <w:color w:val="000000" w:themeColor="text1"/>
          <w:sz w:val="24"/>
          <w:szCs w:val="24"/>
        </w:rPr>
        <w:t>a Least Significant Difference (LSD) test.</w:t>
      </w:r>
    </w:p>
    <w:p w14:paraId="14E3AEC7" w14:textId="77777777" w:rsidR="00F04CAA" w:rsidRPr="00F04CAA" w:rsidRDefault="00F04CAA" w:rsidP="00696619">
      <w:pPr>
        <w:spacing w:line="276" w:lineRule="auto"/>
        <w:contextualSpacing/>
        <w:rPr>
          <w:color w:val="000000" w:themeColor="text1"/>
          <w:sz w:val="24"/>
          <w:szCs w:val="24"/>
          <w:highlight w:val="yellow"/>
        </w:rPr>
      </w:pPr>
    </w:p>
    <w:p w14:paraId="7135F3AC" w14:textId="77777777" w:rsidR="00680623" w:rsidRDefault="006E18E4">
      <w:pPr>
        <w:pStyle w:val="Titolo1"/>
        <w:numPr>
          <w:ilvl w:val="0"/>
          <w:numId w:val="11"/>
        </w:numPr>
        <w:spacing w:before="0" w:after="0" w:line="276" w:lineRule="auto"/>
        <w:rPr>
          <w:snapToGrid w:val="0"/>
          <w:sz w:val="24"/>
          <w:szCs w:val="24"/>
        </w:rPr>
      </w:pPr>
      <w:r w:rsidRPr="00680623">
        <w:rPr>
          <w:snapToGrid w:val="0"/>
          <w:sz w:val="24"/>
          <w:szCs w:val="24"/>
        </w:rPr>
        <w:t>Results and Discussions</w:t>
      </w:r>
    </w:p>
    <w:p w14:paraId="709181BF" w14:textId="09C5F888" w:rsidR="00680623" w:rsidRPr="00015C05" w:rsidRDefault="00680623" w:rsidP="00680623">
      <w:pPr>
        <w:pStyle w:val="Titolo1"/>
        <w:numPr>
          <w:ilvl w:val="0"/>
          <w:numId w:val="0"/>
        </w:numPr>
        <w:spacing w:before="0" w:after="0" w:line="276" w:lineRule="auto"/>
        <w:ind w:left="643"/>
        <w:rPr>
          <w:snapToGrid w:val="0"/>
          <w:sz w:val="24"/>
          <w:szCs w:val="24"/>
        </w:rPr>
      </w:pPr>
      <w:r w:rsidRPr="00015C05">
        <w:rPr>
          <w:i/>
          <w:color w:val="000000" w:themeColor="text1"/>
          <w:sz w:val="24"/>
          <w:szCs w:val="24"/>
        </w:rPr>
        <w:t>3.1 Demographic Analysis of the Respondents</w:t>
      </w:r>
    </w:p>
    <w:p w14:paraId="2C323B0B" w14:textId="77777777" w:rsidR="005910C9" w:rsidRPr="004F6242" w:rsidRDefault="005910C9" w:rsidP="005910C9">
      <w:pPr>
        <w:spacing w:line="276" w:lineRule="auto"/>
        <w:rPr>
          <w:color w:val="000000" w:themeColor="text1"/>
          <w:sz w:val="24"/>
          <w:szCs w:val="24"/>
        </w:rPr>
      </w:pPr>
      <w:r w:rsidRPr="004F6242">
        <w:rPr>
          <w:color w:val="000000" w:themeColor="text1"/>
          <w:sz w:val="24"/>
          <w:szCs w:val="24"/>
        </w:rPr>
        <w:t>The aim of this questionnaire was to know the opinion of consumers on quality of certificated products, confidence about the safe-food and knowledge about them.</w:t>
      </w:r>
      <w:r w:rsidRPr="004F6242">
        <w:rPr>
          <w:sz w:val="24"/>
          <w:szCs w:val="24"/>
        </w:rPr>
        <w:t xml:space="preserve"> </w:t>
      </w:r>
      <w:r w:rsidRPr="004F6242">
        <w:rPr>
          <w:color w:val="000000" w:themeColor="text1"/>
          <w:sz w:val="24"/>
          <w:szCs w:val="24"/>
        </w:rPr>
        <w:t>The initial phase of the survey allowed the start - up methodology for an effective</w:t>
      </w:r>
      <w:r>
        <w:rPr>
          <w:color w:val="000000" w:themeColor="text1"/>
          <w:sz w:val="24"/>
          <w:szCs w:val="24"/>
        </w:rPr>
        <w:t xml:space="preserve"> interpretation of the results in </w:t>
      </w:r>
      <w:r w:rsidRPr="004F6242">
        <w:rPr>
          <w:color w:val="000000" w:themeColor="text1"/>
          <w:sz w:val="24"/>
          <w:szCs w:val="24"/>
        </w:rPr>
        <w:t>according to the importance attached to certain factors (age, occupation, education level, etc.)</w:t>
      </w:r>
      <w:r>
        <w:rPr>
          <w:color w:val="000000" w:themeColor="text1"/>
          <w:sz w:val="24"/>
          <w:szCs w:val="24"/>
        </w:rPr>
        <w:t xml:space="preserve">. </w:t>
      </w:r>
      <w:r w:rsidRPr="004F6242">
        <w:rPr>
          <w:color w:val="000000" w:themeColor="text1"/>
          <w:sz w:val="24"/>
          <w:szCs w:val="24"/>
        </w:rPr>
        <w:t>Two hundred and three people participated to this study: 43,3% were male and 56,7% were female</w:t>
      </w:r>
      <w:r>
        <w:rPr>
          <w:color w:val="000000" w:themeColor="text1"/>
          <w:sz w:val="24"/>
          <w:szCs w:val="24"/>
        </w:rPr>
        <w:t>. P</w:t>
      </w:r>
      <w:r w:rsidRPr="004F6242">
        <w:rPr>
          <w:color w:val="000000" w:themeColor="text1"/>
          <w:sz w:val="24"/>
          <w:szCs w:val="24"/>
        </w:rPr>
        <w:t>articipants ranged in age from 18 to over 60</w:t>
      </w:r>
      <w:r>
        <w:rPr>
          <w:color w:val="000000" w:themeColor="text1"/>
          <w:sz w:val="24"/>
          <w:szCs w:val="24"/>
        </w:rPr>
        <w:t>: t</w:t>
      </w:r>
      <w:r w:rsidRPr="004F6242">
        <w:rPr>
          <w:color w:val="000000" w:themeColor="text1"/>
          <w:sz w:val="24"/>
          <w:szCs w:val="24"/>
        </w:rPr>
        <w:t xml:space="preserve">he group 40-49 (12,8%), followed by the group under 20 years old (only 7%) are the lowest representatives, these numbers and percentages are like those reported by </w:t>
      </w:r>
      <w:r w:rsidRPr="004F4B71">
        <w:rPr>
          <w:iCs/>
          <w:color w:val="000000" w:themeColor="text1"/>
          <w:sz w:val="24"/>
          <w:szCs w:val="24"/>
        </w:rPr>
        <w:t xml:space="preserve">Maxim et al., </w:t>
      </w:r>
      <w:r>
        <w:rPr>
          <w:iCs/>
          <w:color w:val="000000" w:themeColor="text1"/>
          <w:sz w:val="24"/>
          <w:szCs w:val="24"/>
        </w:rPr>
        <w:t>(</w:t>
      </w:r>
      <w:r w:rsidRPr="004F4B71">
        <w:rPr>
          <w:iCs/>
          <w:color w:val="000000" w:themeColor="text1"/>
          <w:sz w:val="24"/>
          <w:szCs w:val="24"/>
        </w:rPr>
        <w:t>2019</w:t>
      </w:r>
      <w:r>
        <w:rPr>
          <w:iCs/>
          <w:color w:val="000000" w:themeColor="text1"/>
          <w:sz w:val="24"/>
          <w:szCs w:val="24"/>
        </w:rPr>
        <w:t>)</w:t>
      </w:r>
      <w:r w:rsidRPr="004F4B71">
        <w:rPr>
          <w:color w:val="000000" w:themeColor="text1"/>
          <w:sz w:val="24"/>
          <w:szCs w:val="24"/>
        </w:rPr>
        <w:t xml:space="preserve"> and </w:t>
      </w:r>
      <w:r w:rsidRPr="004F4B71">
        <w:rPr>
          <w:iCs/>
          <w:color w:val="000000" w:themeColor="text1"/>
          <w:sz w:val="24"/>
          <w:szCs w:val="24"/>
        </w:rPr>
        <w:t>Sampalean et al.</w:t>
      </w:r>
      <w:r>
        <w:rPr>
          <w:iCs/>
          <w:color w:val="000000" w:themeColor="text1"/>
          <w:sz w:val="24"/>
          <w:szCs w:val="24"/>
        </w:rPr>
        <w:t>, (</w:t>
      </w:r>
      <w:r w:rsidRPr="004F4B71">
        <w:rPr>
          <w:iCs/>
          <w:color w:val="000000" w:themeColor="text1"/>
          <w:sz w:val="24"/>
          <w:szCs w:val="24"/>
        </w:rPr>
        <w:t>2021</w:t>
      </w:r>
      <w:r>
        <w:rPr>
          <w:iCs/>
          <w:color w:val="000000" w:themeColor="text1"/>
          <w:sz w:val="24"/>
          <w:szCs w:val="24"/>
        </w:rPr>
        <w:t>)</w:t>
      </w:r>
      <w:r w:rsidRPr="004F4B71">
        <w:rPr>
          <w:color w:val="000000" w:themeColor="text1"/>
          <w:sz w:val="24"/>
          <w:szCs w:val="24"/>
        </w:rPr>
        <w:t>.</w:t>
      </w:r>
    </w:p>
    <w:p w14:paraId="57F8F17E" w14:textId="77777777" w:rsidR="00015C05" w:rsidRDefault="00015C05" w:rsidP="00015C05">
      <w:pPr>
        <w:contextualSpacing/>
        <w:jc w:val="center"/>
      </w:pPr>
    </w:p>
    <w:p w14:paraId="7FE84F69" w14:textId="3F66708F" w:rsidR="004F01A9" w:rsidRDefault="004F01A9" w:rsidP="00015C05">
      <w:pPr>
        <w:contextualSpacing/>
        <w:jc w:val="center"/>
        <w:rPr>
          <w:color w:val="000000" w:themeColor="text1"/>
          <w:sz w:val="20"/>
        </w:rPr>
      </w:pPr>
      <w:r w:rsidRPr="00EF54D9">
        <w:t xml:space="preserve">Table </w:t>
      </w:r>
      <w:r>
        <w:t>1</w:t>
      </w:r>
      <w:r w:rsidRPr="00EF54D9">
        <w:t>.</w:t>
      </w:r>
      <w:r>
        <w:t xml:space="preserve"> </w:t>
      </w:r>
      <w:r w:rsidRPr="003B5FFE">
        <w:rPr>
          <w:color w:val="000000" w:themeColor="text1"/>
          <w:sz w:val="20"/>
        </w:rPr>
        <w:t>Socio- demographic characteristics</w:t>
      </w:r>
    </w:p>
    <w:p w14:paraId="0D874952" w14:textId="77777777" w:rsidR="00015C05" w:rsidRPr="004F01A9" w:rsidRDefault="00015C05" w:rsidP="00015C05">
      <w:pPr>
        <w:contextualSpacing/>
        <w:jc w:val="center"/>
        <w:rPr>
          <w:color w:val="000000" w:themeColor="text1"/>
          <w:sz w:val="20"/>
        </w:rPr>
      </w:pPr>
    </w:p>
    <w:tbl>
      <w:tblPr>
        <w:tblW w:w="3600" w:type="dxa"/>
        <w:jc w:val="center"/>
        <w:tblCellMar>
          <w:left w:w="70" w:type="dxa"/>
          <w:right w:w="70" w:type="dxa"/>
        </w:tblCellMar>
        <w:tblLook w:val="04A0" w:firstRow="1" w:lastRow="0" w:firstColumn="1" w:lastColumn="0" w:noHBand="0" w:noVBand="1"/>
      </w:tblPr>
      <w:tblGrid>
        <w:gridCol w:w="1787"/>
        <w:gridCol w:w="613"/>
        <w:gridCol w:w="1200"/>
      </w:tblGrid>
      <w:tr w:rsidR="005910C9" w:rsidRPr="003448BB" w14:paraId="54F44C07" w14:textId="77777777" w:rsidTr="00DA2731">
        <w:trPr>
          <w:trHeight w:val="300"/>
          <w:jc w:val="center"/>
        </w:trPr>
        <w:tc>
          <w:tcPr>
            <w:tcW w:w="2400" w:type="dxa"/>
            <w:gridSpan w:val="2"/>
            <w:tcBorders>
              <w:top w:val="single" w:sz="4" w:space="0" w:color="auto"/>
              <w:left w:val="nil"/>
              <w:bottom w:val="single" w:sz="4" w:space="0" w:color="auto"/>
              <w:right w:val="nil"/>
            </w:tcBorders>
            <w:shd w:val="clear" w:color="auto" w:fill="auto"/>
            <w:noWrap/>
            <w:vAlign w:val="center"/>
            <w:hideMark/>
          </w:tcPr>
          <w:p w14:paraId="1BE7F4EC" w14:textId="74EF80A3"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Total number: 203</w:t>
            </w:r>
          </w:p>
        </w:tc>
        <w:tc>
          <w:tcPr>
            <w:tcW w:w="1200" w:type="dxa"/>
            <w:tcBorders>
              <w:top w:val="single" w:sz="4" w:space="0" w:color="auto"/>
              <w:left w:val="nil"/>
              <w:bottom w:val="single" w:sz="4" w:space="0" w:color="auto"/>
              <w:right w:val="nil"/>
            </w:tcBorders>
            <w:shd w:val="clear" w:color="auto" w:fill="auto"/>
            <w:noWrap/>
            <w:vAlign w:val="center"/>
            <w:hideMark/>
          </w:tcPr>
          <w:p w14:paraId="2CABC6BF"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w:t>
            </w:r>
          </w:p>
        </w:tc>
      </w:tr>
      <w:tr w:rsidR="005910C9" w:rsidRPr="003448BB" w14:paraId="5F93881A" w14:textId="77777777" w:rsidTr="00DA2731">
        <w:trPr>
          <w:trHeight w:val="300"/>
          <w:jc w:val="center"/>
        </w:trPr>
        <w:tc>
          <w:tcPr>
            <w:tcW w:w="1787" w:type="dxa"/>
            <w:tcBorders>
              <w:top w:val="nil"/>
              <w:left w:val="nil"/>
              <w:bottom w:val="single" w:sz="4" w:space="0" w:color="auto"/>
              <w:right w:val="nil"/>
            </w:tcBorders>
            <w:shd w:val="clear" w:color="auto" w:fill="auto"/>
            <w:noWrap/>
            <w:vAlign w:val="center"/>
            <w:hideMark/>
          </w:tcPr>
          <w:p w14:paraId="3B157CB0"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Age</w:t>
            </w:r>
          </w:p>
        </w:tc>
        <w:tc>
          <w:tcPr>
            <w:tcW w:w="613" w:type="dxa"/>
            <w:tcBorders>
              <w:top w:val="nil"/>
              <w:left w:val="nil"/>
              <w:bottom w:val="single" w:sz="4" w:space="0" w:color="auto"/>
              <w:right w:val="nil"/>
            </w:tcBorders>
            <w:shd w:val="clear" w:color="auto" w:fill="auto"/>
            <w:noWrap/>
            <w:vAlign w:val="center"/>
            <w:hideMark/>
          </w:tcPr>
          <w:p w14:paraId="425D451A" w14:textId="77777777" w:rsidR="005910C9" w:rsidRPr="003448BB" w:rsidRDefault="005910C9" w:rsidP="00DA2731">
            <w:pPr>
              <w:spacing w:line="240" w:lineRule="auto"/>
              <w:jc w:val="left"/>
              <w:rPr>
                <w:rFonts w:ascii="Calibri" w:hAnsi="Calibri" w:cs="Calibri"/>
                <w:color w:val="000000"/>
                <w:sz w:val="18"/>
                <w:szCs w:val="18"/>
                <w:lang w:val="it-IT" w:eastAsia="it-IT"/>
              </w:rPr>
            </w:pPr>
            <w:r w:rsidRPr="003448BB">
              <w:rPr>
                <w:rFonts w:ascii="Calibri" w:hAnsi="Calibri" w:cs="Calibri"/>
                <w:color w:val="000000"/>
                <w:sz w:val="18"/>
                <w:szCs w:val="18"/>
                <w:lang w:val="it-IT" w:eastAsia="it-IT"/>
              </w:rPr>
              <w:t> </w:t>
            </w:r>
          </w:p>
        </w:tc>
        <w:tc>
          <w:tcPr>
            <w:tcW w:w="1200" w:type="dxa"/>
            <w:tcBorders>
              <w:top w:val="nil"/>
              <w:left w:val="nil"/>
              <w:bottom w:val="single" w:sz="4" w:space="0" w:color="auto"/>
              <w:right w:val="nil"/>
            </w:tcBorders>
            <w:shd w:val="clear" w:color="auto" w:fill="auto"/>
            <w:noWrap/>
            <w:vAlign w:val="center"/>
            <w:hideMark/>
          </w:tcPr>
          <w:p w14:paraId="0F30D622" w14:textId="77777777" w:rsidR="005910C9" w:rsidRPr="003448BB" w:rsidRDefault="005910C9" w:rsidP="00DA2731">
            <w:pPr>
              <w:spacing w:line="240" w:lineRule="auto"/>
              <w:jc w:val="left"/>
              <w:rPr>
                <w:rFonts w:ascii="Calibri" w:hAnsi="Calibri" w:cs="Calibri"/>
                <w:color w:val="000000"/>
                <w:sz w:val="18"/>
                <w:szCs w:val="18"/>
                <w:lang w:val="it-IT" w:eastAsia="it-IT"/>
              </w:rPr>
            </w:pPr>
            <w:r w:rsidRPr="003448BB">
              <w:rPr>
                <w:rFonts w:ascii="Calibri" w:hAnsi="Calibri" w:cs="Calibri"/>
                <w:color w:val="000000"/>
                <w:sz w:val="18"/>
                <w:szCs w:val="18"/>
                <w:lang w:val="it-IT" w:eastAsia="it-IT"/>
              </w:rPr>
              <w:t> </w:t>
            </w:r>
          </w:p>
        </w:tc>
      </w:tr>
      <w:tr w:rsidR="005910C9" w:rsidRPr="003448BB" w14:paraId="7048C749"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39D93EAA"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Under 20</w:t>
            </w:r>
          </w:p>
        </w:tc>
        <w:tc>
          <w:tcPr>
            <w:tcW w:w="613" w:type="dxa"/>
            <w:tcBorders>
              <w:top w:val="nil"/>
              <w:left w:val="nil"/>
              <w:bottom w:val="nil"/>
              <w:right w:val="nil"/>
            </w:tcBorders>
            <w:shd w:val="clear" w:color="auto" w:fill="auto"/>
            <w:noWrap/>
            <w:vAlign w:val="center"/>
            <w:hideMark/>
          </w:tcPr>
          <w:p w14:paraId="5E45C4D7"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7</w:t>
            </w:r>
          </w:p>
        </w:tc>
        <w:tc>
          <w:tcPr>
            <w:tcW w:w="1200" w:type="dxa"/>
            <w:tcBorders>
              <w:top w:val="nil"/>
              <w:left w:val="nil"/>
              <w:bottom w:val="nil"/>
              <w:right w:val="nil"/>
            </w:tcBorders>
            <w:shd w:val="clear" w:color="auto" w:fill="auto"/>
            <w:noWrap/>
            <w:vAlign w:val="center"/>
            <w:hideMark/>
          </w:tcPr>
          <w:p w14:paraId="359D5814"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3,4</w:t>
            </w:r>
          </w:p>
        </w:tc>
      </w:tr>
      <w:tr w:rsidR="005910C9" w:rsidRPr="003448BB" w14:paraId="5AC1174B"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33123B6C"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20-29</w:t>
            </w:r>
          </w:p>
        </w:tc>
        <w:tc>
          <w:tcPr>
            <w:tcW w:w="613" w:type="dxa"/>
            <w:tcBorders>
              <w:top w:val="nil"/>
              <w:left w:val="nil"/>
              <w:bottom w:val="nil"/>
              <w:right w:val="nil"/>
            </w:tcBorders>
            <w:shd w:val="clear" w:color="auto" w:fill="auto"/>
            <w:noWrap/>
            <w:vAlign w:val="center"/>
            <w:hideMark/>
          </w:tcPr>
          <w:p w14:paraId="5D7E7A78"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64</w:t>
            </w:r>
          </w:p>
        </w:tc>
        <w:tc>
          <w:tcPr>
            <w:tcW w:w="1200" w:type="dxa"/>
            <w:tcBorders>
              <w:top w:val="nil"/>
              <w:left w:val="nil"/>
              <w:bottom w:val="nil"/>
              <w:right w:val="nil"/>
            </w:tcBorders>
            <w:shd w:val="clear" w:color="auto" w:fill="auto"/>
            <w:noWrap/>
            <w:vAlign w:val="center"/>
            <w:hideMark/>
          </w:tcPr>
          <w:p w14:paraId="582D3E6F"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31,5</w:t>
            </w:r>
          </w:p>
        </w:tc>
      </w:tr>
      <w:tr w:rsidR="005910C9" w:rsidRPr="003448BB" w14:paraId="77333731"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3CA77276"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30-39</w:t>
            </w:r>
          </w:p>
        </w:tc>
        <w:tc>
          <w:tcPr>
            <w:tcW w:w="613" w:type="dxa"/>
            <w:tcBorders>
              <w:top w:val="nil"/>
              <w:left w:val="nil"/>
              <w:bottom w:val="nil"/>
              <w:right w:val="nil"/>
            </w:tcBorders>
            <w:shd w:val="clear" w:color="auto" w:fill="auto"/>
            <w:noWrap/>
            <w:vAlign w:val="center"/>
            <w:hideMark/>
          </w:tcPr>
          <w:p w14:paraId="7EDEE704"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38</w:t>
            </w:r>
          </w:p>
        </w:tc>
        <w:tc>
          <w:tcPr>
            <w:tcW w:w="1200" w:type="dxa"/>
            <w:tcBorders>
              <w:top w:val="nil"/>
              <w:left w:val="nil"/>
              <w:bottom w:val="nil"/>
              <w:right w:val="nil"/>
            </w:tcBorders>
            <w:shd w:val="clear" w:color="auto" w:fill="auto"/>
            <w:noWrap/>
            <w:vAlign w:val="center"/>
            <w:hideMark/>
          </w:tcPr>
          <w:p w14:paraId="48516F9A"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18,8</w:t>
            </w:r>
          </w:p>
        </w:tc>
      </w:tr>
      <w:tr w:rsidR="005910C9" w:rsidRPr="003448BB" w14:paraId="71FE4D58"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02D94140"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40-49</w:t>
            </w:r>
          </w:p>
        </w:tc>
        <w:tc>
          <w:tcPr>
            <w:tcW w:w="613" w:type="dxa"/>
            <w:tcBorders>
              <w:top w:val="nil"/>
              <w:left w:val="nil"/>
              <w:bottom w:val="nil"/>
              <w:right w:val="nil"/>
            </w:tcBorders>
            <w:shd w:val="clear" w:color="auto" w:fill="auto"/>
            <w:noWrap/>
            <w:vAlign w:val="center"/>
            <w:hideMark/>
          </w:tcPr>
          <w:p w14:paraId="63A8DDD5"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26</w:t>
            </w:r>
          </w:p>
        </w:tc>
        <w:tc>
          <w:tcPr>
            <w:tcW w:w="1200" w:type="dxa"/>
            <w:tcBorders>
              <w:top w:val="nil"/>
              <w:left w:val="nil"/>
              <w:bottom w:val="nil"/>
              <w:right w:val="nil"/>
            </w:tcBorders>
            <w:shd w:val="clear" w:color="auto" w:fill="auto"/>
            <w:noWrap/>
            <w:vAlign w:val="center"/>
            <w:hideMark/>
          </w:tcPr>
          <w:p w14:paraId="60532D50"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12,8</w:t>
            </w:r>
          </w:p>
        </w:tc>
      </w:tr>
      <w:tr w:rsidR="005910C9" w:rsidRPr="003448BB" w14:paraId="29B06532"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43EA2FC4"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50-59</w:t>
            </w:r>
          </w:p>
        </w:tc>
        <w:tc>
          <w:tcPr>
            <w:tcW w:w="613" w:type="dxa"/>
            <w:tcBorders>
              <w:top w:val="nil"/>
              <w:left w:val="nil"/>
              <w:bottom w:val="nil"/>
              <w:right w:val="nil"/>
            </w:tcBorders>
            <w:shd w:val="clear" w:color="auto" w:fill="auto"/>
            <w:noWrap/>
            <w:vAlign w:val="center"/>
            <w:hideMark/>
          </w:tcPr>
          <w:p w14:paraId="0A37435B"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31</w:t>
            </w:r>
          </w:p>
        </w:tc>
        <w:tc>
          <w:tcPr>
            <w:tcW w:w="1200" w:type="dxa"/>
            <w:tcBorders>
              <w:top w:val="nil"/>
              <w:left w:val="nil"/>
              <w:bottom w:val="nil"/>
              <w:right w:val="nil"/>
            </w:tcBorders>
            <w:shd w:val="clear" w:color="auto" w:fill="auto"/>
            <w:noWrap/>
            <w:vAlign w:val="center"/>
            <w:hideMark/>
          </w:tcPr>
          <w:p w14:paraId="051FA2AC"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15,3</w:t>
            </w:r>
          </w:p>
        </w:tc>
      </w:tr>
      <w:tr w:rsidR="005910C9" w:rsidRPr="003448BB" w14:paraId="19553347"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6F26F84B"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Over 60</w:t>
            </w:r>
          </w:p>
        </w:tc>
        <w:tc>
          <w:tcPr>
            <w:tcW w:w="613" w:type="dxa"/>
            <w:tcBorders>
              <w:top w:val="nil"/>
              <w:left w:val="nil"/>
              <w:bottom w:val="nil"/>
              <w:right w:val="nil"/>
            </w:tcBorders>
            <w:shd w:val="clear" w:color="auto" w:fill="auto"/>
            <w:noWrap/>
            <w:vAlign w:val="center"/>
            <w:hideMark/>
          </w:tcPr>
          <w:p w14:paraId="451039E0"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37</w:t>
            </w:r>
          </w:p>
        </w:tc>
        <w:tc>
          <w:tcPr>
            <w:tcW w:w="1200" w:type="dxa"/>
            <w:tcBorders>
              <w:top w:val="nil"/>
              <w:left w:val="nil"/>
              <w:bottom w:val="nil"/>
              <w:right w:val="nil"/>
            </w:tcBorders>
            <w:shd w:val="clear" w:color="auto" w:fill="auto"/>
            <w:noWrap/>
            <w:vAlign w:val="center"/>
            <w:hideMark/>
          </w:tcPr>
          <w:p w14:paraId="1A891E1E"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18,2</w:t>
            </w:r>
          </w:p>
        </w:tc>
      </w:tr>
      <w:tr w:rsidR="005910C9" w:rsidRPr="003448BB" w14:paraId="1329DA8C" w14:textId="77777777" w:rsidTr="00DA2731">
        <w:trPr>
          <w:trHeight w:val="300"/>
          <w:jc w:val="center"/>
        </w:trPr>
        <w:tc>
          <w:tcPr>
            <w:tcW w:w="1787" w:type="dxa"/>
            <w:tcBorders>
              <w:top w:val="nil"/>
              <w:left w:val="nil"/>
              <w:bottom w:val="single" w:sz="4" w:space="0" w:color="auto"/>
              <w:right w:val="nil"/>
            </w:tcBorders>
            <w:shd w:val="clear" w:color="auto" w:fill="auto"/>
            <w:noWrap/>
            <w:vAlign w:val="center"/>
            <w:hideMark/>
          </w:tcPr>
          <w:p w14:paraId="749CDE1E"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Education</w:t>
            </w:r>
          </w:p>
        </w:tc>
        <w:tc>
          <w:tcPr>
            <w:tcW w:w="613" w:type="dxa"/>
            <w:tcBorders>
              <w:top w:val="nil"/>
              <w:left w:val="nil"/>
              <w:bottom w:val="single" w:sz="4" w:space="0" w:color="auto"/>
              <w:right w:val="nil"/>
            </w:tcBorders>
            <w:shd w:val="clear" w:color="auto" w:fill="auto"/>
            <w:noWrap/>
            <w:vAlign w:val="center"/>
            <w:hideMark/>
          </w:tcPr>
          <w:p w14:paraId="41020EFF"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 </w:t>
            </w:r>
          </w:p>
        </w:tc>
        <w:tc>
          <w:tcPr>
            <w:tcW w:w="1200" w:type="dxa"/>
            <w:tcBorders>
              <w:top w:val="nil"/>
              <w:left w:val="nil"/>
              <w:bottom w:val="single" w:sz="4" w:space="0" w:color="auto"/>
              <w:right w:val="nil"/>
            </w:tcBorders>
            <w:shd w:val="clear" w:color="auto" w:fill="auto"/>
            <w:noWrap/>
            <w:vAlign w:val="center"/>
            <w:hideMark/>
          </w:tcPr>
          <w:p w14:paraId="07062E46"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 </w:t>
            </w:r>
          </w:p>
        </w:tc>
      </w:tr>
      <w:tr w:rsidR="005910C9" w:rsidRPr="003448BB" w14:paraId="6CC65A38"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47B1D94B"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lastRenderedPageBreak/>
              <w:t>High</w:t>
            </w:r>
          </w:p>
        </w:tc>
        <w:tc>
          <w:tcPr>
            <w:tcW w:w="613" w:type="dxa"/>
            <w:tcBorders>
              <w:top w:val="nil"/>
              <w:left w:val="nil"/>
              <w:bottom w:val="nil"/>
              <w:right w:val="nil"/>
            </w:tcBorders>
            <w:shd w:val="clear" w:color="auto" w:fill="auto"/>
            <w:noWrap/>
            <w:vAlign w:val="center"/>
            <w:hideMark/>
          </w:tcPr>
          <w:p w14:paraId="0CE9E113"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 138</w:t>
            </w:r>
          </w:p>
        </w:tc>
        <w:tc>
          <w:tcPr>
            <w:tcW w:w="1200" w:type="dxa"/>
            <w:tcBorders>
              <w:top w:val="nil"/>
              <w:left w:val="nil"/>
              <w:bottom w:val="nil"/>
              <w:right w:val="nil"/>
            </w:tcBorders>
            <w:shd w:val="clear" w:color="auto" w:fill="auto"/>
            <w:noWrap/>
            <w:vAlign w:val="center"/>
            <w:hideMark/>
          </w:tcPr>
          <w:p w14:paraId="036C4CAE"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68</w:t>
            </w:r>
          </w:p>
        </w:tc>
      </w:tr>
      <w:tr w:rsidR="005910C9" w:rsidRPr="003448BB" w14:paraId="6F470994"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107FFA3A"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Middle</w:t>
            </w:r>
          </w:p>
        </w:tc>
        <w:tc>
          <w:tcPr>
            <w:tcW w:w="613" w:type="dxa"/>
            <w:tcBorders>
              <w:top w:val="nil"/>
              <w:left w:val="nil"/>
              <w:bottom w:val="nil"/>
              <w:right w:val="nil"/>
            </w:tcBorders>
            <w:shd w:val="clear" w:color="auto" w:fill="auto"/>
            <w:noWrap/>
            <w:vAlign w:val="center"/>
            <w:hideMark/>
          </w:tcPr>
          <w:p w14:paraId="18AF3B7E"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 57</w:t>
            </w:r>
          </w:p>
        </w:tc>
        <w:tc>
          <w:tcPr>
            <w:tcW w:w="1200" w:type="dxa"/>
            <w:tcBorders>
              <w:top w:val="nil"/>
              <w:left w:val="nil"/>
              <w:bottom w:val="nil"/>
              <w:right w:val="nil"/>
            </w:tcBorders>
            <w:shd w:val="clear" w:color="auto" w:fill="auto"/>
            <w:noWrap/>
            <w:vAlign w:val="center"/>
            <w:hideMark/>
          </w:tcPr>
          <w:p w14:paraId="158A2200"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28,1</w:t>
            </w:r>
          </w:p>
        </w:tc>
      </w:tr>
      <w:tr w:rsidR="005910C9" w:rsidRPr="003448BB" w14:paraId="6FE379E4"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134759B8"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Lower</w:t>
            </w:r>
          </w:p>
        </w:tc>
        <w:tc>
          <w:tcPr>
            <w:tcW w:w="613" w:type="dxa"/>
            <w:tcBorders>
              <w:top w:val="nil"/>
              <w:left w:val="nil"/>
              <w:bottom w:val="nil"/>
              <w:right w:val="nil"/>
            </w:tcBorders>
            <w:shd w:val="clear" w:color="auto" w:fill="auto"/>
            <w:noWrap/>
            <w:vAlign w:val="center"/>
            <w:hideMark/>
          </w:tcPr>
          <w:p w14:paraId="3349B180"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 8</w:t>
            </w:r>
          </w:p>
        </w:tc>
        <w:tc>
          <w:tcPr>
            <w:tcW w:w="1200" w:type="dxa"/>
            <w:tcBorders>
              <w:top w:val="nil"/>
              <w:left w:val="nil"/>
              <w:bottom w:val="nil"/>
              <w:right w:val="nil"/>
            </w:tcBorders>
            <w:shd w:val="clear" w:color="auto" w:fill="auto"/>
            <w:noWrap/>
            <w:vAlign w:val="center"/>
            <w:hideMark/>
          </w:tcPr>
          <w:p w14:paraId="2D2B442F"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3,9</w:t>
            </w:r>
          </w:p>
        </w:tc>
      </w:tr>
      <w:tr w:rsidR="005910C9" w:rsidRPr="003448BB" w14:paraId="55CE00F9" w14:textId="77777777" w:rsidTr="00DA2731">
        <w:trPr>
          <w:trHeight w:val="300"/>
          <w:jc w:val="center"/>
        </w:trPr>
        <w:tc>
          <w:tcPr>
            <w:tcW w:w="1787" w:type="dxa"/>
            <w:tcBorders>
              <w:top w:val="nil"/>
              <w:left w:val="nil"/>
              <w:bottom w:val="single" w:sz="4" w:space="0" w:color="auto"/>
              <w:right w:val="nil"/>
            </w:tcBorders>
            <w:shd w:val="clear" w:color="auto" w:fill="auto"/>
            <w:noWrap/>
            <w:vAlign w:val="center"/>
            <w:hideMark/>
          </w:tcPr>
          <w:p w14:paraId="04C81039"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Gender</w:t>
            </w:r>
          </w:p>
        </w:tc>
        <w:tc>
          <w:tcPr>
            <w:tcW w:w="613" w:type="dxa"/>
            <w:tcBorders>
              <w:top w:val="nil"/>
              <w:left w:val="nil"/>
              <w:bottom w:val="single" w:sz="4" w:space="0" w:color="auto"/>
              <w:right w:val="nil"/>
            </w:tcBorders>
            <w:shd w:val="clear" w:color="auto" w:fill="auto"/>
            <w:noWrap/>
            <w:vAlign w:val="center"/>
            <w:hideMark/>
          </w:tcPr>
          <w:p w14:paraId="0A231FDF"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 </w:t>
            </w:r>
          </w:p>
        </w:tc>
        <w:tc>
          <w:tcPr>
            <w:tcW w:w="1200" w:type="dxa"/>
            <w:tcBorders>
              <w:top w:val="nil"/>
              <w:left w:val="nil"/>
              <w:bottom w:val="single" w:sz="4" w:space="0" w:color="auto"/>
              <w:right w:val="nil"/>
            </w:tcBorders>
            <w:shd w:val="clear" w:color="auto" w:fill="auto"/>
            <w:noWrap/>
            <w:vAlign w:val="center"/>
            <w:hideMark/>
          </w:tcPr>
          <w:p w14:paraId="008A543B"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 </w:t>
            </w:r>
          </w:p>
        </w:tc>
      </w:tr>
      <w:tr w:rsidR="005910C9" w:rsidRPr="003448BB" w14:paraId="5667088F"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5B082A5F"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Female</w:t>
            </w:r>
          </w:p>
        </w:tc>
        <w:tc>
          <w:tcPr>
            <w:tcW w:w="613" w:type="dxa"/>
            <w:tcBorders>
              <w:top w:val="nil"/>
              <w:left w:val="nil"/>
              <w:bottom w:val="nil"/>
              <w:right w:val="nil"/>
            </w:tcBorders>
            <w:shd w:val="clear" w:color="auto" w:fill="auto"/>
            <w:noWrap/>
            <w:vAlign w:val="center"/>
            <w:hideMark/>
          </w:tcPr>
          <w:p w14:paraId="634E629D"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 115</w:t>
            </w:r>
          </w:p>
        </w:tc>
        <w:tc>
          <w:tcPr>
            <w:tcW w:w="1200" w:type="dxa"/>
            <w:tcBorders>
              <w:top w:val="nil"/>
              <w:left w:val="nil"/>
              <w:bottom w:val="nil"/>
              <w:right w:val="nil"/>
            </w:tcBorders>
            <w:shd w:val="clear" w:color="auto" w:fill="auto"/>
            <w:noWrap/>
            <w:vAlign w:val="center"/>
            <w:hideMark/>
          </w:tcPr>
          <w:p w14:paraId="512A14A6"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56,7</w:t>
            </w:r>
          </w:p>
        </w:tc>
      </w:tr>
      <w:tr w:rsidR="005910C9" w:rsidRPr="003448BB" w14:paraId="031F9E46"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49C03123"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Male</w:t>
            </w:r>
          </w:p>
        </w:tc>
        <w:tc>
          <w:tcPr>
            <w:tcW w:w="613" w:type="dxa"/>
            <w:tcBorders>
              <w:top w:val="nil"/>
              <w:left w:val="nil"/>
              <w:bottom w:val="nil"/>
              <w:right w:val="nil"/>
            </w:tcBorders>
            <w:shd w:val="clear" w:color="auto" w:fill="auto"/>
            <w:noWrap/>
            <w:vAlign w:val="center"/>
            <w:hideMark/>
          </w:tcPr>
          <w:p w14:paraId="6D29E7B9"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 88</w:t>
            </w:r>
          </w:p>
        </w:tc>
        <w:tc>
          <w:tcPr>
            <w:tcW w:w="1200" w:type="dxa"/>
            <w:tcBorders>
              <w:top w:val="nil"/>
              <w:left w:val="nil"/>
              <w:bottom w:val="nil"/>
              <w:right w:val="nil"/>
            </w:tcBorders>
            <w:shd w:val="clear" w:color="auto" w:fill="auto"/>
            <w:noWrap/>
            <w:vAlign w:val="center"/>
            <w:hideMark/>
          </w:tcPr>
          <w:p w14:paraId="7BABA681"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43,3</w:t>
            </w:r>
          </w:p>
        </w:tc>
      </w:tr>
      <w:tr w:rsidR="005910C9" w:rsidRPr="003448BB" w14:paraId="48F01755" w14:textId="77777777" w:rsidTr="00DA2731">
        <w:trPr>
          <w:trHeight w:val="300"/>
          <w:jc w:val="center"/>
        </w:trPr>
        <w:tc>
          <w:tcPr>
            <w:tcW w:w="1787" w:type="dxa"/>
            <w:tcBorders>
              <w:top w:val="nil"/>
              <w:left w:val="nil"/>
              <w:bottom w:val="single" w:sz="4" w:space="0" w:color="auto"/>
              <w:right w:val="nil"/>
            </w:tcBorders>
            <w:shd w:val="clear" w:color="auto" w:fill="auto"/>
            <w:noWrap/>
            <w:vAlign w:val="center"/>
            <w:hideMark/>
          </w:tcPr>
          <w:p w14:paraId="6F079D32"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Area</w:t>
            </w:r>
          </w:p>
        </w:tc>
        <w:tc>
          <w:tcPr>
            <w:tcW w:w="613" w:type="dxa"/>
            <w:tcBorders>
              <w:top w:val="nil"/>
              <w:left w:val="nil"/>
              <w:bottom w:val="single" w:sz="4" w:space="0" w:color="auto"/>
              <w:right w:val="nil"/>
            </w:tcBorders>
            <w:shd w:val="clear" w:color="auto" w:fill="auto"/>
            <w:noWrap/>
            <w:vAlign w:val="center"/>
            <w:hideMark/>
          </w:tcPr>
          <w:p w14:paraId="12268918"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 </w:t>
            </w:r>
          </w:p>
        </w:tc>
        <w:tc>
          <w:tcPr>
            <w:tcW w:w="1200" w:type="dxa"/>
            <w:tcBorders>
              <w:top w:val="nil"/>
              <w:left w:val="nil"/>
              <w:bottom w:val="single" w:sz="4" w:space="0" w:color="auto"/>
              <w:right w:val="nil"/>
            </w:tcBorders>
            <w:shd w:val="clear" w:color="auto" w:fill="auto"/>
            <w:noWrap/>
            <w:vAlign w:val="center"/>
            <w:hideMark/>
          </w:tcPr>
          <w:p w14:paraId="6B6626EC" w14:textId="77777777" w:rsidR="005910C9" w:rsidRPr="003448BB" w:rsidRDefault="005910C9" w:rsidP="00DA2731">
            <w:pPr>
              <w:spacing w:line="240" w:lineRule="auto"/>
              <w:jc w:val="center"/>
              <w:rPr>
                <w:b/>
                <w:bCs/>
                <w:color w:val="000000"/>
                <w:sz w:val="18"/>
                <w:szCs w:val="18"/>
                <w:lang w:val="it-IT" w:eastAsia="it-IT"/>
              </w:rPr>
            </w:pPr>
            <w:r w:rsidRPr="003448BB">
              <w:rPr>
                <w:b/>
                <w:bCs/>
                <w:color w:val="000000"/>
                <w:sz w:val="18"/>
                <w:szCs w:val="18"/>
                <w:lang w:val="it-IT" w:eastAsia="it-IT"/>
              </w:rPr>
              <w:t> </w:t>
            </w:r>
          </w:p>
        </w:tc>
      </w:tr>
      <w:tr w:rsidR="005910C9" w:rsidRPr="003448BB" w14:paraId="254E633D"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3DBBEB6D"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North</w:t>
            </w:r>
          </w:p>
        </w:tc>
        <w:tc>
          <w:tcPr>
            <w:tcW w:w="613" w:type="dxa"/>
            <w:tcBorders>
              <w:top w:val="nil"/>
              <w:left w:val="nil"/>
              <w:bottom w:val="nil"/>
              <w:right w:val="nil"/>
            </w:tcBorders>
            <w:shd w:val="clear" w:color="auto" w:fill="auto"/>
            <w:noWrap/>
            <w:vAlign w:val="center"/>
            <w:hideMark/>
          </w:tcPr>
          <w:p w14:paraId="6D437C60"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 22</w:t>
            </w:r>
          </w:p>
        </w:tc>
        <w:tc>
          <w:tcPr>
            <w:tcW w:w="1200" w:type="dxa"/>
            <w:tcBorders>
              <w:top w:val="nil"/>
              <w:left w:val="nil"/>
              <w:bottom w:val="nil"/>
              <w:right w:val="nil"/>
            </w:tcBorders>
            <w:shd w:val="clear" w:color="auto" w:fill="auto"/>
            <w:noWrap/>
            <w:vAlign w:val="center"/>
            <w:hideMark/>
          </w:tcPr>
          <w:p w14:paraId="51076F87"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10,8 </w:t>
            </w:r>
          </w:p>
        </w:tc>
      </w:tr>
      <w:tr w:rsidR="005910C9" w:rsidRPr="003448BB" w14:paraId="236EE354"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4B41E2CB"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Center</w:t>
            </w:r>
          </w:p>
        </w:tc>
        <w:tc>
          <w:tcPr>
            <w:tcW w:w="613" w:type="dxa"/>
            <w:tcBorders>
              <w:top w:val="nil"/>
              <w:left w:val="nil"/>
              <w:bottom w:val="nil"/>
              <w:right w:val="nil"/>
            </w:tcBorders>
            <w:shd w:val="clear" w:color="auto" w:fill="auto"/>
            <w:noWrap/>
            <w:vAlign w:val="center"/>
            <w:hideMark/>
          </w:tcPr>
          <w:p w14:paraId="39A65219"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25 </w:t>
            </w:r>
          </w:p>
        </w:tc>
        <w:tc>
          <w:tcPr>
            <w:tcW w:w="1200" w:type="dxa"/>
            <w:tcBorders>
              <w:top w:val="nil"/>
              <w:left w:val="nil"/>
              <w:bottom w:val="nil"/>
              <w:right w:val="nil"/>
            </w:tcBorders>
            <w:shd w:val="clear" w:color="auto" w:fill="auto"/>
            <w:noWrap/>
            <w:vAlign w:val="center"/>
            <w:hideMark/>
          </w:tcPr>
          <w:p w14:paraId="3CA86671"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12,3 </w:t>
            </w:r>
          </w:p>
        </w:tc>
      </w:tr>
      <w:tr w:rsidR="005910C9" w:rsidRPr="003448BB" w14:paraId="211601F7"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7013E507"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South</w:t>
            </w:r>
          </w:p>
        </w:tc>
        <w:tc>
          <w:tcPr>
            <w:tcW w:w="613" w:type="dxa"/>
            <w:tcBorders>
              <w:top w:val="nil"/>
              <w:left w:val="nil"/>
              <w:bottom w:val="nil"/>
              <w:right w:val="nil"/>
            </w:tcBorders>
            <w:shd w:val="clear" w:color="auto" w:fill="auto"/>
            <w:noWrap/>
            <w:vAlign w:val="center"/>
            <w:hideMark/>
          </w:tcPr>
          <w:p w14:paraId="464643BD"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 25</w:t>
            </w:r>
          </w:p>
        </w:tc>
        <w:tc>
          <w:tcPr>
            <w:tcW w:w="1200" w:type="dxa"/>
            <w:tcBorders>
              <w:top w:val="nil"/>
              <w:left w:val="nil"/>
              <w:bottom w:val="nil"/>
              <w:right w:val="nil"/>
            </w:tcBorders>
            <w:shd w:val="clear" w:color="auto" w:fill="auto"/>
            <w:noWrap/>
            <w:vAlign w:val="center"/>
            <w:hideMark/>
          </w:tcPr>
          <w:p w14:paraId="10A18FCA"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 12,4</w:t>
            </w:r>
          </w:p>
        </w:tc>
      </w:tr>
      <w:tr w:rsidR="005910C9" w:rsidRPr="003448BB" w14:paraId="21F78F2A" w14:textId="77777777" w:rsidTr="00DA2731">
        <w:trPr>
          <w:trHeight w:val="300"/>
          <w:jc w:val="center"/>
        </w:trPr>
        <w:tc>
          <w:tcPr>
            <w:tcW w:w="1787" w:type="dxa"/>
            <w:tcBorders>
              <w:top w:val="nil"/>
              <w:left w:val="nil"/>
              <w:bottom w:val="nil"/>
              <w:right w:val="nil"/>
            </w:tcBorders>
            <w:shd w:val="clear" w:color="auto" w:fill="auto"/>
            <w:noWrap/>
            <w:vAlign w:val="center"/>
            <w:hideMark/>
          </w:tcPr>
          <w:p w14:paraId="64562271"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Lazio Region</w:t>
            </w:r>
          </w:p>
        </w:tc>
        <w:tc>
          <w:tcPr>
            <w:tcW w:w="613" w:type="dxa"/>
            <w:tcBorders>
              <w:top w:val="nil"/>
              <w:left w:val="nil"/>
              <w:bottom w:val="nil"/>
              <w:right w:val="nil"/>
            </w:tcBorders>
            <w:shd w:val="clear" w:color="auto" w:fill="auto"/>
            <w:noWrap/>
            <w:vAlign w:val="center"/>
            <w:hideMark/>
          </w:tcPr>
          <w:p w14:paraId="57742E5A"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131</w:t>
            </w:r>
          </w:p>
        </w:tc>
        <w:tc>
          <w:tcPr>
            <w:tcW w:w="1200" w:type="dxa"/>
            <w:tcBorders>
              <w:top w:val="nil"/>
              <w:left w:val="nil"/>
              <w:bottom w:val="nil"/>
              <w:right w:val="nil"/>
            </w:tcBorders>
            <w:shd w:val="clear" w:color="auto" w:fill="auto"/>
            <w:noWrap/>
            <w:vAlign w:val="center"/>
            <w:hideMark/>
          </w:tcPr>
          <w:p w14:paraId="1F2322B7" w14:textId="77777777" w:rsidR="005910C9" w:rsidRPr="003448BB" w:rsidRDefault="005910C9" w:rsidP="00DA2731">
            <w:pPr>
              <w:spacing w:line="240" w:lineRule="auto"/>
              <w:jc w:val="center"/>
              <w:rPr>
                <w:color w:val="000000"/>
                <w:sz w:val="18"/>
                <w:szCs w:val="18"/>
                <w:lang w:val="it-IT" w:eastAsia="it-IT"/>
              </w:rPr>
            </w:pPr>
            <w:r w:rsidRPr="003448BB">
              <w:rPr>
                <w:color w:val="000000"/>
                <w:sz w:val="18"/>
                <w:szCs w:val="18"/>
                <w:lang w:val="it-IT" w:eastAsia="it-IT"/>
              </w:rPr>
              <w:t>64,5</w:t>
            </w:r>
          </w:p>
        </w:tc>
      </w:tr>
    </w:tbl>
    <w:p w14:paraId="07EFFA83" w14:textId="2A6BE476" w:rsidR="00D92C58" w:rsidRDefault="00D92C58" w:rsidP="004F01A9">
      <w:pPr>
        <w:spacing w:line="276" w:lineRule="auto"/>
        <w:contextualSpacing/>
        <w:jc w:val="center"/>
        <w:rPr>
          <w:color w:val="000000" w:themeColor="text1"/>
          <w:sz w:val="24"/>
          <w:szCs w:val="24"/>
        </w:rPr>
      </w:pPr>
    </w:p>
    <w:p w14:paraId="73D934BE" w14:textId="77777777" w:rsidR="005910C9" w:rsidRPr="004F6242" w:rsidRDefault="005910C9" w:rsidP="005910C9">
      <w:pPr>
        <w:spacing w:line="276" w:lineRule="auto"/>
        <w:rPr>
          <w:color w:val="000000" w:themeColor="text1"/>
          <w:sz w:val="24"/>
          <w:szCs w:val="24"/>
        </w:rPr>
      </w:pPr>
      <w:r>
        <w:rPr>
          <w:color w:val="000000" w:themeColor="text1"/>
          <w:sz w:val="24"/>
          <w:szCs w:val="24"/>
        </w:rPr>
        <w:t>M</w:t>
      </w:r>
      <w:r w:rsidRPr="004F6242">
        <w:rPr>
          <w:color w:val="000000" w:themeColor="text1"/>
          <w:sz w:val="24"/>
          <w:szCs w:val="24"/>
        </w:rPr>
        <w:t>ost of the consumers (68%) have higher education (degree, bachelor and postgraduate studies), some students attend a university course (9,9%). All participants come from the urban environment, from all Italian region, the most representative are Lazio, Umbria and Campania (Tab.1).</w:t>
      </w:r>
    </w:p>
    <w:p w14:paraId="6EC95A60" w14:textId="77777777" w:rsidR="005910C9" w:rsidRPr="004F6242" w:rsidRDefault="005910C9" w:rsidP="005910C9">
      <w:pPr>
        <w:spacing w:line="276" w:lineRule="auto"/>
        <w:contextualSpacing/>
        <w:rPr>
          <w:color w:val="000000" w:themeColor="text1"/>
          <w:sz w:val="24"/>
          <w:szCs w:val="24"/>
        </w:rPr>
      </w:pPr>
    </w:p>
    <w:p w14:paraId="3D9D10BB" w14:textId="77777777" w:rsidR="005910C9" w:rsidRPr="004F6242" w:rsidRDefault="005910C9" w:rsidP="005910C9">
      <w:pPr>
        <w:spacing w:line="276" w:lineRule="auto"/>
        <w:ind w:left="142" w:hanging="142"/>
        <w:rPr>
          <w:i/>
          <w:color w:val="000000" w:themeColor="text1"/>
          <w:sz w:val="24"/>
          <w:szCs w:val="24"/>
        </w:rPr>
      </w:pPr>
      <w:r>
        <w:rPr>
          <w:b/>
          <w:i/>
          <w:color w:val="000000" w:themeColor="text1"/>
          <w:sz w:val="24"/>
          <w:szCs w:val="24"/>
        </w:rPr>
        <w:t>3.2</w:t>
      </w:r>
      <w:r>
        <w:rPr>
          <w:b/>
          <w:i/>
          <w:color w:val="000000" w:themeColor="text1"/>
          <w:sz w:val="24"/>
          <w:szCs w:val="24"/>
        </w:rPr>
        <w:tab/>
      </w:r>
      <w:r w:rsidRPr="00FC7402">
        <w:rPr>
          <w:b/>
          <w:i/>
          <w:color w:val="000000" w:themeColor="text1"/>
          <w:sz w:val="24"/>
          <w:szCs w:val="24"/>
        </w:rPr>
        <w:t xml:space="preserve"> Knowledge of European quality certifications</w:t>
      </w:r>
      <w:r w:rsidRPr="004F6242">
        <w:rPr>
          <w:i/>
          <w:sz w:val="24"/>
          <w:szCs w:val="24"/>
        </w:rPr>
        <w:t xml:space="preserve"> </w:t>
      </w:r>
    </w:p>
    <w:p w14:paraId="1FFA2DAE" w14:textId="2326E10E" w:rsidR="005910C9" w:rsidRDefault="005910C9" w:rsidP="005910C9">
      <w:pPr>
        <w:spacing w:line="276" w:lineRule="auto"/>
        <w:contextualSpacing/>
        <w:rPr>
          <w:iCs/>
          <w:color w:val="000000" w:themeColor="text1"/>
          <w:sz w:val="24"/>
          <w:szCs w:val="24"/>
        </w:rPr>
      </w:pPr>
      <w:r w:rsidRPr="004F6242">
        <w:rPr>
          <w:iCs/>
          <w:color w:val="000000" w:themeColor="text1"/>
          <w:sz w:val="24"/>
          <w:szCs w:val="24"/>
        </w:rPr>
        <w:t>In the second section of the questionnaire, consumers were shown the EU quality logos, PDO, PG</w:t>
      </w:r>
      <w:r>
        <w:rPr>
          <w:iCs/>
          <w:color w:val="000000" w:themeColor="text1"/>
          <w:sz w:val="24"/>
          <w:szCs w:val="24"/>
        </w:rPr>
        <w:t>I</w:t>
      </w:r>
      <w:r w:rsidRPr="004F6242">
        <w:rPr>
          <w:iCs/>
          <w:color w:val="000000" w:themeColor="text1"/>
          <w:sz w:val="24"/>
          <w:szCs w:val="24"/>
        </w:rPr>
        <w:t xml:space="preserve"> and organic farming logos and asked to select the ones they were familiar with. The results indicated that the most familiar logo was the PDO logo, selected by 92</w:t>
      </w:r>
      <w:r w:rsidR="006930F3">
        <w:rPr>
          <w:iCs/>
          <w:color w:val="000000" w:themeColor="text1"/>
          <w:sz w:val="24"/>
          <w:szCs w:val="24"/>
        </w:rPr>
        <w:t>%</w:t>
      </w:r>
      <w:r w:rsidRPr="004F6242">
        <w:rPr>
          <w:iCs/>
          <w:color w:val="000000" w:themeColor="text1"/>
          <w:sz w:val="24"/>
          <w:szCs w:val="24"/>
        </w:rPr>
        <w:t>of respondents, followed by</w:t>
      </w:r>
      <w:r w:rsidRPr="005910C9">
        <w:rPr>
          <w:iCs/>
          <w:color w:val="000000" w:themeColor="text1"/>
          <w:sz w:val="24"/>
          <w:szCs w:val="24"/>
        </w:rPr>
        <w:t xml:space="preserve"> </w:t>
      </w:r>
      <w:r w:rsidRPr="004F6242">
        <w:rPr>
          <w:iCs/>
          <w:color w:val="000000" w:themeColor="text1"/>
          <w:sz w:val="24"/>
          <w:szCs w:val="24"/>
        </w:rPr>
        <w:t>the PG</w:t>
      </w:r>
      <w:r>
        <w:rPr>
          <w:iCs/>
          <w:color w:val="000000" w:themeColor="text1"/>
          <w:sz w:val="24"/>
          <w:szCs w:val="24"/>
        </w:rPr>
        <w:t>I</w:t>
      </w:r>
      <w:r w:rsidRPr="004F6242">
        <w:rPr>
          <w:iCs/>
          <w:color w:val="000000" w:themeColor="text1"/>
          <w:sz w:val="24"/>
          <w:szCs w:val="24"/>
        </w:rPr>
        <w:t xml:space="preserve"> logo (81</w:t>
      </w:r>
      <w:r w:rsidR="006930F3">
        <w:rPr>
          <w:iCs/>
          <w:color w:val="000000" w:themeColor="text1"/>
          <w:sz w:val="24"/>
          <w:szCs w:val="24"/>
        </w:rPr>
        <w:t>%</w:t>
      </w:r>
      <w:r w:rsidRPr="004F6242">
        <w:rPr>
          <w:iCs/>
          <w:color w:val="000000" w:themeColor="text1"/>
          <w:sz w:val="24"/>
          <w:szCs w:val="24"/>
        </w:rPr>
        <w:t>)</w:t>
      </w:r>
      <w:r>
        <w:rPr>
          <w:iCs/>
          <w:color w:val="000000" w:themeColor="text1"/>
          <w:sz w:val="24"/>
          <w:szCs w:val="24"/>
        </w:rPr>
        <w:t>.</w:t>
      </w:r>
      <w:r w:rsidRPr="004F6242">
        <w:rPr>
          <w:iCs/>
          <w:color w:val="000000" w:themeColor="text1"/>
          <w:sz w:val="24"/>
          <w:szCs w:val="24"/>
        </w:rPr>
        <w:t xml:space="preserve"> </w:t>
      </w:r>
      <w:r w:rsidRPr="00AE4300">
        <w:rPr>
          <w:iCs/>
          <w:color w:val="000000" w:themeColor="text1"/>
          <w:sz w:val="24"/>
          <w:szCs w:val="24"/>
        </w:rPr>
        <w:t xml:space="preserve">These findings were higher than those reported in a study by </w:t>
      </w:r>
      <w:r w:rsidRPr="00FC7402">
        <w:rPr>
          <w:iCs/>
          <w:color w:val="000000" w:themeColor="text1"/>
          <w:sz w:val="24"/>
          <w:szCs w:val="24"/>
        </w:rPr>
        <w:t xml:space="preserve">Sampalean et al </w:t>
      </w:r>
      <w:r>
        <w:rPr>
          <w:iCs/>
          <w:color w:val="000000" w:themeColor="text1"/>
          <w:sz w:val="24"/>
          <w:szCs w:val="24"/>
        </w:rPr>
        <w:t>(</w:t>
      </w:r>
      <w:r w:rsidRPr="00FC7402">
        <w:rPr>
          <w:iCs/>
          <w:color w:val="000000" w:themeColor="text1"/>
          <w:sz w:val="24"/>
          <w:szCs w:val="24"/>
        </w:rPr>
        <w:t>2021</w:t>
      </w:r>
      <w:r>
        <w:rPr>
          <w:iCs/>
          <w:color w:val="000000" w:themeColor="text1"/>
          <w:sz w:val="24"/>
          <w:szCs w:val="24"/>
        </w:rPr>
        <w:t>)</w:t>
      </w:r>
      <w:r w:rsidR="00820544">
        <w:rPr>
          <w:iCs/>
          <w:color w:val="000000" w:themeColor="text1"/>
          <w:sz w:val="24"/>
          <w:szCs w:val="24"/>
        </w:rPr>
        <w:t>,</w:t>
      </w:r>
      <w:r w:rsidRPr="00AE4300">
        <w:rPr>
          <w:iCs/>
          <w:color w:val="000000" w:themeColor="text1"/>
          <w:sz w:val="24"/>
          <w:szCs w:val="24"/>
        </w:rPr>
        <w:t xml:space="preserve"> where the results indicated that the logo people were more aware of was the PGI, selected by 82% of respondents, followed by the PDO (76%) and the organic logo (68%). </w:t>
      </w:r>
      <w:r>
        <w:rPr>
          <w:iCs/>
          <w:color w:val="000000" w:themeColor="text1"/>
          <w:sz w:val="24"/>
          <w:szCs w:val="24"/>
        </w:rPr>
        <w:t>R</w:t>
      </w:r>
      <w:r w:rsidRPr="004F6242">
        <w:rPr>
          <w:iCs/>
          <w:color w:val="000000" w:themeColor="text1"/>
          <w:sz w:val="24"/>
          <w:szCs w:val="24"/>
        </w:rPr>
        <w:t xml:space="preserve">egarding knowledge of the PDO and </w:t>
      </w:r>
      <w:r>
        <w:rPr>
          <w:iCs/>
          <w:color w:val="000000" w:themeColor="text1"/>
          <w:sz w:val="24"/>
          <w:szCs w:val="24"/>
        </w:rPr>
        <w:t>P</w:t>
      </w:r>
      <w:r w:rsidRPr="004F6242">
        <w:rPr>
          <w:iCs/>
          <w:color w:val="000000" w:themeColor="text1"/>
          <w:sz w:val="24"/>
          <w:szCs w:val="24"/>
        </w:rPr>
        <w:t>G</w:t>
      </w:r>
      <w:r>
        <w:rPr>
          <w:iCs/>
          <w:color w:val="000000" w:themeColor="text1"/>
          <w:sz w:val="24"/>
          <w:szCs w:val="24"/>
        </w:rPr>
        <w:t>I</w:t>
      </w:r>
      <w:r w:rsidRPr="004F6242">
        <w:rPr>
          <w:iCs/>
          <w:color w:val="000000" w:themeColor="text1"/>
          <w:sz w:val="24"/>
          <w:szCs w:val="24"/>
        </w:rPr>
        <w:t xml:space="preserve"> logos, participants were asked if they knew the meaning of the different certified products. The total number of participants in this study confirmed that they knew their meaning and difference: when asked "Do PG</w:t>
      </w:r>
      <w:r>
        <w:rPr>
          <w:iCs/>
          <w:color w:val="000000" w:themeColor="text1"/>
          <w:sz w:val="24"/>
          <w:szCs w:val="24"/>
        </w:rPr>
        <w:t>I</w:t>
      </w:r>
      <w:r w:rsidRPr="004F6242">
        <w:rPr>
          <w:iCs/>
          <w:color w:val="000000" w:themeColor="text1"/>
          <w:sz w:val="24"/>
          <w:szCs w:val="24"/>
        </w:rPr>
        <w:t xml:space="preserve">/PODs mean the same to you?", 87.6% answered "No." </w:t>
      </w:r>
      <w:r w:rsidRPr="00AE4300">
        <w:rPr>
          <w:iCs/>
          <w:color w:val="000000" w:themeColor="text1"/>
          <w:sz w:val="24"/>
          <w:szCs w:val="24"/>
        </w:rPr>
        <w:t>For both statements that defined the PDO’s out of all respondents 42% were able to identify correctly the one that refers to</w:t>
      </w:r>
      <w:r>
        <w:rPr>
          <w:iCs/>
          <w:color w:val="000000" w:themeColor="text1"/>
          <w:sz w:val="24"/>
          <w:szCs w:val="24"/>
        </w:rPr>
        <w:t xml:space="preserve"> “</w:t>
      </w:r>
      <w:r w:rsidRPr="00AE4300">
        <w:rPr>
          <w:iCs/>
          <w:color w:val="000000" w:themeColor="text1"/>
          <w:sz w:val="24"/>
          <w:szCs w:val="24"/>
        </w:rPr>
        <w:t xml:space="preserve">the production steps of which all take place in the defined geographical area” and 43% “whose quality or </w:t>
      </w:r>
      <w:r w:rsidRPr="00AE4300">
        <w:rPr>
          <w:iCs/>
          <w:color w:val="000000" w:themeColor="text1"/>
          <w:sz w:val="24"/>
          <w:szCs w:val="24"/>
        </w:rPr>
        <w:lastRenderedPageBreak/>
        <w:t xml:space="preserve">characteristics are essentially or exclusively due to a particular geographical environment with its inherent natural and human factors”. </w:t>
      </w:r>
    </w:p>
    <w:p w14:paraId="5BB72CCC" w14:textId="77777777" w:rsidR="005910C9" w:rsidRDefault="005910C9" w:rsidP="005910C9">
      <w:pPr>
        <w:spacing w:line="276" w:lineRule="auto"/>
        <w:contextualSpacing/>
        <w:rPr>
          <w:iCs/>
          <w:color w:val="000000" w:themeColor="text1"/>
          <w:sz w:val="24"/>
          <w:szCs w:val="24"/>
        </w:rPr>
      </w:pPr>
    </w:p>
    <w:p w14:paraId="1D3E7DFB" w14:textId="77777777" w:rsidR="005910C9" w:rsidRPr="007E0183" w:rsidRDefault="005910C9">
      <w:pPr>
        <w:pStyle w:val="Paragrafoelenco"/>
        <w:numPr>
          <w:ilvl w:val="1"/>
          <w:numId w:val="15"/>
        </w:numPr>
        <w:spacing w:line="276" w:lineRule="auto"/>
        <w:rPr>
          <w:rFonts w:ascii="Times New Roman" w:hAnsi="Times New Roman" w:cs="Times New Roman"/>
          <w:b/>
          <w:i/>
          <w:iCs/>
          <w:color w:val="000000" w:themeColor="text1"/>
          <w:lang w:val="en-US"/>
        </w:rPr>
      </w:pPr>
      <w:r w:rsidRPr="007E0183">
        <w:rPr>
          <w:rFonts w:ascii="Times New Roman" w:hAnsi="Times New Roman" w:cs="Times New Roman"/>
          <w:b/>
          <w:i/>
          <w:iCs/>
          <w:color w:val="000000" w:themeColor="text1"/>
          <w:lang w:val="en-US"/>
        </w:rPr>
        <w:t>Perception, attitudes towards quality food products and purchasing habits</w:t>
      </w:r>
    </w:p>
    <w:p w14:paraId="0173C0EE" w14:textId="77777777" w:rsidR="005910C9" w:rsidRPr="00812ED1" w:rsidRDefault="005910C9" w:rsidP="005910C9">
      <w:pPr>
        <w:spacing w:line="276" w:lineRule="auto"/>
        <w:rPr>
          <w:rFonts w:eastAsiaTheme="minorHAnsi"/>
          <w:iCs/>
          <w:color w:val="000000" w:themeColor="text1"/>
          <w:sz w:val="24"/>
          <w:szCs w:val="24"/>
        </w:rPr>
      </w:pPr>
      <w:r w:rsidRPr="00812ED1">
        <w:rPr>
          <w:rFonts w:eastAsiaTheme="minorHAnsi"/>
          <w:iCs/>
          <w:color w:val="000000" w:themeColor="text1"/>
          <w:sz w:val="24"/>
          <w:szCs w:val="24"/>
        </w:rPr>
        <w:t>The results reporting respondents' opinions regarding the food safety of EU quality certified products are detailed in Figures 1a, 1b. Food safety was used in this section as a tool to study consumers' knowledge of EU quality certifications, as these products are believed to have a higher level of food safety. Well, when asked, nearly 90 percent of respondents believed that the certified product was safer, while 10.4 percent did not consider it to be safer than an unmarked product. To assess the relationship between safety and certification, two questions were asked, the first with a yes/no answer asking whether a certified product is considered safer than one without certification, and, in the second question, to indicate a value from 1 to 10. 77.2 percent of the population gave a rating of 8 to 10, less than 20 percent between 5 and 7, and only 3 percent a value below 5.</w:t>
      </w:r>
    </w:p>
    <w:p w14:paraId="50BD2D85" w14:textId="3CC7492D" w:rsidR="005910C9" w:rsidRDefault="005910C9" w:rsidP="005910C9">
      <w:pPr>
        <w:spacing w:line="276" w:lineRule="auto"/>
        <w:rPr>
          <w:rFonts w:eastAsiaTheme="minorHAnsi"/>
          <w:iCs/>
          <w:color w:val="000000" w:themeColor="text1"/>
          <w:sz w:val="24"/>
          <w:szCs w:val="24"/>
        </w:rPr>
      </w:pPr>
      <w:r w:rsidRPr="00812ED1">
        <w:rPr>
          <w:rFonts w:eastAsiaTheme="minorHAnsi"/>
          <w:iCs/>
          <w:color w:val="000000" w:themeColor="text1"/>
          <w:sz w:val="24"/>
          <w:szCs w:val="24"/>
        </w:rPr>
        <w:t>Thus, the relationship between quality and safety was assessed by directly questioning respondents about the perceived interrelationship. For most consumers, quality and safety are clearly related and they pay close attention to safety and health control requirements, which are at the top of the rating scale (75%), followed by PDO/PGI certification (55%) and nutritional value (30%) Indeed, possible contamination is a concern, which is why we focus on safe and wholesome foods, membership and possession of a certified label is synonymous with food safety and can ensure protection and</w:t>
      </w:r>
      <w:r w:rsidRPr="009D13DA">
        <w:rPr>
          <w:rFonts w:eastAsiaTheme="minorHAnsi"/>
          <w:iCs/>
          <w:color w:val="000000" w:themeColor="text1"/>
        </w:rPr>
        <w:t xml:space="preserve"> </w:t>
      </w:r>
      <w:r w:rsidRPr="00812ED1">
        <w:rPr>
          <w:rFonts w:eastAsiaTheme="minorHAnsi"/>
          <w:iCs/>
          <w:color w:val="000000" w:themeColor="text1"/>
          <w:sz w:val="24"/>
          <w:szCs w:val="24"/>
        </w:rPr>
        <w:t>quality.</w:t>
      </w:r>
    </w:p>
    <w:p w14:paraId="444F153F" w14:textId="77777777" w:rsidR="005910C9" w:rsidRDefault="005910C9" w:rsidP="005910C9">
      <w:pPr>
        <w:spacing w:line="276" w:lineRule="auto"/>
        <w:rPr>
          <w:rFonts w:eastAsiaTheme="minorHAnsi"/>
          <w:iCs/>
          <w:color w:val="000000" w:themeColor="text1"/>
          <w:sz w:val="24"/>
          <w:szCs w:val="24"/>
        </w:rPr>
      </w:pPr>
    </w:p>
    <w:p w14:paraId="02B6637F" w14:textId="5F9D9E1B" w:rsidR="00144EF9" w:rsidRPr="0083481A" w:rsidRDefault="005910C9" w:rsidP="005910C9">
      <w:pPr>
        <w:spacing w:line="276" w:lineRule="auto"/>
        <w:contextualSpacing/>
        <w:rPr>
          <w:color w:val="000000" w:themeColor="text1"/>
          <w:sz w:val="24"/>
          <w:szCs w:val="24"/>
        </w:rPr>
      </w:pPr>
      <w:r>
        <w:rPr>
          <w:noProof/>
          <w:color w:val="000000" w:themeColor="text1"/>
          <w:sz w:val="24"/>
          <w:szCs w:val="24"/>
        </w:rPr>
        <w:drawing>
          <wp:inline distT="0" distB="0" distL="0" distR="0" wp14:anchorId="4E109FD9" wp14:editId="6ED11501">
            <wp:extent cx="2134235" cy="1571625"/>
            <wp:effectExtent l="0" t="0" r="0" b="9525"/>
            <wp:docPr id="49" name="Immagin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rotWithShape="1">
                    <a:blip r:embed="rId7" cstate="print">
                      <a:extLst>
                        <a:ext uri="{28A0092B-C50C-407E-A947-70E740481C1C}">
                          <a14:useLocalDpi xmlns:a14="http://schemas.microsoft.com/office/drawing/2010/main" val="0"/>
                        </a:ext>
                      </a:extLst>
                    </a:blip>
                    <a:srcRect l="6648" r="8796" b="8065"/>
                    <a:stretch/>
                  </pic:blipFill>
                  <pic:spPr bwMode="auto">
                    <a:xfrm>
                      <a:off x="0" y="0"/>
                      <a:ext cx="2134801" cy="1572042"/>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themeColor="text1"/>
          <w:sz w:val="24"/>
          <w:szCs w:val="24"/>
        </w:rPr>
        <w:t xml:space="preserve">       </w:t>
      </w:r>
      <w:r>
        <w:rPr>
          <w:noProof/>
          <w:color w:val="000000" w:themeColor="text1"/>
          <w:sz w:val="24"/>
          <w:szCs w:val="24"/>
        </w:rPr>
        <w:drawing>
          <wp:inline distT="0" distB="0" distL="0" distR="0" wp14:anchorId="46642B2A" wp14:editId="0BD8CC7E">
            <wp:extent cx="2219324" cy="1581150"/>
            <wp:effectExtent l="0" t="0" r="0" b="0"/>
            <wp:docPr id="46" name="Immagin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8" cstate="print">
                      <a:extLst>
                        <a:ext uri="{28A0092B-C50C-407E-A947-70E740481C1C}">
                          <a14:useLocalDpi xmlns:a14="http://schemas.microsoft.com/office/drawing/2010/main" val="0"/>
                        </a:ext>
                      </a:extLst>
                    </a:blip>
                    <a:srcRect l="14335" t="3478" r="12327" b="19710"/>
                    <a:stretch/>
                  </pic:blipFill>
                  <pic:spPr bwMode="auto">
                    <a:xfrm>
                      <a:off x="0" y="0"/>
                      <a:ext cx="2224039" cy="1584509"/>
                    </a:xfrm>
                    <a:prstGeom prst="rect">
                      <a:avLst/>
                    </a:prstGeom>
                    <a:noFill/>
                    <a:ln>
                      <a:noFill/>
                    </a:ln>
                    <a:extLst>
                      <a:ext uri="{53640926-AAD7-44D8-BBD7-CCE9431645EC}">
                        <a14:shadowObscured xmlns:a14="http://schemas.microsoft.com/office/drawing/2010/main"/>
                      </a:ext>
                    </a:extLst>
                  </pic:spPr>
                </pic:pic>
              </a:graphicData>
            </a:graphic>
          </wp:inline>
        </w:drawing>
      </w:r>
    </w:p>
    <w:p w14:paraId="2620CDA1" w14:textId="0FE8E6EB" w:rsidR="00546370" w:rsidRDefault="005910C9" w:rsidP="005910C9">
      <w:pPr>
        <w:pStyle w:val="FigureCaption"/>
        <w:spacing w:line="276" w:lineRule="auto"/>
        <w:rPr>
          <w:sz w:val="20"/>
        </w:rPr>
      </w:pPr>
      <w:r w:rsidRPr="003C5CFE">
        <w:rPr>
          <w:sz w:val="20"/>
        </w:rPr>
        <w:lastRenderedPageBreak/>
        <w:t>Fig</w:t>
      </w:r>
      <w:r w:rsidR="006930F3">
        <w:rPr>
          <w:sz w:val="20"/>
        </w:rPr>
        <w:t xml:space="preserve"> </w:t>
      </w:r>
      <w:r w:rsidRPr="003C5CFE">
        <w:rPr>
          <w:sz w:val="20"/>
        </w:rPr>
        <w:t>1a.</w:t>
      </w:r>
      <w:r>
        <w:t xml:space="preserve"> </w:t>
      </w:r>
      <w:r w:rsidRPr="00366ABE">
        <w:rPr>
          <w:sz w:val="20"/>
        </w:rPr>
        <w:t>Answers</w:t>
      </w:r>
      <w:r>
        <w:rPr>
          <w:sz w:val="20"/>
        </w:rPr>
        <w:t xml:space="preserve"> </w:t>
      </w:r>
      <w:r w:rsidRPr="00366ABE">
        <w:rPr>
          <w:sz w:val="20"/>
        </w:rPr>
        <w:t>to the question</w:t>
      </w:r>
      <w:r>
        <w:rPr>
          <w:sz w:val="20"/>
        </w:rPr>
        <w:t xml:space="preserve"> “</w:t>
      </w:r>
      <w:r w:rsidRPr="00366ABE">
        <w:rPr>
          <w:sz w:val="20"/>
        </w:rPr>
        <w:t>What</w:t>
      </w:r>
      <w:r>
        <w:rPr>
          <w:sz w:val="20"/>
        </w:rPr>
        <w:t xml:space="preserve">      </w:t>
      </w:r>
      <w:r w:rsidR="006930F3">
        <w:rPr>
          <w:sz w:val="20"/>
        </w:rPr>
        <w:t xml:space="preserve">        </w:t>
      </w:r>
      <w:r w:rsidRPr="003C5CFE">
        <w:rPr>
          <w:color w:val="000000" w:themeColor="text1"/>
          <w:sz w:val="20"/>
        </w:rPr>
        <w:t>Fig</w:t>
      </w:r>
      <w:r>
        <w:rPr>
          <w:color w:val="000000" w:themeColor="text1"/>
          <w:sz w:val="20"/>
        </w:rPr>
        <w:t xml:space="preserve"> </w:t>
      </w:r>
      <w:r w:rsidRPr="003C5CFE">
        <w:rPr>
          <w:color w:val="000000" w:themeColor="text1"/>
          <w:sz w:val="20"/>
        </w:rPr>
        <w:t>1b</w:t>
      </w:r>
      <w:r>
        <w:rPr>
          <w:color w:val="000000" w:themeColor="text1"/>
          <w:sz w:val="20"/>
        </w:rPr>
        <w:t>:</w:t>
      </w:r>
      <w:r w:rsidRPr="003C5CFE">
        <w:rPr>
          <w:sz w:val="20"/>
        </w:rPr>
        <w:t xml:space="preserve"> Answers to the question </w:t>
      </w:r>
      <w:r>
        <w:rPr>
          <w:sz w:val="20"/>
        </w:rPr>
        <w:t>“</w:t>
      </w:r>
      <w:r w:rsidRPr="003C5CFE">
        <w:rPr>
          <w:sz w:val="20"/>
        </w:rPr>
        <w:t>Which</w:t>
      </w:r>
      <w:r w:rsidRPr="00366ABE">
        <w:rPr>
          <w:sz w:val="20"/>
        </w:rPr>
        <w:t xml:space="preserve"> </w:t>
      </w:r>
      <w:r w:rsidRPr="003C5CFE">
        <w:rPr>
          <w:sz w:val="20"/>
        </w:rPr>
        <w:t>one is</w:t>
      </w:r>
      <w:r w:rsidRPr="008A04F6">
        <w:rPr>
          <w:sz w:val="20"/>
        </w:rPr>
        <w:t xml:space="preserve"> </w:t>
      </w:r>
      <w:r w:rsidRPr="003C5CFE">
        <w:rPr>
          <w:sz w:val="20"/>
        </w:rPr>
        <w:t xml:space="preserve">associated to the mean </w:t>
      </w:r>
      <w:r w:rsidR="00820544" w:rsidRPr="003C5CFE">
        <w:rPr>
          <w:sz w:val="20"/>
        </w:rPr>
        <w:t>quality</w:t>
      </w:r>
      <w:r w:rsidR="00820544">
        <w:rPr>
          <w:sz w:val="20"/>
        </w:rPr>
        <w:t>”</w:t>
      </w:r>
      <w:r w:rsidR="00820544">
        <w:rPr>
          <w:rFonts w:eastAsiaTheme="minorHAnsi"/>
          <w:iCs/>
          <w:color w:val="000000" w:themeColor="text1"/>
        </w:rPr>
        <w:t xml:space="preserve">  </w:t>
      </w:r>
      <w:r w:rsidR="00546370">
        <w:rPr>
          <w:sz w:val="20"/>
        </w:rPr>
        <w:t xml:space="preserve">          </w:t>
      </w:r>
      <w:r w:rsidR="006930F3">
        <w:rPr>
          <w:sz w:val="20"/>
        </w:rPr>
        <w:t xml:space="preserve">   </w:t>
      </w:r>
      <w:r>
        <w:rPr>
          <w:sz w:val="20"/>
        </w:rPr>
        <w:t xml:space="preserve">the </w:t>
      </w:r>
      <w:r w:rsidRPr="00366ABE">
        <w:rPr>
          <w:sz w:val="20"/>
        </w:rPr>
        <w:t xml:space="preserve">important </w:t>
      </w:r>
      <w:r>
        <w:rPr>
          <w:sz w:val="20"/>
        </w:rPr>
        <w:t>factor</w:t>
      </w:r>
      <w:r w:rsidRPr="008A04F6">
        <w:rPr>
          <w:sz w:val="20"/>
        </w:rPr>
        <w:t xml:space="preserve"> </w:t>
      </w:r>
      <w:r w:rsidRPr="00366ABE">
        <w:rPr>
          <w:sz w:val="20"/>
        </w:rPr>
        <w:t>to define quality</w:t>
      </w:r>
      <w:r>
        <w:rPr>
          <w:sz w:val="20"/>
        </w:rPr>
        <w:t>”</w:t>
      </w:r>
      <w:r w:rsidRPr="00795E91">
        <w:rPr>
          <w:sz w:val="20"/>
        </w:rPr>
        <w:t xml:space="preserve"> </w:t>
      </w:r>
      <w:r>
        <w:rPr>
          <w:sz w:val="20"/>
        </w:rPr>
        <w:t xml:space="preserve">    </w:t>
      </w:r>
    </w:p>
    <w:p w14:paraId="0D00A33D" w14:textId="77777777" w:rsidR="00546370" w:rsidRDefault="00546370" w:rsidP="005910C9">
      <w:pPr>
        <w:pStyle w:val="FigureCaption"/>
        <w:spacing w:line="276" w:lineRule="auto"/>
        <w:rPr>
          <w:sz w:val="20"/>
        </w:rPr>
      </w:pPr>
    </w:p>
    <w:p w14:paraId="6C8300C6" w14:textId="77777777" w:rsidR="00546370" w:rsidRDefault="00546370" w:rsidP="00546370">
      <w:pPr>
        <w:pStyle w:val="FigureCaption"/>
        <w:spacing w:line="276" w:lineRule="auto"/>
        <w:rPr>
          <w:color w:val="000000" w:themeColor="text1"/>
          <w:sz w:val="24"/>
          <w:szCs w:val="24"/>
        </w:rPr>
      </w:pPr>
      <w:r>
        <w:rPr>
          <w:color w:val="000000" w:themeColor="text1"/>
          <w:sz w:val="24"/>
          <w:szCs w:val="24"/>
        </w:rPr>
        <w:t>Q</w:t>
      </w:r>
      <w:r w:rsidRPr="00D5470A">
        <w:rPr>
          <w:color w:val="000000" w:themeColor="text1"/>
          <w:sz w:val="24"/>
          <w:szCs w:val="24"/>
        </w:rPr>
        <w:t xml:space="preserve">uestion was therefore proposed to better understand the purchase choice, or if the certification acquires an important requirement in the choice of the product. </w:t>
      </w:r>
      <w:r w:rsidRPr="004F6242">
        <w:rPr>
          <w:color w:val="000000" w:themeColor="text1"/>
          <w:sz w:val="24"/>
          <w:szCs w:val="24"/>
        </w:rPr>
        <w:t>We have evaluated, whit the next step, how much the price of the certified product can</w:t>
      </w:r>
      <w:r w:rsidRPr="004F6242">
        <w:rPr>
          <w:sz w:val="24"/>
          <w:szCs w:val="24"/>
        </w:rPr>
        <w:t xml:space="preserve"> </w:t>
      </w:r>
      <w:r w:rsidRPr="004F6242">
        <w:rPr>
          <w:color w:val="000000" w:themeColor="text1"/>
          <w:sz w:val="24"/>
          <w:szCs w:val="24"/>
        </w:rPr>
        <w:t>influence the consumer</w:t>
      </w:r>
      <w:r w:rsidRPr="00DA6584">
        <w:rPr>
          <w:color w:val="000000" w:themeColor="text1"/>
          <w:sz w:val="24"/>
          <w:szCs w:val="24"/>
        </w:rPr>
        <w:t xml:space="preserve">; </w:t>
      </w:r>
      <w:r>
        <w:rPr>
          <w:color w:val="000000" w:themeColor="text1"/>
          <w:sz w:val="24"/>
          <w:szCs w:val="24"/>
        </w:rPr>
        <w:t>i</w:t>
      </w:r>
      <w:r w:rsidRPr="00D5470A">
        <w:rPr>
          <w:color w:val="000000" w:themeColor="text1"/>
          <w:sz w:val="24"/>
          <w:szCs w:val="24"/>
        </w:rPr>
        <w:t>f on the one hand 8.4% answered no, for about 35% certification is important but could do without it, a portion of over 56% remains, so certification takes on an important significance at the time of purchase.</w:t>
      </w:r>
      <w:r w:rsidRPr="00DA6584">
        <w:t xml:space="preserve"> </w:t>
      </w:r>
      <w:r w:rsidRPr="00DA6584">
        <w:rPr>
          <w:color w:val="000000" w:themeColor="text1"/>
          <w:sz w:val="24"/>
          <w:szCs w:val="24"/>
        </w:rPr>
        <w:t>In according to the data collected, the most reasonable purchase price they would be willing to pay is less than 5 €, for 43.9% of the population, 29.9 under 10 €, 19.5 is divided between 10-20 €, and only 6.7% over 20 €.</w:t>
      </w:r>
      <w:r w:rsidRPr="005A287A">
        <w:t xml:space="preserve"> </w:t>
      </w:r>
      <w:r w:rsidRPr="00F1571D">
        <w:rPr>
          <w:color w:val="000000" w:themeColor="text1"/>
          <w:sz w:val="24"/>
          <w:szCs w:val="24"/>
        </w:rPr>
        <w:t xml:space="preserve">These findings are confirmed in other work where consumers give second priority to the price of products and always seek certified foods. </w:t>
      </w:r>
      <w:r>
        <w:rPr>
          <w:color w:val="000000" w:themeColor="text1"/>
          <w:sz w:val="24"/>
          <w:szCs w:val="24"/>
        </w:rPr>
        <w:t>(</w:t>
      </w:r>
      <w:r w:rsidRPr="00E34EB9">
        <w:rPr>
          <w:color w:val="000000" w:themeColor="text1"/>
          <w:sz w:val="24"/>
          <w:szCs w:val="24"/>
        </w:rPr>
        <w:t>Batra</w:t>
      </w:r>
      <w:r>
        <w:rPr>
          <w:color w:val="000000" w:themeColor="text1"/>
          <w:sz w:val="24"/>
          <w:szCs w:val="24"/>
        </w:rPr>
        <w:t xml:space="preserve"> et al., 2000; </w:t>
      </w:r>
      <w:r w:rsidRPr="00E34EB9">
        <w:rPr>
          <w:color w:val="000000" w:themeColor="text1"/>
          <w:sz w:val="24"/>
          <w:szCs w:val="24"/>
        </w:rPr>
        <w:t>Zander</w:t>
      </w:r>
      <w:r>
        <w:rPr>
          <w:color w:val="000000" w:themeColor="text1"/>
          <w:sz w:val="24"/>
          <w:szCs w:val="24"/>
        </w:rPr>
        <w:t xml:space="preserve"> et al., 2018;</w:t>
      </w:r>
      <w:r w:rsidRPr="00E34EB9">
        <w:rPr>
          <w:color w:val="000000" w:themeColor="text1"/>
          <w:sz w:val="24"/>
          <w:szCs w:val="24"/>
        </w:rPr>
        <w:t xml:space="preserve"> </w:t>
      </w:r>
      <w:r w:rsidRPr="00E34EB9">
        <w:rPr>
          <w:sz w:val="24"/>
          <w:szCs w:val="24"/>
        </w:rPr>
        <w:t>Thøgersen et al. 2019</w:t>
      </w:r>
      <w:r>
        <w:rPr>
          <w:sz w:val="24"/>
          <w:szCs w:val="24"/>
        </w:rPr>
        <w:t xml:space="preserve">) </w:t>
      </w:r>
      <w:r w:rsidRPr="00E34EB9">
        <w:rPr>
          <w:color w:val="000000" w:themeColor="text1"/>
          <w:sz w:val="24"/>
          <w:szCs w:val="24"/>
        </w:rPr>
        <w:t>T</w:t>
      </w:r>
      <w:r w:rsidRPr="00F1571D">
        <w:rPr>
          <w:color w:val="000000" w:themeColor="text1"/>
          <w:sz w:val="24"/>
          <w:szCs w:val="24"/>
        </w:rPr>
        <w:t>hey believe that the price of PGD/PGI foods becomes the cost of investing in "good health"</w:t>
      </w:r>
      <w:r>
        <w:rPr>
          <w:color w:val="000000" w:themeColor="text1"/>
          <w:sz w:val="24"/>
          <w:szCs w:val="24"/>
        </w:rPr>
        <w:t xml:space="preserve"> </w:t>
      </w:r>
      <w:r w:rsidRPr="00F1571D">
        <w:rPr>
          <w:color w:val="000000" w:themeColor="text1"/>
          <w:sz w:val="24"/>
          <w:szCs w:val="24"/>
        </w:rPr>
        <w:t>(Aryal,</w:t>
      </w:r>
      <w:r>
        <w:rPr>
          <w:color w:val="000000" w:themeColor="text1"/>
          <w:sz w:val="24"/>
          <w:szCs w:val="24"/>
        </w:rPr>
        <w:t xml:space="preserve"> </w:t>
      </w:r>
      <w:r w:rsidRPr="00F1571D">
        <w:rPr>
          <w:color w:val="000000" w:themeColor="text1"/>
          <w:sz w:val="24"/>
          <w:szCs w:val="24"/>
        </w:rPr>
        <w:t>2009, Sandalidou et.al, 2002; Geeroms et al, 2008).</w:t>
      </w:r>
      <w:r>
        <w:rPr>
          <w:color w:val="000000" w:themeColor="text1"/>
          <w:sz w:val="24"/>
          <w:szCs w:val="24"/>
        </w:rPr>
        <w:t xml:space="preserve"> </w:t>
      </w:r>
      <w:r w:rsidRPr="0085709B">
        <w:rPr>
          <w:color w:val="000000" w:themeColor="text1"/>
          <w:sz w:val="24"/>
          <w:szCs w:val="24"/>
        </w:rPr>
        <w:t xml:space="preserve">The study findings further showed that despite of having higher price compared to conventional alternatives, many consumers continue to buy </w:t>
      </w:r>
      <w:r>
        <w:rPr>
          <w:color w:val="000000" w:themeColor="text1"/>
          <w:sz w:val="24"/>
          <w:szCs w:val="24"/>
        </w:rPr>
        <w:t>certified</w:t>
      </w:r>
      <w:r w:rsidRPr="0085709B">
        <w:rPr>
          <w:color w:val="000000" w:themeColor="text1"/>
          <w:sz w:val="24"/>
          <w:szCs w:val="24"/>
        </w:rPr>
        <w:t xml:space="preserve"> products. </w:t>
      </w:r>
    </w:p>
    <w:p w14:paraId="6B7D180B" w14:textId="5AD4D993" w:rsidR="005910C9" w:rsidRPr="00015C05" w:rsidRDefault="00546370" w:rsidP="005910C9">
      <w:pPr>
        <w:pStyle w:val="FigureCaption"/>
        <w:spacing w:line="276" w:lineRule="auto"/>
        <w:rPr>
          <w:color w:val="000000" w:themeColor="text1"/>
          <w:sz w:val="24"/>
          <w:szCs w:val="24"/>
        </w:rPr>
      </w:pPr>
      <w:r w:rsidRPr="0085709B">
        <w:rPr>
          <w:color w:val="000000" w:themeColor="text1"/>
          <w:sz w:val="24"/>
          <w:szCs w:val="24"/>
        </w:rPr>
        <w:t>A</w:t>
      </w:r>
      <w:r>
        <w:rPr>
          <w:color w:val="000000" w:themeColor="text1"/>
          <w:sz w:val="24"/>
          <w:szCs w:val="24"/>
        </w:rPr>
        <w:t xml:space="preserve">n </w:t>
      </w:r>
      <w:r w:rsidRPr="0085709B">
        <w:rPr>
          <w:color w:val="000000" w:themeColor="text1"/>
          <w:sz w:val="24"/>
          <w:szCs w:val="24"/>
        </w:rPr>
        <w:t xml:space="preserve">analysis of variance (ANOVA) was used to assess the statistically significant differences between the Consumers’ perception about the price and </w:t>
      </w:r>
      <w:bookmarkStart w:id="1" w:name="_Hlk107158344"/>
      <w:r w:rsidRPr="00E7671C">
        <w:rPr>
          <w:color w:val="000000" w:themeColor="text1"/>
          <w:sz w:val="24"/>
          <w:szCs w:val="24"/>
        </w:rPr>
        <w:t>qualitative</w:t>
      </w:r>
      <w:bookmarkEnd w:id="1"/>
      <w:r w:rsidRPr="00E7671C">
        <w:rPr>
          <w:color w:val="000000" w:themeColor="text1"/>
          <w:sz w:val="24"/>
          <w:szCs w:val="24"/>
        </w:rPr>
        <w:t xml:space="preserve"> variables</w:t>
      </w:r>
      <w:r w:rsidRPr="0085709B">
        <w:rPr>
          <w:color w:val="000000" w:themeColor="text1"/>
          <w:sz w:val="24"/>
          <w:szCs w:val="24"/>
        </w:rPr>
        <w:t>. A multi-comparison between factors’ means was performed by a Least Significant Difference (LSD) test. For the Consumers’ perception about the price of organic products results, the parameters presented statistically significant differences categories (p&lt;0.05).</w:t>
      </w:r>
    </w:p>
    <w:p w14:paraId="3F866928" w14:textId="77777777" w:rsidR="00292F51" w:rsidRDefault="00292F51" w:rsidP="00292F51"/>
    <w:p w14:paraId="03F5FBF8" w14:textId="2AD6CB82" w:rsidR="00292F51" w:rsidRPr="00015C05" w:rsidRDefault="00292F51" w:rsidP="00292F51">
      <w:pPr>
        <w:rPr>
          <w:b/>
          <w:snapToGrid w:val="0"/>
          <w:sz w:val="24"/>
          <w:szCs w:val="24"/>
        </w:rPr>
      </w:pPr>
      <w:r w:rsidRPr="00015C05">
        <w:rPr>
          <w:b/>
          <w:snapToGrid w:val="0"/>
          <w:sz w:val="24"/>
          <w:szCs w:val="24"/>
        </w:rPr>
        <w:t>4. Conclusions and future perspectives</w:t>
      </w:r>
    </w:p>
    <w:p w14:paraId="6B9348C4" w14:textId="02B84430" w:rsidR="00546370" w:rsidRDefault="00546370" w:rsidP="00546370">
      <w:pPr>
        <w:spacing w:line="276" w:lineRule="auto"/>
        <w:rPr>
          <w:sz w:val="24"/>
          <w:szCs w:val="24"/>
        </w:rPr>
      </w:pPr>
      <w:r w:rsidRPr="00E7671C">
        <w:rPr>
          <w:sz w:val="24"/>
          <w:szCs w:val="24"/>
        </w:rPr>
        <w:t>Italy is one of the European countries that has always supported policies of recognition and institutionalization of geographical denominations.</w:t>
      </w:r>
      <w:r>
        <w:rPr>
          <w:sz w:val="24"/>
          <w:szCs w:val="24"/>
        </w:rPr>
        <w:t xml:space="preserve"> </w:t>
      </w:r>
      <w:r w:rsidRPr="00E7671C">
        <w:rPr>
          <w:sz w:val="24"/>
          <w:szCs w:val="24"/>
        </w:rPr>
        <w:t>This study highlights how Italian food production is based on a great agro-biodiversity and on socio-cultural knowledge and traditions, which must be protected. This survey made it possible to understand the presence of key factors that guide choices and promote consumer confidence: socio-</w:t>
      </w:r>
      <w:r w:rsidRPr="00E7671C">
        <w:rPr>
          <w:sz w:val="24"/>
          <w:szCs w:val="24"/>
        </w:rPr>
        <w:lastRenderedPageBreak/>
        <w:t>demographic characteristics (age, level of education), economic factors, indices of provenance, etc. Indeed, the questionnaire revealed that the questions were well designed for the participants and provided clear and useful information. Of course, a limitation of our study is that the sample is not statistically representative of the Italian population and appears biased towards relatively younger and highly educated buyers and consumers, albeit in agreement with other</w:t>
      </w:r>
      <w:r w:rsidR="00820544">
        <w:rPr>
          <w:sz w:val="24"/>
          <w:szCs w:val="24"/>
        </w:rPr>
        <w:t>s</w:t>
      </w:r>
      <w:r w:rsidRPr="00E7671C">
        <w:rPr>
          <w:sz w:val="24"/>
          <w:szCs w:val="24"/>
        </w:rPr>
        <w:t xml:space="preserve"> research.</w:t>
      </w:r>
      <w:r w:rsidRPr="00260A1E">
        <w:rPr>
          <w:sz w:val="24"/>
          <w:szCs w:val="24"/>
        </w:rPr>
        <w:t xml:space="preserve"> </w:t>
      </w:r>
      <w:r w:rsidRPr="004F6242">
        <w:rPr>
          <w:sz w:val="24"/>
          <w:szCs w:val="24"/>
        </w:rPr>
        <w:t>The data collected showed that consumers are increasingly attentive to labels, nutritional values, geographical origins and information on traceability. The interest and awareness of certified foods has grown, as evidenced by the high percentage of knowledge, perceived as healthier and safer than conventional alternatives. It emerges that the guarantee of product safety and quality strengthens consumer confidence</w:t>
      </w:r>
      <w:r>
        <w:rPr>
          <w:sz w:val="24"/>
          <w:szCs w:val="24"/>
        </w:rPr>
        <w:t xml:space="preserve">. </w:t>
      </w:r>
      <w:r w:rsidRPr="004F6242">
        <w:rPr>
          <w:sz w:val="24"/>
          <w:szCs w:val="24"/>
        </w:rPr>
        <w:t>Therefore, it is necessary to conduct further research with a larger and more representative sample, to extend and generalize the results to represent the national population, through the development and improvement of methods that better capture the real behavior of consumers in different experimental contexts.</w:t>
      </w:r>
    </w:p>
    <w:p w14:paraId="3071E0B0" w14:textId="10786569" w:rsidR="00292F51" w:rsidRDefault="00292F51">
      <w:pPr>
        <w:pStyle w:val="Titolo1"/>
        <w:numPr>
          <w:ilvl w:val="0"/>
          <w:numId w:val="13"/>
        </w:numPr>
        <w:spacing w:before="320" w:line="276" w:lineRule="auto"/>
        <w:contextualSpacing/>
      </w:pPr>
      <w:r w:rsidRPr="00F61060">
        <w:t>References</w:t>
      </w:r>
      <w:r w:rsidRPr="00BC36B0">
        <w:t xml:space="preserve"> and Citations</w:t>
      </w:r>
    </w:p>
    <w:p w14:paraId="2AD3A364" w14:textId="77777777" w:rsidR="000B2652" w:rsidRPr="00546370" w:rsidRDefault="000B2652" w:rsidP="003B51CF">
      <w:pPr>
        <w:spacing w:before="100" w:beforeAutospacing="1" w:after="100" w:afterAutospacing="1" w:line="276" w:lineRule="auto"/>
        <w:contextualSpacing/>
        <w:rPr>
          <w:sz w:val="20"/>
        </w:rPr>
      </w:pPr>
      <w:r w:rsidRPr="00546370">
        <w:rPr>
          <w:sz w:val="20"/>
        </w:rPr>
        <w:t xml:space="preserve">Alfnes F, Sharma A (2010) Locally produced food in restaurants: Are the customers willing to pay a premium and why? </w:t>
      </w:r>
      <w:r w:rsidRPr="00546370">
        <w:rPr>
          <w:i/>
          <w:iCs/>
          <w:sz w:val="20"/>
        </w:rPr>
        <w:t>Int. J. Revenue Manag.</w:t>
      </w:r>
      <w:r w:rsidRPr="00546370">
        <w:rPr>
          <w:sz w:val="20"/>
        </w:rPr>
        <w:t xml:space="preserve">, </w:t>
      </w:r>
      <w:r w:rsidRPr="00546370">
        <w:rPr>
          <w:i/>
          <w:iCs/>
          <w:sz w:val="20"/>
        </w:rPr>
        <w:t>4</w:t>
      </w:r>
      <w:r w:rsidRPr="00546370">
        <w:rPr>
          <w:sz w:val="20"/>
        </w:rPr>
        <w:t xml:space="preserve">, 238–258. </w:t>
      </w:r>
    </w:p>
    <w:p w14:paraId="4DFC0647" w14:textId="7122C8EA" w:rsidR="000B2652" w:rsidRPr="00546370" w:rsidRDefault="000B2652" w:rsidP="003B51CF">
      <w:pPr>
        <w:spacing w:before="100" w:beforeAutospacing="1" w:after="100" w:afterAutospacing="1" w:line="276" w:lineRule="auto"/>
        <w:contextualSpacing/>
        <w:rPr>
          <w:sz w:val="20"/>
        </w:rPr>
      </w:pPr>
      <w:r w:rsidRPr="00546370">
        <w:rPr>
          <w:sz w:val="20"/>
        </w:rPr>
        <w:t xml:space="preserve">Arnot C (2011) Perspective-Building Consumer Trust in the Food System. </w:t>
      </w:r>
      <w:r w:rsidRPr="00546370">
        <w:rPr>
          <w:i/>
          <w:iCs/>
          <w:sz w:val="20"/>
        </w:rPr>
        <w:t>Food Technol</w:t>
      </w:r>
      <w:r w:rsidRPr="00546370">
        <w:rPr>
          <w:sz w:val="20"/>
        </w:rPr>
        <w:t xml:space="preserve">, </w:t>
      </w:r>
      <w:r w:rsidRPr="00546370">
        <w:rPr>
          <w:i/>
          <w:iCs/>
          <w:sz w:val="20"/>
        </w:rPr>
        <w:t>65</w:t>
      </w:r>
      <w:r w:rsidRPr="00546370">
        <w:rPr>
          <w:sz w:val="20"/>
        </w:rPr>
        <w:t xml:space="preserve">, 132. </w:t>
      </w:r>
    </w:p>
    <w:p w14:paraId="5889BE5D" w14:textId="13822A49" w:rsidR="000B2652" w:rsidRPr="00546370" w:rsidRDefault="000B2652" w:rsidP="003B51CF">
      <w:pPr>
        <w:spacing w:before="100" w:beforeAutospacing="1" w:after="100" w:afterAutospacing="1" w:line="276" w:lineRule="auto"/>
        <w:contextualSpacing/>
        <w:rPr>
          <w:sz w:val="20"/>
        </w:rPr>
      </w:pPr>
      <w:r w:rsidRPr="00546370">
        <w:rPr>
          <w:sz w:val="20"/>
        </w:rPr>
        <w:t>Batra R, Ramaswamy V, Alden D, Steenkamp J B E M, Ramachander S (2000)</w:t>
      </w:r>
      <w:r w:rsidR="003B51CF" w:rsidRPr="00546370">
        <w:rPr>
          <w:sz w:val="20"/>
        </w:rPr>
        <w:t xml:space="preserve"> </w:t>
      </w:r>
      <w:r w:rsidRPr="00546370">
        <w:rPr>
          <w:sz w:val="20"/>
        </w:rPr>
        <w:t xml:space="preserve">Effects of brand local and nonlocal origin on consumer attitudes in developing countries. </w:t>
      </w:r>
      <w:r w:rsidRPr="00546370">
        <w:rPr>
          <w:i/>
          <w:iCs/>
          <w:sz w:val="20"/>
        </w:rPr>
        <w:t>J. Consum. Psychol. 9</w:t>
      </w:r>
      <w:r w:rsidRPr="00546370">
        <w:rPr>
          <w:sz w:val="20"/>
        </w:rPr>
        <w:t>, 83–95.</w:t>
      </w:r>
    </w:p>
    <w:p w14:paraId="6A88342F" w14:textId="77777777" w:rsidR="003B51CF" w:rsidRPr="00546370" w:rsidRDefault="000B2652" w:rsidP="003B51CF">
      <w:pPr>
        <w:spacing w:before="100" w:beforeAutospacing="1" w:after="100" w:afterAutospacing="1" w:line="276" w:lineRule="auto"/>
        <w:contextualSpacing/>
        <w:rPr>
          <w:sz w:val="20"/>
        </w:rPr>
      </w:pPr>
      <w:r w:rsidRPr="00546370">
        <w:rPr>
          <w:sz w:val="20"/>
        </w:rPr>
        <w:t xml:space="preserve">Bauman A, Bachmann R (2017) Online consumer trust: Trends in research. </w:t>
      </w:r>
      <w:r w:rsidRPr="00546370">
        <w:rPr>
          <w:i/>
          <w:iCs/>
          <w:sz w:val="20"/>
        </w:rPr>
        <w:t>J. Technol. Manag.</w:t>
      </w:r>
      <w:r w:rsidR="003B51CF" w:rsidRPr="00546370">
        <w:rPr>
          <w:i/>
          <w:iCs/>
          <w:sz w:val="20"/>
        </w:rPr>
        <w:t xml:space="preserve"> </w:t>
      </w:r>
      <w:r w:rsidRPr="00546370">
        <w:rPr>
          <w:i/>
          <w:iCs/>
          <w:sz w:val="20"/>
        </w:rPr>
        <w:t>Innov</w:t>
      </w:r>
      <w:r w:rsidRPr="00546370">
        <w:rPr>
          <w:sz w:val="20"/>
        </w:rPr>
        <w:t>,</w:t>
      </w:r>
      <w:r w:rsidR="003B51CF" w:rsidRPr="00546370">
        <w:rPr>
          <w:sz w:val="20"/>
        </w:rPr>
        <w:t xml:space="preserve"> </w:t>
      </w:r>
      <w:r w:rsidRPr="00546370">
        <w:rPr>
          <w:i/>
          <w:iCs/>
          <w:sz w:val="20"/>
        </w:rPr>
        <w:t>12</w:t>
      </w:r>
      <w:r w:rsidRPr="00546370">
        <w:rPr>
          <w:sz w:val="20"/>
        </w:rPr>
        <w:t xml:space="preserve">,68–79 </w:t>
      </w:r>
    </w:p>
    <w:p w14:paraId="79DD59D0" w14:textId="36836A0D" w:rsidR="000B2652" w:rsidRPr="00546370" w:rsidRDefault="000B2652" w:rsidP="003B51CF">
      <w:pPr>
        <w:spacing w:before="100" w:beforeAutospacing="1" w:after="100" w:afterAutospacing="1" w:line="276" w:lineRule="auto"/>
        <w:contextualSpacing/>
        <w:rPr>
          <w:sz w:val="20"/>
        </w:rPr>
      </w:pPr>
      <w:r w:rsidRPr="00546370">
        <w:rPr>
          <w:sz w:val="20"/>
        </w:rPr>
        <w:t>Behnke</w:t>
      </w:r>
      <w:r w:rsidR="003B51CF" w:rsidRPr="00546370">
        <w:rPr>
          <w:sz w:val="20"/>
        </w:rPr>
        <w:t xml:space="preserve"> </w:t>
      </w:r>
      <w:r w:rsidRPr="00546370">
        <w:rPr>
          <w:sz w:val="20"/>
        </w:rPr>
        <w:t>K</w:t>
      </w:r>
      <w:r w:rsidR="003B51CF" w:rsidRPr="00546370">
        <w:rPr>
          <w:sz w:val="20"/>
        </w:rPr>
        <w:t xml:space="preserve">, </w:t>
      </w:r>
      <w:r w:rsidRPr="00546370">
        <w:rPr>
          <w:sz w:val="20"/>
        </w:rPr>
        <w:t>Janssen M</w:t>
      </w:r>
      <w:r w:rsidR="003B51CF" w:rsidRPr="00546370">
        <w:rPr>
          <w:sz w:val="20"/>
        </w:rPr>
        <w:t xml:space="preserve"> (2020)</w:t>
      </w:r>
      <w:r w:rsidRPr="00546370">
        <w:rPr>
          <w:sz w:val="20"/>
        </w:rPr>
        <w:t xml:space="preserve"> Boundary conditions for traceability in food supply chains using blockchain technology. </w:t>
      </w:r>
      <w:r w:rsidRPr="00546370">
        <w:rPr>
          <w:i/>
          <w:iCs/>
          <w:sz w:val="20"/>
        </w:rPr>
        <w:t>Int. J. Inf. Manag</w:t>
      </w:r>
      <w:r w:rsidRPr="00546370">
        <w:rPr>
          <w:sz w:val="20"/>
        </w:rPr>
        <w:t xml:space="preserve">, </w:t>
      </w:r>
      <w:r w:rsidRPr="00546370">
        <w:rPr>
          <w:i/>
          <w:iCs/>
          <w:sz w:val="20"/>
        </w:rPr>
        <w:t>52</w:t>
      </w:r>
      <w:r w:rsidRPr="00546370">
        <w:rPr>
          <w:sz w:val="20"/>
        </w:rPr>
        <w:t xml:space="preserve">, 101969. </w:t>
      </w:r>
    </w:p>
    <w:p w14:paraId="7D4657B6" w14:textId="5DCDE852" w:rsidR="00987FEC" w:rsidRPr="00546370" w:rsidRDefault="00987FEC" w:rsidP="003B51CF">
      <w:pPr>
        <w:spacing w:before="100" w:beforeAutospacing="1" w:after="100" w:afterAutospacing="1" w:line="276" w:lineRule="auto"/>
        <w:contextualSpacing/>
        <w:rPr>
          <w:sz w:val="20"/>
        </w:rPr>
      </w:pPr>
      <w:r w:rsidRPr="00546370">
        <w:rPr>
          <w:sz w:val="20"/>
        </w:rPr>
        <w:t>Denver</w:t>
      </w:r>
      <w:r w:rsidR="003B51CF" w:rsidRPr="00546370">
        <w:rPr>
          <w:sz w:val="20"/>
        </w:rPr>
        <w:t xml:space="preserve"> </w:t>
      </w:r>
      <w:r w:rsidRPr="00546370">
        <w:rPr>
          <w:sz w:val="20"/>
        </w:rPr>
        <w:t>S</w:t>
      </w:r>
      <w:r w:rsidR="003B51CF" w:rsidRPr="00546370">
        <w:rPr>
          <w:sz w:val="20"/>
        </w:rPr>
        <w:t>,</w:t>
      </w:r>
      <w:r w:rsidRPr="00546370">
        <w:rPr>
          <w:sz w:val="20"/>
        </w:rPr>
        <w:t xml:space="preserve"> Jensen J</w:t>
      </w:r>
      <w:r w:rsidR="003B51CF" w:rsidRPr="00546370">
        <w:rPr>
          <w:sz w:val="20"/>
        </w:rPr>
        <w:t xml:space="preserve"> </w:t>
      </w:r>
      <w:r w:rsidRPr="00546370">
        <w:rPr>
          <w:sz w:val="20"/>
        </w:rPr>
        <w:t>D</w:t>
      </w:r>
      <w:r w:rsidR="003B51CF" w:rsidRPr="00546370">
        <w:rPr>
          <w:sz w:val="20"/>
        </w:rPr>
        <w:t>,</w:t>
      </w:r>
      <w:r w:rsidRPr="00546370">
        <w:rPr>
          <w:sz w:val="20"/>
        </w:rPr>
        <w:t xml:space="preserve"> Olsen S</w:t>
      </w:r>
      <w:r w:rsidR="003B51CF" w:rsidRPr="00546370">
        <w:rPr>
          <w:sz w:val="20"/>
        </w:rPr>
        <w:t xml:space="preserve"> </w:t>
      </w:r>
      <w:r w:rsidRPr="00546370">
        <w:rPr>
          <w:sz w:val="20"/>
        </w:rPr>
        <w:t>B</w:t>
      </w:r>
      <w:r w:rsidR="003B51CF" w:rsidRPr="00546370">
        <w:rPr>
          <w:sz w:val="20"/>
        </w:rPr>
        <w:t>,</w:t>
      </w:r>
      <w:r w:rsidRPr="00546370">
        <w:rPr>
          <w:sz w:val="20"/>
        </w:rPr>
        <w:t xml:space="preserve"> Christensen T</w:t>
      </w:r>
      <w:r w:rsidR="003B51CF" w:rsidRPr="00546370">
        <w:rPr>
          <w:sz w:val="20"/>
        </w:rPr>
        <w:t xml:space="preserve"> (2019)</w:t>
      </w:r>
      <w:r w:rsidRPr="00546370">
        <w:rPr>
          <w:sz w:val="20"/>
        </w:rPr>
        <w:t xml:space="preserve"> Consumer preferences for ‘Localness’ and organic food production. </w:t>
      </w:r>
      <w:r w:rsidRPr="00546370">
        <w:rPr>
          <w:i/>
          <w:iCs/>
          <w:sz w:val="20"/>
        </w:rPr>
        <w:t>J. Food Prod. Mark.</w:t>
      </w:r>
      <w:r w:rsidRPr="00546370">
        <w:rPr>
          <w:sz w:val="20"/>
        </w:rPr>
        <w:t xml:space="preserve"> </w:t>
      </w:r>
      <w:r w:rsidRPr="00546370">
        <w:rPr>
          <w:i/>
          <w:iCs/>
          <w:sz w:val="20"/>
        </w:rPr>
        <w:t>25</w:t>
      </w:r>
      <w:r w:rsidRPr="00546370">
        <w:rPr>
          <w:sz w:val="20"/>
        </w:rPr>
        <w:t xml:space="preserve">, 668–689 </w:t>
      </w:r>
    </w:p>
    <w:p w14:paraId="49E707EC" w14:textId="0A394F6A" w:rsidR="00987FEC" w:rsidRPr="00546370" w:rsidRDefault="00987FEC" w:rsidP="003B51CF">
      <w:pPr>
        <w:spacing w:before="100" w:beforeAutospacing="1" w:after="100" w:afterAutospacing="1" w:line="276" w:lineRule="auto"/>
        <w:contextualSpacing/>
        <w:rPr>
          <w:sz w:val="20"/>
        </w:rPr>
      </w:pPr>
      <w:r w:rsidRPr="00546370">
        <w:rPr>
          <w:sz w:val="20"/>
        </w:rPr>
        <w:t>Fishbein M, Ajzen I (2011) Predicting and Changing Behavior: The Reasoned Action Approach. Psychology Press, NY.</w:t>
      </w:r>
    </w:p>
    <w:p w14:paraId="0999C2A2" w14:textId="1054656F" w:rsidR="00987FEC" w:rsidRPr="00546370" w:rsidRDefault="00987FEC" w:rsidP="00987FEC">
      <w:pPr>
        <w:spacing w:before="100" w:beforeAutospacing="1" w:after="100" w:afterAutospacing="1" w:line="276" w:lineRule="auto"/>
        <w:contextualSpacing/>
        <w:rPr>
          <w:sz w:val="20"/>
        </w:rPr>
      </w:pPr>
      <w:r w:rsidRPr="00546370">
        <w:rPr>
          <w:sz w:val="20"/>
        </w:rPr>
        <w:t xml:space="preserve">Giampietri E, Verneau F, Giudice T D, Carfora V, Finco A A (2018) Theory of Planned behaviour perspective for investigating the role of trust in consumer purchasing decision related to short food supply chains. </w:t>
      </w:r>
      <w:r w:rsidRPr="00546370">
        <w:rPr>
          <w:i/>
          <w:iCs/>
          <w:sz w:val="20"/>
        </w:rPr>
        <w:t>Food Qual. Prefer</w:t>
      </w:r>
      <w:r w:rsidRPr="00546370">
        <w:rPr>
          <w:sz w:val="20"/>
        </w:rPr>
        <w:t xml:space="preserve">, </w:t>
      </w:r>
      <w:r w:rsidRPr="00546370">
        <w:rPr>
          <w:i/>
          <w:iCs/>
          <w:sz w:val="20"/>
        </w:rPr>
        <w:t>64</w:t>
      </w:r>
      <w:r w:rsidRPr="00546370">
        <w:rPr>
          <w:sz w:val="20"/>
        </w:rPr>
        <w:t xml:space="preserve">, 160–166. </w:t>
      </w:r>
    </w:p>
    <w:p w14:paraId="2A066D49" w14:textId="77777777" w:rsidR="00987FEC" w:rsidRPr="00546370" w:rsidRDefault="00380AE4" w:rsidP="00987FEC">
      <w:pPr>
        <w:spacing w:before="100" w:beforeAutospacing="1" w:after="100" w:afterAutospacing="1" w:line="276" w:lineRule="auto"/>
        <w:contextualSpacing/>
        <w:rPr>
          <w:sz w:val="20"/>
        </w:rPr>
      </w:pPr>
      <w:r w:rsidRPr="00546370">
        <w:rPr>
          <w:sz w:val="20"/>
        </w:rPr>
        <w:lastRenderedPageBreak/>
        <w:t>Jerko M, Barbara J, Stewart-Knox A R, Gibney M, De Almeida M D, Fischer A, Sharron A, Kuznesof F, Rui Poínhos, Panzone L, Frewer L J (2015) Food4Me study: Validity and reliability of Food Choise Questionnaire in 9 European countries. Food Quality and Preference. Vol.45, 26-32.</w:t>
      </w:r>
    </w:p>
    <w:p w14:paraId="48E710E2" w14:textId="3BD9B520" w:rsidR="00380AE4" w:rsidRPr="00546370" w:rsidRDefault="00380AE4" w:rsidP="00987FEC">
      <w:pPr>
        <w:spacing w:before="100" w:beforeAutospacing="1" w:after="100" w:afterAutospacing="1" w:line="276" w:lineRule="auto"/>
        <w:contextualSpacing/>
        <w:rPr>
          <w:sz w:val="20"/>
        </w:rPr>
      </w:pPr>
      <w:r w:rsidRPr="00546370">
        <w:rPr>
          <w:sz w:val="20"/>
        </w:rPr>
        <w:t xml:space="preserve">Maxim C, Farcas A, Vodnar D, Tofana M, Socaci S (2019) Consumers’ Requirements for Functional Foods. Bullettin UASVM Food Science and Technology. 76(2)/ ISSN-L 2344-2344; Electronic ISSN 2344-5300 DOI: 10.15835/buasvmcn-fst: 2019.0032. </w:t>
      </w:r>
    </w:p>
    <w:p w14:paraId="3B214281" w14:textId="6B51078B" w:rsidR="00CC23BF" w:rsidRPr="00546370" w:rsidRDefault="00CC23BF" w:rsidP="00987FEC">
      <w:pPr>
        <w:spacing w:before="100" w:beforeAutospacing="1" w:after="100" w:afterAutospacing="1" w:line="276" w:lineRule="auto"/>
        <w:contextualSpacing/>
        <w:rPr>
          <w:sz w:val="20"/>
        </w:rPr>
      </w:pPr>
      <w:r w:rsidRPr="00546370">
        <w:rPr>
          <w:sz w:val="20"/>
        </w:rPr>
        <w:t>Singh D P (2019) Consumer Attitudes to Functional Foods. Reference Module in Food Science.</w:t>
      </w:r>
    </w:p>
    <w:p w14:paraId="39AC5B39" w14:textId="0DB9E204" w:rsidR="00380AE4" w:rsidRPr="00546370" w:rsidRDefault="00CC23BF" w:rsidP="00987FEC">
      <w:pPr>
        <w:spacing w:before="100" w:beforeAutospacing="1" w:after="100" w:afterAutospacing="1" w:line="276" w:lineRule="auto"/>
        <w:contextualSpacing/>
        <w:rPr>
          <w:sz w:val="20"/>
        </w:rPr>
      </w:pPr>
      <w:r w:rsidRPr="00546370">
        <w:rPr>
          <w:sz w:val="20"/>
        </w:rPr>
        <w:t xml:space="preserve">Sampalean N I, Rama D, Visentin G (2021) An investigation into Italian consumers’ awareness, perception, knowledge of European Union quality certifications, and consumption of agrifood products carrying those certifications. </w:t>
      </w:r>
      <w:r w:rsidRPr="00546370">
        <w:rPr>
          <w:i/>
          <w:iCs/>
          <w:sz w:val="20"/>
        </w:rPr>
        <w:t xml:space="preserve">Bio-based and Applied Economics </w:t>
      </w:r>
      <w:r w:rsidRPr="00546370">
        <w:rPr>
          <w:sz w:val="20"/>
        </w:rPr>
        <w:t>10(1): 35-49. doi:10.36253/bae-9909.</w:t>
      </w:r>
    </w:p>
    <w:p w14:paraId="192108B2" w14:textId="77777777" w:rsidR="00987FEC" w:rsidRPr="00546370" w:rsidRDefault="00CC23BF" w:rsidP="00987FEC">
      <w:pPr>
        <w:spacing w:before="100" w:beforeAutospacing="1" w:after="100" w:afterAutospacing="1" w:line="276" w:lineRule="auto"/>
        <w:contextualSpacing/>
        <w:rPr>
          <w:color w:val="222222"/>
          <w:sz w:val="20"/>
          <w:shd w:val="clear" w:color="auto" w:fill="FFFFFF"/>
        </w:rPr>
      </w:pPr>
      <w:r w:rsidRPr="00546370">
        <w:rPr>
          <w:color w:val="222222"/>
          <w:sz w:val="20"/>
          <w:shd w:val="clear" w:color="auto" w:fill="FFFFFF"/>
        </w:rPr>
        <w:t>Schifferstein</w:t>
      </w:r>
      <w:r w:rsidR="00380AE4" w:rsidRPr="00546370">
        <w:rPr>
          <w:color w:val="222222"/>
          <w:sz w:val="20"/>
          <w:shd w:val="clear" w:color="auto" w:fill="FFFFFF"/>
        </w:rPr>
        <w:t xml:space="preserve"> </w:t>
      </w:r>
      <w:r w:rsidRPr="00546370">
        <w:rPr>
          <w:color w:val="222222"/>
          <w:sz w:val="20"/>
          <w:shd w:val="clear" w:color="auto" w:fill="FFFFFF"/>
        </w:rPr>
        <w:t>H N (2001) Effects of product beliefs on product perception and liking. In </w:t>
      </w:r>
      <w:r w:rsidRPr="00546370">
        <w:rPr>
          <w:i/>
          <w:iCs/>
          <w:color w:val="222222"/>
          <w:sz w:val="20"/>
        </w:rPr>
        <w:t>Food, people and society</w:t>
      </w:r>
      <w:r w:rsidR="00380AE4" w:rsidRPr="00546370">
        <w:rPr>
          <w:color w:val="222222"/>
          <w:sz w:val="20"/>
          <w:shd w:val="clear" w:color="auto" w:fill="FFFFFF"/>
        </w:rPr>
        <w:t xml:space="preserve"> </w:t>
      </w:r>
      <w:r w:rsidRPr="00546370">
        <w:rPr>
          <w:color w:val="222222"/>
          <w:sz w:val="20"/>
          <w:shd w:val="clear" w:color="auto" w:fill="FFFFFF"/>
        </w:rPr>
        <w:t>Springer, Berlin, Heidelberg</w:t>
      </w:r>
      <w:r w:rsidR="00380AE4" w:rsidRPr="00546370">
        <w:rPr>
          <w:color w:val="222222"/>
          <w:sz w:val="20"/>
          <w:shd w:val="clear" w:color="auto" w:fill="FFFFFF"/>
        </w:rPr>
        <w:t xml:space="preserve"> pp. 73-96</w:t>
      </w:r>
    </w:p>
    <w:p w14:paraId="1A2858E9" w14:textId="77777777" w:rsidR="00987FEC" w:rsidRPr="00546370" w:rsidRDefault="00CC23BF" w:rsidP="00987FEC">
      <w:pPr>
        <w:spacing w:before="100" w:beforeAutospacing="1" w:after="100" w:afterAutospacing="1" w:line="276" w:lineRule="auto"/>
        <w:contextualSpacing/>
        <w:rPr>
          <w:sz w:val="20"/>
        </w:rPr>
      </w:pPr>
      <w:r w:rsidRPr="00546370">
        <w:rPr>
          <w:sz w:val="20"/>
        </w:rPr>
        <w:t xml:space="preserve">Thøgersen J, Pedersen S, Aschemann-Witzel J (2019) The impact of organic certification and country of origin on consumer food choice in developed and emerging economies. </w:t>
      </w:r>
      <w:r w:rsidRPr="00546370">
        <w:rPr>
          <w:i/>
          <w:iCs/>
          <w:sz w:val="20"/>
        </w:rPr>
        <w:t>Food Qual. Prefer.</w:t>
      </w:r>
      <w:r w:rsidRPr="00546370">
        <w:rPr>
          <w:sz w:val="20"/>
        </w:rPr>
        <w:t xml:space="preserve">, </w:t>
      </w:r>
      <w:r w:rsidRPr="00546370">
        <w:rPr>
          <w:i/>
          <w:iCs/>
          <w:sz w:val="20"/>
        </w:rPr>
        <w:t>72</w:t>
      </w:r>
      <w:r w:rsidRPr="00546370">
        <w:rPr>
          <w:sz w:val="20"/>
        </w:rPr>
        <w:t>, 10–30</w:t>
      </w:r>
    </w:p>
    <w:p w14:paraId="796113FF" w14:textId="77777777" w:rsidR="00987FEC" w:rsidRPr="00546370" w:rsidRDefault="00CC23BF" w:rsidP="00987FEC">
      <w:pPr>
        <w:spacing w:before="100" w:beforeAutospacing="1" w:after="100" w:afterAutospacing="1" w:line="276" w:lineRule="auto"/>
        <w:contextualSpacing/>
        <w:rPr>
          <w:sz w:val="20"/>
        </w:rPr>
      </w:pPr>
      <w:r w:rsidRPr="00546370">
        <w:rPr>
          <w:sz w:val="20"/>
        </w:rPr>
        <w:t xml:space="preserve">Van Rijswijk W, Frewer L J (2008) Consumer perceptions of food quality and safety and their relation to traceability. </w:t>
      </w:r>
      <w:r w:rsidRPr="00546370">
        <w:rPr>
          <w:i/>
          <w:iCs/>
          <w:sz w:val="20"/>
        </w:rPr>
        <w:t>Br. Food J.</w:t>
      </w:r>
      <w:r w:rsidRPr="00546370">
        <w:rPr>
          <w:sz w:val="20"/>
        </w:rPr>
        <w:t xml:space="preserve">, </w:t>
      </w:r>
      <w:r w:rsidRPr="00546370">
        <w:rPr>
          <w:i/>
          <w:iCs/>
          <w:sz w:val="20"/>
        </w:rPr>
        <w:t>110</w:t>
      </w:r>
      <w:r w:rsidRPr="00546370">
        <w:rPr>
          <w:sz w:val="20"/>
        </w:rPr>
        <w:t xml:space="preserve">, 1034–1046 </w:t>
      </w:r>
    </w:p>
    <w:p w14:paraId="2463022F" w14:textId="00E91782" w:rsidR="00994A05" w:rsidRPr="00546370" w:rsidRDefault="00CC23BF" w:rsidP="00604DDF">
      <w:pPr>
        <w:spacing w:before="100" w:beforeAutospacing="1" w:after="100" w:afterAutospacing="1" w:line="276" w:lineRule="auto"/>
        <w:contextualSpacing/>
        <w:rPr>
          <w:sz w:val="20"/>
        </w:rPr>
      </w:pPr>
      <w:r w:rsidRPr="00546370">
        <w:rPr>
          <w:sz w:val="20"/>
        </w:rPr>
        <w:t xml:space="preserve">Zander K, Feucht Y (2018) Consumers’ willingness to pay for sustainable seafood made in Europe. </w:t>
      </w:r>
      <w:r w:rsidRPr="00546370">
        <w:rPr>
          <w:i/>
          <w:iCs/>
          <w:sz w:val="20"/>
        </w:rPr>
        <w:t>J. Int. Food Agribus. Mark.</w:t>
      </w:r>
      <w:r w:rsidRPr="00546370">
        <w:rPr>
          <w:sz w:val="20"/>
        </w:rPr>
        <w:t xml:space="preserve">, </w:t>
      </w:r>
      <w:r w:rsidRPr="00546370">
        <w:rPr>
          <w:i/>
          <w:iCs/>
          <w:sz w:val="20"/>
        </w:rPr>
        <w:t>30</w:t>
      </w:r>
      <w:r w:rsidRPr="00546370">
        <w:rPr>
          <w:sz w:val="20"/>
        </w:rPr>
        <w:t xml:space="preserve">, 251–275 </w:t>
      </w:r>
    </w:p>
    <w:sectPr w:rsidR="00994A05" w:rsidRPr="00546370" w:rsidSect="00E43F28">
      <w:headerReference w:type="even" r:id="rId9"/>
      <w:headerReference w:type="default" r:id="rId10"/>
      <w:headerReference w:type="first" r:id="rId11"/>
      <w:footerReference w:type="first" r:id="rId1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4F00" w14:textId="77777777" w:rsidR="00DD1A3D" w:rsidRDefault="00DD1A3D">
      <w:pPr>
        <w:spacing w:line="240" w:lineRule="auto"/>
      </w:pPr>
      <w:r>
        <w:separator/>
      </w:r>
    </w:p>
  </w:endnote>
  <w:endnote w:type="continuationSeparator" w:id="0">
    <w:p w14:paraId="2EA4C6A1" w14:textId="77777777" w:rsidR="00DD1A3D" w:rsidRDefault="00DD1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8794C" w14:textId="77777777" w:rsidR="00DD1A3D" w:rsidRDefault="00DD1A3D">
      <w:pPr>
        <w:spacing w:line="240" w:lineRule="auto"/>
      </w:pPr>
      <w:r>
        <w:separator/>
      </w:r>
    </w:p>
  </w:footnote>
  <w:footnote w:type="continuationSeparator" w:id="0">
    <w:p w14:paraId="47448C66" w14:textId="77777777" w:rsidR="00DD1A3D" w:rsidRDefault="00DD1A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5314" w14:textId="5C866F1F" w:rsidR="00A138D7" w:rsidRPr="00EB4998"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EB4998">
      <w:rPr>
        <w:rStyle w:val="Numeropagina"/>
        <w:sz w:val="18"/>
        <w:lang w:val="it-IT"/>
      </w:rPr>
      <w:instrText xml:space="preserve">PAGE  </w:instrText>
    </w:r>
    <w:r w:rsidR="00A56CDE" w:rsidRPr="000E2F27">
      <w:rPr>
        <w:rStyle w:val="Numeropagina"/>
        <w:sz w:val="18"/>
      </w:rPr>
      <w:fldChar w:fldCharType="separate"/>
    </w:r>
    <w:r w:rsidR="00214440" w:rsidRPr="00EB4998">
      <w:rPr>
        <w:rStyle w:val="Numeropagina"/>
        <w:noProof/>
        <w:sz w:val="18"/>
        <w:lang w:val="it-IT"/>
      </w:rPr>
      <w:t>4</w:t>
    </w:r>
    <w:r w:rsidR="00A56CDE" w:rsidRPr="000E2F27">
      <w:rPr>
        <w:rStyle w:val="Numeropagina"/>
        <w:sz w:val="18"/>
      </w:rPr>
      <w:fldChar w:fldCharType="end"/>
    </w:r>
    <w:r w:rsidR="00A56CDE" w:rsidRPr="00EB4998">
      <w:rPr>
        <w:rStyle w:val="Numeropagina"/>
        <w:sz w:val="18"/>
        <w:lang w:val="it-IT"/>
      </w:rPr>
      <w:tab/>
    </w:r>
    <w:r w:rsidR="00A6407F">
      <w:rPr>
        <w:i/>
        <w:sz w:val="18"/>
        <w:lang w:val="it-IT"/>
      </w:rPr>
      <w:t>Author,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283B" w14:textId="6A3CB650" w:rsidR="00B013CD" w:rsidRPr="00B013CD" w:rsidRDefault="00B013CD" w:rsidP="00B013CD">
    <w:pPr>
      <w:jc w:val="center"/>
      <w:rPr>
        <w:i/>
        <w:iCs/>
        <w:sz w:val="18"/>
        <w:szCs w:val="18"/>
      </w:rPr>
    </w:pPr>
    <w:r w:rsidRPr="00B013CD">
      <w:rPr>
        <w:i/>
        <w:iCs/>
        <w:sz w:val="18"/>
        <w:szCs w:val="18"/>
      </w:rPr>
      <w:t>From knowledge to consumption: how consumers perceive of the food quality</w:t>
    </w:r>
  </w:p>
  <w:p w14:paraId="60063CC7" w14:textId="25287B54"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131F5011"/>
    <w:multiLevelType w:val="multilevel"/>
    <w:tmpl w:val="E506A1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4" w15:restartNumberingAfterBreak="0">
    <w:nsid w:val="1C686630"/>
    <w:multiLevelType w:val="hybridMultilevel"/>
    <w:tmpl w:val="953248FE"/>
    <w:lvl w:ilvl="0" w:tplc="CC788B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8"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9" w15:restartNumberingAfterBreak="0">
    <w:nsid w:val="3C98606C"/>
    <w:multiLevelType w:val="multilevel"/>
    <w:tmpl w:val="022C9F7E"/>
    <w:lvl w:ilvl="0">
      <w:start w:val="2"/>
      <w:numFmt w:val="decimal"/>
      <w:lvlText w:val="%1."/>
      <w:lvlJc w:val="left"/>
      <w:pPr>
        <w:ind w:left="643" w:hanging="360"/>
      </w:pPr>
      <w:rPr>
        <w:rFonts w:hint="default"/>
      </w:rPr>
    </w:lvl>
    <w:lvl w:ilvl="1">
      <w:start w:val="1"/>
      <w:numFmt w:val="decimal"/>
      <w:isLgl/>
      <w:lvlText w:val="%1.%2."/>
      <w:lvlJc w:val="left"/>
      <w:pPr>
        <w:ind w:left="643" w:hanging="360"/>
      </w:pPr>
      <w:rPr>
        <w:rFonts w:hint="default"/>
        <w:i/>
      </w:rPr>
    </w:lvl>
    <w:lvl w:ilvl="2">
      <w:start w:val="1"/>
      <w:numFmt w:val="decimal"/>
      <w:isLgl/>
      <w:lvlText w:val="%1.%2.%3."/>
      <w:lvlJc w:val="left"/>
      <w:pPr>
        <w:ind w:left="1003" w:hanging="720"/>
      </w:pPr>
      <w:rPr>
        <w:rFonts w:hint="default"/>
        <w:i/>
      </w:rPr>
    </w:lvl>
    <w:lvl w:ilvl="3">
      <w:start w:val="1"/>
      <w:numFmt w:val="decimal"/>
      <w:isLgl/>
      <w:lvlText w:val="%1.%2.%3.%4."/>
      <w:lvlJc w:val="left"/>
      <w:pPr>
        <w:ind w:left="1003" w:hanging="720"/>
      </w:pPr>
      <w:rPr>
        <w:rFonts w:hint="default"/>
        <w:i/>
      </w:rPr>
    </w:lvl>
    <w:lvl w:ilvl="4">
      <w:start w:val="1"/>
      <w:numFmt w:val="decimal"/>
      <w:isLgl/>
      <w:lvlText w:val="%1.%2.%3.%4.%5."/>
      <w:lvlJc w:val="left"/>
      <w:pPr>
        <w:ind w:left="1363" w:hanging="1080"/>
      </w:pPr>
      <w:rPr>
        <w:rFonts w:hint="default"/>
        <w:i/>
      </w:rPr>
    </w:lvl>
    <w:lvl w:ilvl="5">
      <w:start w:val="1"/>
      <w:numFmt w:val="decimal"/>
      <w:isLgl/>
      <w:lvlText w:val="%1.%2.%3.%4.%5.%6."/>
      <w:lvlJc w:val="left"/>
      <w:pPr>
        <w:ind w:left="1363" w:hanging="1080"/>
      </w:pPr>
      <w:rPr>
        <w:rFonts w:hint="default"/>
        <w:i/>
      </w:rPr>
    </w:lvl>
    <w:lvl w:ilvl="6">
      <w:start w:val="1"/>
      <w:numFmt w:val="decimal"/>
      <w:isLgl/>
      <w:lvlText w:val="%1.%2.%3.%4.%5.%6.%7."/>
      <w:lvlJc w:val="left"/>
      <w:pPr>
        <w:ind w:left="1723" w:hanging="1440"/>
      </w:pPr>
      <w:rPr>
        <w:rFonts w:hint="default"/>
        <w:i/>
      </w:rPr>
    </w:lvl>
    <w:lvl w:ilvl="7">
      <w:start w:val="1"/>
      <w:numFmt w:val="decimal"/>
      <w:isLgl/>
      <w:lvlText w:val="%1.%2.%3.%4.%5.%6.%7.%8."/>
      <w:lvlJc w:val="left"/>
      <w:pPr>
        <w:ind w:left="1723" w:hanging="1440"/>
      </w:pPr>
      <w:rPr>
        <w:rFonts w:hint="default"/>
        <w:i/>
      </w:rPr>
    </w:lvl>
    <w:lvl w:ilvl="8">
      <w:start w:val="1"/>
      <w:numFmt w:val="decimal"/>
      <w:isLgl/>
      <w:lvlText w:val="%1.%2.%3.%4.%5.%6.%7.%8.%9."/>
      <w:lvlJc w:val="left"/>
      <w:pPr>
        <w:ind w:left="2083" w:hanging="1800"/>
      </w:pPr>
      <w:rPr>
        <w:rFonts w:hint="default"/>
        <w:i/>
      </w:rPr>
    </w:lvl>
  </w:abstractNum>
  <w:abstractNum w:abstractNumId="10" w15:restartNumberingAfterBreak="0">
    <w:nsid w:val="49AC09B3"/>
    <w:multiLevelType w:val="hybridMultilevel"/>
    <w:tmpl w:val="543AA022"/>
    <w:lvl w:ilvl="0" w:tplc="A9F25416">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2"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3"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5" w15:restartNumberingAfterBreak="0">
    <w:nsid w:val="773615FF"/>
    <w:multiLevelType w:val="multilevel"/>
    <w:tmpl w:val="FF40D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3"/>
  </w:num>
  <w:num w:numId="4">
    <w:abstractNumId w:val="16"/>
  </w:num>
  <w:num w:numId="5">
    <w:abstractNumId w:val="5"/>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9"/>
  </w:num>
  <w:num w:numId="12">
    <w:abstractNumId w:val="4"/>
  </w:num>
  <w:num w:numId="13">
    <w:abstractNumId w:val="10"/>
  </w:num>
  <w:num w:numId="14">
    <w:abstractNumId w:val="1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4BF1"/>
    <w:rsid w:val="00006F22"/>
    <w:rsid w:val="00011663"/>
    <w:rsid w:val="00013FAC"/>
    <w:rsid w:val="00015C05"/>
    <w:rsid w:val="000207D2"/>
    <w:rsid w:val="00034334"/>
    <w:rsid w:val="000343A6"/>
    <w:rsid w:val="000358C0"/>
    <w:rsid w:val="00041C51"/>
    <w:rsid w:val="00054B55"/>
    <w:rsid w:val="00055617"/>
    <w:rsid w:val="00062998"/>
    <w:rsid w:val="0007387C"/>
    <w:rsid w:val="0007584D"/>
    <w:rsid w:val="000771BE"/>
    <w:rsid w:val="00096B47"/>
    <w:rsid w:val="000A0084"/>
    <w:rsid w:val="000A596C"/>
    <w:rsid w:val="000B2652"/>
    <w:rsid w:val="000B2F96"/>
    <w:rsid w:val="000D20C7"/>
    <w:rsid w:val="000D3471"/>
    <w:rsid w:val="000D5C93"/>
    <w:rsid w:val="000E2F27"/>
    <w:rsid w:val="000E4658"/>
    <w:rsid w:val="000E63BD"/>
    <w:rsid w:val="000F254D"/>
    <w:rsid w:val="000F5341"/>
    <w:rsid w:val="001002D8"/>
    <w:rsid w:val="00107A8A"/>
    <w:rsid w:val="00115B90"/>
    <w:rsid w:val="00121A6D"/>
    <w:rsid w:val="00122983"/>
    <w:rsid w:val="00125DB4"/>
    <w:rsid w:val="001313FB"/>
    <w:rsid w:val="00132754"/>
    <w:rsid w:val="001334DD"/>
    <w:rsid w:val="001429F4"/>
    <w:rsid w:val="00144EF9"/>
    <w:rsid w:val="00151DC5"/>
    <w:rsid w:val="001540CF"/>
    <w:rsid w:val="001646F6"/>
    <w:rsid w:val="001710C8"/>
    <w:rsid w:val="00180BB3"/>
    <w:rsid w:val="00194854"/>
    <w:rsid w:val="00197107"/>
    <w:rsid w:val="00197312"/>
    <w:rsid w:val="001A52A5"/>
    <w:rsid w:val="001A535C"/>
    <w:rsid w:val="001B1B69"/>
    <w:rsid w:val="001B43AB"/>
    <w:rsid w:val="001C41D2"/>
    <w:rsid w:val="001D184B"/>
    <w:rsid w:val="001D480B"/>
    <w:rsid w:val="001E38A2"/>
    <w:rsid w:val="001E44C7"/>
    <w:rsid w:val="00200467"/>
    <w:rsid w:val="00201FCF"/>
    <w:rsid w:val="00205C1E"/>
    <w:rsid w:val="0020681C"/>
    <w:rsid w:val="00214440"/>
    <w:rsid w:val="00215D25"/>
    <w:rsid w:val="0023015D"/>
    <w:rsid w:val="00231470"/>
    <w:rsid w:val="00233017"/>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24C0"/>
    <w:rsid w:val="00287F3D"/>
    <w:rsid w:val="00292F51"/>
    <w:rsid w:val="002946A4"/>
    <w:rsid w:val="00296ECD"/>
    <w:rsid w:val="002A2910"/>
    <w:rsid w:val="002A45C3"/>
    <w:rsid w:val="002C06E7"/>
    <w:rsid w:val="002C3CED"/>
    <w:rsid w:val="002C5CB4"/>
    <w:rsid w:val="002D0E6D"/>
    <w:rsid w:val="002D29FD"/>
    <w:rsid w:val="002D3231"/>
    <w:rsid w:val="002D414C"/>
    <w:rsid w:val="002E4DAC"/>
    <w:rsid w:val="002E6684"/>
    <w:rsid w:val="002E7E23"/>
    <w:rsid w:val="002F01ED"/>
    <w:rsid w:val="002F7330"/>
    <w:rsid w:val="00301AF9"/>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09BC"/>
    <w:rsid w:val="00380AE4"/>
    <w:rsid w:val="003812D5"/>
    <w:rsid w:val="0038280F"/>
    <w:rsid w:val="0038495A"/>
    <w:rsid w:val="003A4089"/>
    <w:rsid w:val="003B2BC3"/>
    <w:rsid w:val="003B392B"/>
    <w:rsid w:val="003B51CF"/>
    <w:rsid w:val="003E05B9"/>
    <w:rsid w:val="003E156F"/>
    <w:rsid w:val="003E3582"/>
    <w:rsid w:val="003F21E5"/>
    <w:rsid w:val="00400544"/>
    <w:rsid w:val="00402E4D"/>
    <w:rsid w:val="0041134F"/>
    <w:rsid w:val="00412D22"/>
    <w:rsid w:val="004136C5"/>
    <w:rsid w:val="00416BA3"/>
    <w:rsid w:val="00417671"/>
    <w:rsid w:val="004178FA"/>
    <w:rsid w:val="00417DA2"/>
    <w:rsid w:val="004225DE"/>
    <w:rsid w:val="004226E9"/>
    <w:rsid w:val="004240CF"/>
    <w:rsid w:val="004241CF"/>
    <w:rsid w:val="00425A66"/>
    <w:rsid w:val="00430738"/>
    <w:rsid w:val="004312F8"/>
    <w:rsid w:val="00445735"/>
    <w:rsid w:val="004479AA"/>
    <w:rsid w:val="00451823"/>
    <w:rsid w:val="004519C2"/>
    <w:rsid w:val="00452DE7"/>
    <w:rsid w:val="00453F74"/>
    <w:rsid w:val="004554B8"/>
    <w:rsid w:val="00462CBA"/>
    <w:rsid w:val="00464BF3"/>
    <w:rsid w:val="00466742"/>
    <w:rsid w:val="00467CE1"/>
    <w:rsid w:val="004702E2"/>
    <w:rsid w:val="00474C6A"/>
    <w:rsid w:val="00476E8C"/>
    <w:rsid w:val="00482A50"/>
    <w:rsid w:val="0048706B"/>
    <w:rsid w:val="00490D63"/>
    <w:rsid w:val="004A6ABE"/>
    <w:rsid w:val="004C0B1B"/>
    <w:rsid w:val="004C7AE9"/>
    <w:rsid w:val="004D03EE"/>
    <w:rsid w:val="004D7CBE"/>
    <w:rsid w:val="004E54C3"/>
    <w:rsid w:val="004F01A9"/>
    <w:rsid w:val="004F3F3C"/>
    <w:rsid w:val="004F6371"/>
    <w:rsid w:val="004F76D2"/>
    <w:rsid w:val="005052EC"/>
    <w:rsid w:val="0050550F"/>
    <w:rsid w:val="00510395"/>
    <w:rsid w:val="00516571"/>
    <w:rsid w:val="00525D9B"/>
    <w:rsid w:val="005275B0"/>
    <w:rsid w:val="005308EB"/>
    <w:rsid w:val="005327E5"/>
    <w:rsid w:val="00546370"/>
    <w:rsid w:val="005501B1"/>
    <w:rsid w:val="00553BA1"/>
    <w:rsid w:val="005567E0"/>
    <w:rsid w:val="005616A2"/>
    <w:rsid w:val="0056238C"/>
    <w:rsid w:val="00566851"/>
    <w:rsid w:val="00577E65"/>
    <w:rsid w:val="00586756"/>
    <w:rsid w:val="005910C9"/>
    <w:rsid w:val="00594E12"/>
    <w:rsid w:val="00596504"/>
    <w:rsid w:val="005B22D7"/>
    <w:rsid w:val="005B238B"/>
    <w:rsid w:val="005B7822"/>
    <w:rsid w:val="005C400D"/>
    <w:rsid w:val="005C4AA9"/>
    <w:rsid w:val="005C503A"/>
    <w:rsid w:val="005D2441"/>
    <w:rsid w:val="005D2BB9"/>
    <w:rsid w:val="005E4032"/>
    <w:rsid w:val="005F12D1"/>
    <w:rsid w:val="00604DDF"/>
    <w:rsid w:val="00607D09"/>
    <w:rsid w:val="00616655"/>
    <w:rsid w:val="00616FBE"/>
    <w:rsid w:val="006179BC"/>
    <w:rsid w:val="00617AE9"/>
    <w:rsid w:val="00622050"/>
    <w:rsid w:val="006232D0"/>
    <w:rsid w:val="00626616"/>
    <w:rsid w:val="006334AA"/>
    <w:rsid w:val="00633639"/>
    <w:rsid w:val="0064475B"/>
    <w:rsid w:val="00647807"/>
    <w:rsid w:val="00671829"/>
    <w:rsid w:val="00680158"/>
    <w:rsid w:val="00680623"/>
    <w:rsid w:val="006913D2"/>
    <w:rsid w:val="006930F3"/>
    <w:rsid w:val="006957D8"/>
    <w:rsid w:val="00696619"/>
    <w:rsid w:val="006A5F51"/>
    <w:rsid w:val="006A7075"/>
    <w:rsid w:val="006B2F24"/>
    <w:rsid w:val="006C12C8"/>
    <w:rsid w:val="006C7CB5"/>
    <w:rsid w:val="006D452A"/>
    <w:rsid w:val="006D5BDA"/>
    <w:rsid w:val="006D7E12"/>
    <w:rsid w:val="006E18E4"/>
    <w:rsid w:val="006F55CA"/>
    <w:rsid w:val="00701A95"/>
    <w:rsid w:val="00706B35"/>
    <w:rsid w:val="00707D3A"/>
    <w:rsid w:val="00717EF2"/>
    <w:rsid w:val="00730FB6"/>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D0E64"/>
    <w:rsid w:val="007D4C47"/>
    <w:rsid w:val="007E2A4C"/>
    <w:rsid w:val="007F2C96"/>
    <w:rsid w:val="007F33D4"/>
    <w:rsid w:val="007F7EDC"/>
    <w:rsid w:val="00804311"/>
    <w:rsid w:val="00811C43"/>
    <w:rsid w:val="00813091"/>
    <w:rsid w:val="00813818"/>
    <w:rsid w:val="00820544"/>
    <w:rsid w:val="00820F66"/>
    <w:rsid w:val="008235E8"/>
    <w:rsid w:val="0083481A"/>
    <w:rsid w:val="008349D8"/>
    <w:rsid w:val="00836890"/>
    <w:rsid w:val="00842480"/>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59D4"/>
    <w:rsid w:val="008D6A54"/>
    <w:rsid w:val="008E0772"/>
    <w:rsid w:val="008F2AE1"/>
    <w:rsid w:val="008F43D1"/>
    <w:rsid w:val="008F6B46"/>
    <w:rsid w:val="008F740F"/>
    <w:rsid w:val="009128B3"/>
    <w:rsid w:val="00913BEA"/>
    <w:rsid w:val="00922EDF"/>
    <w:rsid w:val="00925C93"/>
    <w:rsid w:val="00926432"/>
    <w:rsid w:val="0093138F"/>
    <w:rsid w:val="00932A8F"/>
    <w:rsid w:val="00933404"/>
    <w:rsid w:val="00943340"/>
    <w:rsid w:val="00947FA5"/>
    <w:rsid w:val="0095003F"/>
    <w:rsid w:val="00962F68"/>
    <w:rsid w:val="0096745D"/>
    <w:rsid w:val="00970ED3"/>
    <w:rsid w:val="0097219A"/>
    <w:rsid w:val="00982020"/>
    <w:rsid w:val="009848F2"/>
    <w:rsid w:val="00987FEC"/>
    <w:rsid w:val="00994A05"/>
    <w:rsid w:val="00994D6B"/>
    <w:rsid w:val="00997853"/>
    <w:rsid w:val="009A4835"/>
    <w:rsid w:val="009B02A3"/>
    <w:rsid w:val="009B1728"/>
    <w:rsid w:val="009C4022"/>
    <w:rsid w:val="009C6B67"/>
    <w:rsid w:val="009D0521"/>
    <w:rsid w:val="009D0E30"/>
    <w:rsid w:val="009D3A6F"/>
    <w:rsid w:val="009D479A"/>
    <w:rsid w:val="009D5883"/>
    <w:rsid w:val="009D6661"/>
    <w:rsid w:val="009D7165"/>
    <w:rsid w:val="009E23F3"/>
    <w:rsid w:val="009E690F"/>
    <w:rsid w:val="009F52CB"/>
    <w:rsid w:val="009F68F7"/>
    <w:rsid w:val="00A1065E"/>
    <w:rsid w:val="00A110F9"/>
    <w:rsid w:val="00A1240E"/>
    <w:rsid w:val="00A12967"/>
    <w:rsid w:val="00A138D7"/>
    <w:rsid w:val="00A168C4"/>
    <w:rsid w:val="00A17B32"/>
    <w:rsid w:val="00A22A42"/>
    <w:rsid w:val="00A36643"/>
    <w:rsid w:val="00A370E2"/>
    <w:rsid w:val="00A45249"/>
    <w:rsid w:val="00A45CB2"/>
    <w:rsid w:val="00A468DC"/>
    <w:rsid w:val="00A46E86"/>
    <w:rsid w:val="00A51101"/>
    <w:rsid w:val="00A53732"/>
    <w:rsid w:val="00A552C4"/>
    <w:rsid w:val="00A56CDE"/>
    <w:rsid w:val="00A61854"/>
    <w:rsid w:val="00A6407F"/>
    <w:rsid w:val="00A667EE"/>
    <w:rsid w:val="00A77727"/>
    <w:rsid w:val="00A80BE1"/>
    <w:rsid w:val="00AA44B5"/>
    <w:rsid w:val="00AA58F4"/>
    <w:rsid w:val="00AB3AE7"/>
    <w:rsid w:val="00AD2AE9"/>
    <w:rsid w:val="00AE1F85"/>
    <w:rsid w:val="00AF1114"/>
    <w:rsid w:val="00AF3380"/>
    <w:rsid w:val="00AF7D8E"/>
    <w:rsid w:val="00B013CD"/>
    <w:rsid w:val="00B033BC"/>
    <w:rsid w:val="00B0708D"/>
    <w:rsid w:val="00B07E02"/>
    <w:rsid w:val="00B10CED"/>
    <w:rsid w:val="00B214D7"/>
    <w:rsid w:val="00B35481"/>
    <w:rsid w:val="00B453CE"/>
    <w:rsid w:val="00B469F2"/>
    <w:rsid w:val="00B53A9E"/>
    <w:rsid w:val="00B60B3B"/>
    <w:rsid w:val="00B63080"/>
    <w:rsid w:val="00B6419A"/>
    <w:rsid w:val="00B7677C"/>
    <w:rsid w:val="00B817CF"/>
    <w:rsid w:val="00BB0078"/>
    <w:rsid w:val="00BB5183"/>
    <w:rsid w:val="00BC01CC"/>
    <w:rsid w:val="00BC3E12"/>
    <w:rsid w:val="00BD4DA7"/>
    <w:rsid w:val="00BD5DF7"/>
    <w:rsid w:val="00BE731C"/>
    <w:rsid w:val="00BF1316"/>
    <w:rsid w:val="00BF19B3"/>
    <w:rsid w:val="00C05871"/>
    <w:rsid w:val="00C065EB"/>
    <w:rsid w:val="00C15C34"/>
    <w:rsid w:val="00C22525"/>
    <w:rsid w:val="00C25E10"/>
    <w:rsid w:val="00C32A69"/>
    <w:rsid w:val="00C43441"/>
    <w:rsid w:val="00C47221"/>
    <w:rsid w:val="00C56538"/>
    <w:rsid w:val="00C5684B"/>
    <w:rsid w:val="00C70D61"/>
    <w:rsid w:val="00C72DFB"/>
    <w:rsid w:val="00C764D5"/>
    <w:rsid w:val="00C82890"/>
    <w:rsid w:val="00C84C2F"/>
    <w:rsid w:val="00C87367"/>
    <w:rsid w:val="00C95EC9"/>
    <w:rsid w:val="00CA001C"/>
    <w:rsid w:val="00CA1199"/>
    <w:rsid w:val="00CA21DA"/>
    <w:rsid w:val="00CA7FFA"/>
    <w:rsid w:val="00CB58DC"/>
    <w:rsid w:val="00CC03AA"/>
    <w:rsid w:val="00CC04A2"/>
    <w:rsid w:val="00CC07F8"/>
    <w:rsid w:val="00CC23BF"/>
    <w:rsid w:val="00CC3E0D"/>
    <w:rsid w:val="00CD18DF"/>
    <w:rsid w:val="00CD5605"/>
    <w:rsid w:val="00CD74E8"/>
    <w:rsid w:val="00CD7767"/>
    <w:rsid w:val="00CE0383"/>
    <w:rsid w:val="00CE0CFF"/>
    <w:rsid w:val="00CE217F"/>
    <w:rsid w:val="00CF0E98"/>
    <w:rsid w:val="00CF74EC"/>
    <w:rsid w:val="00D02EA3"/>
    <w:rsid w:val="00D07C01"/>
    <w:rsid w:val="00D22B5A"/>
    <w:rsid w:val="00D24030"/>
    <w:rsid w:val="00D33858"/>
    <w:rsid w:val="00D3757F"/>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92C58"/>
    <w:rsid w:val="00DB36EC"/>
    <w:rsid w:val="00DB4AE0"/>
    <w:rsid w:val="00DB7B7D"/>
    <w:rsid w:val="00DC6E94"/>
    <w:rsid w:val="00DD1A3D"/>
    <w:rsid w:val="00DD3D5B"/>
    <w:rsid w:val="00DD4ED3"/>
    <w:rsid w:val="00DE293F"/>
    <w:rsid w:val="00DE6CE1"/>
    <w:rsid w:val="00DF0510"/>
    <w:rsid w:val="00DF13A1"/>
    <w:rsid w:val="00DF1E35"/>
    <w:rsid w:val="00DF2948"/>
    <w:rsid w:val="00DF2FB4"/>
    <w:rsid w:val="00E02792"/>
    <w:rsid w:val="00E12E41"/>
    <w:rsid w:val="00E1481A"/>
    <w:rsid w:val="00E23375"/>
    <w:rsid w:val="00E364ED"/>
    <w:rsid w:val="00E43F28"/>
    <w:rsid w:val="00E5025A"/>
    <w:rsid w:val="00E5642A"/>
    <w:rsid w:val="00E662D0"/>
    <w:rsid w:val="00E66E69"/>
    <w:rsid w:val="00E73C1A"/>
    <w:rsid w:val="00E75785"/>
    <w:rsid w:val="00E8137F"/>
    <w:rsid w:val="00E9559E"/>
    <w:rsid w:val="00EB1C27"/>
    <w:rsid w:val="00EB31D3"/>
    <w:rsid w:val="00EB4998"/>
    <w:rsid w:val="00EB6346"/>
    <w:rsid w:val="00EB6EB5"/>
    <w:rsid w:val="00EC0855"/>
    <w:rsid w:val="00EC2D88"/>
    <w:rsid w:val="00ED3556"/>
    <w:rsid w:val="00ED3BDA"/>
    <w:rsid w:val="00EE3B7E"/>
    <w:rsid w:val="00EE6A5A"/>
    <w:rsid w:val="00EF32B6"/>
    <w:rsid w:val="00F04CAA"/>
    <w:rsid w:val="00F115BF"/>
    <w:rsid w:val="00F12BC6"/>
    <w:rsid w:val="00F1347A"/>
    <w:rsid w:val="00F21646"/>
    <w:rsid w:val="00F244BF"/>
    <w:rsid w:val="00F26CCF"/>
    <w:rsid w:val="00F27400"/>
    <w:rsid w:val="00F32081"/>
    <w:rsid w:val="00F43024"/>
    <w:rsid w:val="00F463C7"/>
    <w:rsid w:val="00F5081D"/>
    <w:rsid w:val="00F605AB"/>
    <w:rsid w:val="00F61060"/>
    <w:rsid w:val="00F645D6"/>
    <w:rsid w:val="00F73056"/>
    <w:rsid w:val="00F76072"/>
    <w:rsid w:val="00F77123"/>
    <w:rsid w:val="00F85E2D"/>
    <w:rsid w:val="00F87A09"/>
    <w:rsid w:val="00F915C1"/>
    <w:rsid w:val="00FA03BC"/>
    <w:rsid w:val="00FA394E"/>
    <w:rsid w:val="00FA6A4A"/>
    <w:rsid w:val="00FB037F"/>
    <w:rsid w:val="00FB126F"/>
    <w:rsid w:val="00FB3213"/>
    <w:rsid w:val="00FB55C5"/>
    <w:rsid w:val="00FB6DC9"/>
    <w:rsid w:val="00FB7056"/>
    <w:rsid w:val="00FC3A4D"/>
    <w:rsid w:val="00FE110B"/>
    <w:rsid w:val="00FE1FE0"/>
    <w:rsid w:val="00FE4DF1"/>
    <w:rsid w:val="00FF01ED"/>
    <w:rsid w:val="00FF2527"/>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C95EC9"/>
    <w:pPr>
      <w:spacing w:line="240" w:lineRule="auto"/>
      <w:ind w:left="720"/>
      <w:contextualSpacing/>
      <w:jc w:val="left"/>
    </w:pPr>
    <w:rPr>
      <w:rFonts w:asciiTheme="minorHAnsi" w:eastAsiaTheme="minorHAnsi" w:hAnsiTheme="minorHAnsi" w:cstheme="minorBidi"/>
      <w:sz w:val="24"/>
      <w:szCs w:val="24"/>
      <w:lang w:val="it-IT"/>
    </w:rPr>
  </w:style>
  <w:style w:type="character" w:styleId="Enfasigrassetto">
    <w:name w:val="Strong"/>
    <w:basedOn w:val="Carpredefinitoparagrafo"/>
    <w:uiPriority w:val="22"/>
    <w:qFormat/>
    <w:rsid w:val="00DB3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1315">
      <w:bodyDiv w:val="1"/>
      <w:marLeft w:val="0"/>
      <w:marRight w:val="0"/>
      <w:marTop w:val="0"/>
      <w:marBottom w:val="0"/>
      <w:divBdr>
        <w:top w:val="none" w:sz="0" w:space="0" w:color="auto"/>
        <w:left w:val="none" w:sz="0" w:space="0" w:color="auto"/>
        <w:bottom w:val="none" w:sz="0" w:space="0" w:color="auto"/>
        <w:right w:val="none" w:sz="0" w:space="0" w:color="auto"/>
      </w:divBdr>
    </w:div>
    <w:div w:id="82604602">
      <w:bodyDiv w:val="1"/>
      <w:marLeft w:val="0"/>
      <w:marRight w:val="0"/>
      <w:marTop w:val="0"/>
      <w:marBottom w:val="0"/>
      <w:divBdr>
        <w:top w:val="none" w:sz="0" w:space="0" w:color="auto"/>
        <w:left w:val="none" w:sz="0" w:space="0" w:color="auto"/>
        <w:bottom w:val="none" w:sz="0" w:space="0" w:color="auto"/>
        <w:right w:val="none" w:sz="0" w:space="0" w:color="auto"/>
      </w:divBdr>
    </w:div>
    <w:div w:id="175114489">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736439639">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0342">
      <w:bodyDiv w:val="1"/>
      <w:marLeft w:val="0"/>
      <w:marRight w:val="0"/>
      <w:marTop w:val="0"/>
      <w:marBottom w:val="0"/>
      <w:divBdr>
        <w:top w:val="none" w:sz="0" w:space="0" w:color="auto"/>
        <w:left w:val="none" w:sz="0" w:space="0" w:color="auto"/>
        <w:bottom w:val="none" w:sz="0" w:space="0" w:color="auto"/>
        <w:right w:val="none" w:sz="0" w:space="0" w:color="auto"/>
      </w:divBdr>
    </w:div>
    <w:div w:id="1783108411">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2</TotalTime>
  <Pages>9</Pages>
  <Words>2853</Words>
  <Characters>15041</Characters>
  <Application>Microsoft Office Word</Application>
  <DocSecurity>0</DocSecurity>
  <Lines>208</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Bravo</dc:creator>
  <cp:keywords/>
  <dc:description/>
  <cp:lastModifiedBy>User</cp:lastModifiedBy>
  <cp:revision>6</cp:revision>
  <cp:lastPrinted>2015-09-03T03:20:00Z</cp:lastPrinted>
  <dcterms:created xsi:type="dcterms:W3CDTF">2022-06-30T08:35:00Z</dcterms:created>
  <dcterms:modified xsi:type="dcterms:W3CDTF">2022-07-01T10:08:00Z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