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5AEF0E7C" w:rsidR="009848F2" w:rsidRPr="00580705" w:rsidRDefault="009848F2" w:rsidP="000B363E">
      <w:pPr>
        <w:pStyle w:val="ChapterTitle"/>
        <w:widowControl w:val="0"/>
        <w:tabs>
          <w:tab w:val="left" w:pos="5812"/>
          <w:tab w:val="left" w:pos="5954"/>
          <w:tab w:val="left" w:pos="6096"/>
          <w:tab w:val="left" w:pos="6237"/>
        </w:tabs>
        <w:spacing w:after="0" w:line="240" w:lineRule="auto"/>
        <w:ind w:left="0" w:right="-28"/>
        <w:jc w:val="left"/>
        <w:rPr>
          <w:sz w:val="28"/>
        </w:rPr>
      </w:pPr>
      <w:r w:rsidRPr="00580705">
        <w:rPr>
          <w:sz w:val="28"/>
        </w:rPr>
        <w:t>Chapter N</w:t>
      </w:r>
      <w:r w:rsidR="007808F3" w:rsidRPr="00580705">
        <w:rPr>
          <w:sz w:val="28"/>
        </w:rPr>
        <w:t xml:space="preserve"> </w:t>
      </w:r>
      <w:r w:rsidR="007808F3" w:rsidRPr="00580705">
        <w:rPr>
          <w:color w:val="FF0000"/>
          <w:sz w:val="28"/>
        </w:rPr>
        <w:t>(please do not write anything in this line</w:t>
      </w:r>
      <w:r w:rsidR="00425A66" w:rsidRPr="00580705">
        <w:rPr>
          <w:color w:val="FF0000"/>
          <w:sz w:val="28"/>
        </w:rPr>
        <w:t>. Editors will annotate the chapter number</w:t>
      </w:r>
      <w:r w:rsidR="007808F3" w:rsidRPr="00580705">
        <w:rPr>
          <w:color w:val="FF0000"/>
          <w:sz w:val="28"/>
        </w:rPr>
        <w:t>)</w:t>
      </w:r>
    </w:p>
    <w:p w14:paraId="1689874E" w14:textId="5868C913" w:rsidR="00C5137C" w:rsidRPr="00580705" w:rsidRDefault="0063076F" w:rsidP="00C5137C">
      <w:pPr>
        <w:tabs>
          <w:tab w:val="left" w:pos="5812"/>
          <w:tab w:val="left" w:pos="5954"/>
          <w:tab w:val="left" w:pos="6096"/>
          <w:tab w:val="left" w:pos="6237"/>
        </w:tabs>
        <w:spacing w:line="240" w:lineRule="auto"/>
        <w:ind w:right="-28"/>
        <w:jc w:val="left"/>
        <w:rPr>
          <w:b/>
          <w:sz w:val="28"/>
        </w:rPr>
      </w:pPr>
      <w:bookmarkStart w:id="0" w:name="_Hlk104385278"/>
      <w:r w:rsidRPr="00580705">
        <w:rPr>
          <w:b/>
          <w:sz w:val="28"/>
        </w:rPr>
        <w:t>Life Cycle Assessment of seasonal meals: the case of school canteens</w:t>
      </w:r>
    </w:p>
    <w:p w14:paraId="6D5D4197" w14:textId="77777777" w:rsidR="00BB1EDF" w:rsidRPr="00B167C6" w:rsidRDefault="00BB1EDF" w:rsidP="00BB1EDF">
      <w:pPr>
        <w:rPr>
          <w:snapToGrid w:val="0"/>
        </w:rPr>
      </w:pPr>
    </w:p>
    <w:p w14:paraId="082E92E8" w14:textId="16239023" w:rsidR="00C5137C" w:rsidRPr="00CE66F5" w:rsidRDefault="00C5137C" w:rsidP="00C5137C">
      <w:pPr>
        <w:spacing w:after="100"/>
        <w:jc w:val="center"/>
        <w:rPr>
          <w:snapToGrid w:val="0"/>
          <w:lang w:val="it-IT"/>
        </w:rPr>
      </w:pPr>
      <w:r w:rsidRPr="00CE66F5">
        <w:rPr>
          <w:snapToGrid w:val="0"/>
          <w:lang w:val="it-IT"/>
        </w:rPr>
        <w:t>Giovanni Mondello</w:t>
      </w:r>
      <w:r w:rsidRPr="00CE66F5">
        <w:rPr>
          <w:snapToGrid w:val="0"/>
          <w:vertAlign w:val="superscript"/>
          <w:lang w:val="it-IT"/>
        </w:rPr>
        <w:t>1</w:t>
      </w:r>
      <w:r w:rsidRPr="00CE66F5">
        <w:rPr>
          <w:snapToGrid w:val="0"/>
          <w:lang w:val="it-IT"/>
        </w:rPr>
        <w:t xml:space="preserve">, </w:t>
      </w:r>
      <w:r w:rsidR="002170AC" w:rsidRPr="00CE66F5">
        <w:rPr>
          <w:snapToGrid w:val="0"/>
          <w:lang w:val="it-IT"/>
        </w:rPr>
        <w:t>Elena Neri</w:t>
      </w:r>
      <w:r w:rsidRPr="00CE66F5">
        <w:rPr>
          <w:snapToGrid w:val="0"/>
          <w:vertAlign w:val="superscript"/>
          <w:lang w:val="it-IT"/>
        </w:rPr>
        <w:t>2</w:t>
      </w:r>
      <w:r w:rsidRPr="00CE66F5">
        <w:rPr>
          <w:snapToGrid w:val="0"/>
          <w:lang w:val="it-IT"/>
        </w:rPr>
        <w:t xml:space="preserve">, </w:t>
      </w:r>
      <w:r w:rsidR="002170AC" w:rsidRPr="00CE66F5">
        <w:rPr>
          <w:snapToGrid w:val="0"/>
          <w:lang w:val="it-IT"/>
        </w:rPr>
        <w:t xml:space="preserve">Roberta </w:t>
      </w:r>
      <w:r w:rsidR="00D04BA7" w:rsidRPr="00CE66F5">
        <w:rPr>
          <w:snapToGrid w:val="0"/>
          <w:lang w:val="it-IT"/>
        </w:rPr>
        <w:t>Salomone</w:t>
      </w:r>
      <w:r w:rsidRPr="00CE66F5">
        <w:rPr>
          <w:snapToGrid w:val="0"/>
          <w:vertAlign w:val="superscript"/>
          <w:lang w:val="it-IT"/>
        </w:rPr>
        <w:t>3</w:t>
      </w:r>
      <w:r w:rsidRPr="00CE66F5">
        <w:rPr>
          <w:snapToGrid w:val="0"/>
          <w:lang w:val="it-IT"/>
        </w:rPr>
        <w:t xml:space="preserve">, </w:t>
      </w:r>
      <w:r w:rsidR="00D04BA7" w:rsidRPr="00CE66F5">
        <w:rPr>
          <w:snapToGrid w:val="0"/>
          <w:lang w:val="it-IT"/>
        </w:rPr>
        <w:t>Teresa Maria Gulotta</w:t>
      </w:r>
      <w:r w:rsidRPr="00CE66F5">
        <w:rPr>
          <w:snapToGrid w:val="0"/>
          <w:vertAlign w:val="superscript"/>
          <w:lang w:val="it-IT"/>
        </w:rPr>
        <w:t>4</w:t>
      </w:r>
      <w:r w:rsidRPr="00CE66F5">
        <w:rPr>
          <w:snapToGrid w:val="0"/>
          <w:lang w:val="it-IT"/>
        </w:rPr>
        <w:t xml:space="preserve">, </w:t>
      </w:r>
      <w:r w:rsidR="00445BCD" w:rsidRPr="00CE66F5">
        <w:rPr>
          <w:snapToGrid w:val="0"/>
          <w:lang w:val="it-IT"/>
        </w:rPr>
        <w:t>Riccardo</w:t>
      </w:r>
      <w:r w:rsidR="008C0D87" w:rsidRPr="00CE66F5">
        <w:rPr>
          <w:snapToGrid w:val="0"/>
          <w:lang w:val="it-IT"/>
        </w:rPr>
        <w:t xml:space="preserve"> Maria Pulselli</w:t>
      </w:r>
      <w:r w:rsidRPr="00CE66F5">
        <w:rPr>
          <w:snapToGrid w:val="0"/>
          <w:vertAlign w:val="superscript"/>
          <w:lang w:val="it-IT"/>
        </w:rPr>
        <w:t>5</w:t>
      </w:r>
      <w:r w:rsidR="00E20831" w:rsidRPr="00CE66F5">
        <w:rPr>
          <w:snapToGrid w:val="0"/>
          <w:lang w:val="it-IT"/>
        </w:rPr>
        <w:t>,</w:t>
      </w:r>
      <w:r w:rsidR="00B11652" w:rsidRPr="00CE66F5">
        <w:rPr>
          <w:snapToGrid w:val="0"/>
          <w:lang w:val="it-IT"/>
        </w:rPr>
        <w:t xml:space="preserve"> Gaia Esposito</w:t>
      </w:r>
      <w:r w:rsidR="00B11652" w:rsidRPr="00CE66F5">
        <w:rPr>
          <w:snapToGrid w:val="0"/>
          <w:vertAlign w:val="superscript"/>
          <w:lang w:val="it-IT"/>
        </w:rPr>
        <w:t>6</w:t>
      </w:r>
      <w:r w:rsidR="00B11652" w:rsidRPr="00CE66F5">
        <w:rPr>
          <w:snapToGrid w:val="0"/>
          <w:lang w:val="it-IT"/>
        </w:rPr>
        <w:t>, Eleonora Tancredi</w:t>
      </w:r>
      <w:r w:rsidR="00B11652" w:rsidRPr="00CE66F5">
        <w:rPr>
          <w:snapToGrid w:val="0"/>
          <w:vertAlign w:val="superscript"/>
          <w:lang w:val="it-IT"/>
        </w:rPr>
        <w:t>7</w:t>
      </w:r>
    </w:p>
    <w:p w14:paraId="7DC686D9" w14:textId="696EDB14" w:rsidR="00C5137C" w:rsidRPr="00562845" w:rsidRDefault="00C5137C" w:rsidP="008944C3">
      <w:pPr>
        <w:jc w:val="center"/>
        <w:rPr>
          <w:i/>
          <w:snapToGrid w:val="0"/>
          <w:sz w:val="20"/>
        </w:rPr>
      </w:pPr>
      <w:r w:rsidRPr="00562845">
        <w:rPr>
          <w:i/>
          <w:snapToGrid w:val="0"/>
          <w:vertAlign w:val="superscript"/>
        </w:rPr>
        <w:t>1,3</w:t>
      </w:r>
      <w:r w:rsidR="00562845">
        <w:rPr>
          <w:i/>
          <w:snapToGrid w:val="0"/>
          <w:vertAlign w:val="superscript"/>
        </w:rPr>
        <w:t>,4</w:t>
      </w:r>
      <w:r w:rsidR="00562845" w:rsidRPr="00562845">
        <w:rPr>
          <w:i/>
          <w:snapToGrid w:val="0"/>
          <w:sz w:val="20"/>
        </w:rPr>
        <w:t>University of Messina</w:t>
      </w:r>
      <w:r w:rsidR="00562845" w:rsidRPr="00562845">
        <w:rPr>
          <w:i/>
          <w:snapToGrid w:val="0"/>
          <w:vertAlign w:val="superscript"/>
        </w:rPr>
        <w:t xml:space="preserve"> </w:t>
      </w:r>
      <w:r w:rsidRPr="00562845">
        <w:rPr>
          <w:i/>
          <w:snapToGrid w:val="0"/>
          <w:sz w:val="20"/>
        </w:rPr>
        <w:t>Department of Economics, Sustainability Lab, Messina, Italy</w:t>
      </w:r>
    </w:p>
    <w:p w14:paraId="78158521" w14:textId="49ED8639" w:rsidR="00F940B7" w:rsidRPr="00CE66F5" w:rsidRDefault="00F940B7" w:rsidP="008944C3">
      <w:pPr>
        <w:jc w:val="center"/>
        <w:rPr>
          <w:i/>
          <w:snapToGrid w:val="0"/>
          <w:sz w:val="20"/>
          <w:lang w:val="it-IT"/>
        </w:rPr>
      </w:pPr>
      <w:bookmarkStart w:id="1" w:name="_Hlk107224104"/>
      <w:r w:rsidRPr="00CE66F5">
        <w:rPr>
          <w:i/>
          <w:snapToGrid w:val="0"/>
          <w:vertAlign w:val="superscript"/>
          <w:lang w:val="it-IT"/>
        </w:rPr>
        <w:t>2,5,6</w:t>
      </w:r>
      <w:r w:rsidR="00E85AFC" w:rsidRPr="00CE66F5">
        <w:rPr>
          <w:i/>
          <w:snapToGrid w:val="0"/>
          <w:sz w:val="20"/>
          <w:lang w:val="it-IT"/>
        </w:rPr>
        <w:t xml:space="preserve">INDACO2 </w:t>
      </w:r>
      <w:bookmarkEnd w:id="1"/>
      <w:proofErr w:type="spellStart"/>
      <w:r w:rsidR="00E85AFC" w:rsidRPr="00CE66F5">
        <w:rPr>
          <w:i/>
          <w:snapToGrid w:val="0"/>
          <w:sz w:val="20"/>
          <w:lang w:val="it-IT"/>
        </w:rPr>
        <w:t>srl</w:t>
      </w:r>
      <w:proofErr w:type="spellEnd"/>
      <w:r w:rsidR="00E85AFC" w:rsidRPr="00CE66F5">
        <w:rPr>
          <w:i/>
          <w:snapToGrid w:val="0"/>
          <w:sz w:val="20"/>
          <w:lang w:val="it-IT"/>
        </w:rPr>
        <w:t>, Siena</w:t>
      </w:r>
      <w:r w:rsidR="007F029F" w:rsidRPr="00CE66F5">
        <w:rPr>
          <w:i/>
          <w:snapToGrid w:val="0"/>
          <w:sz w:val="20"/>
          <w:lang w:val="it-IT"/>
        </w:rPr>
        <w:t xml:space="preserve">, </w:t>
      </w:r>
      <w:proofErr w:type="spellStart"/>
      <w:r w:rsidR="007F029F" w:rsidRPr="00CE66F5">
        <w:rPr>
          <w:i/>
          <w:snapToGrid w:val="0"/>
          <w:sz w:val="20"/>
          <w:lang w:val="it-IT"/>
        </w:rPr>
        <w:t>Italy</w:t>
      </w:r>
      <w:proofErr w:type="spellEnd"/>
    </w:p>
    <w:p w14:paraId="62EF33E2" w14:textId="63D25815" w:rsidR="007F029F" w:rsidRPr="00CE66F5" w:rsidRDefault="00E85AFC" w:rsidP="008944C3">
      <w:pPr>
        <w:jc w:val="center"/>
        <w:rPr>
          <w:i/>
          <w:snapToGrid w:val="0"/>
          <w:sz w:val="20"/>
          <w:lang w:val="it-IT"/>
        </w:rPr>
      </w:pPr>
      <w:r w:rsidRPr="00CE66F5">
        <w:rPr>
          <w:i/>
          <w:snapToGrid w:val="0"/>
          <w:sz w:val="20"/>
          <w:vertAlign w:val="superscript"/>
          <w:lang w:val="it-IT"/>
        </w:rPr>
        <w:t>2,5,6</w:t>
      </w:r>
      <w:r w:rsidR="007F029F" w:rsidRPr="00CE66F5">
        <w:rPr>
          <w:i/>
          <w:snapToGrid w:val="0"/>
          <w:sz w:val="20"/>
          <w:lang w:val="it-IT"/>
        </w:rPr>
        <w:t xml:space="preserve">LABORIOSO, Laboratorio di Ricerca Congiunto, </w:t>
      </w:r>
      <w:r w:rsidR="00E33FCB" w:rsidRPr="00CE66F5">
        <w:rPr>
          <w:i/>
          <w:snapToGrid w:val="0"/>
          <w:sz w:val="20"/>
          <w:lang w:val="it-IT"/>
        </w:rPr>
        <w:t>University of Siena</w:t>
      </w:r>
      <w:r w:rsidR="007F029F" w:rsidRPr="00CE66F5">
        <w:rPr>
          <w:i/>
          <w:snapToGrid w:val="0"/>
          <w:sz w:val="20"/>
          <w:lang w:val="it-IT"/>
        </w:rPr>
        <w:t xml:space="preserve">, Siena, </w:t>
      </w:r>
      <w:proofErr w:type="spellStart"/>
      <w:r w:rsidR="007F029F" w:rsidRPr="00CE66F5">
        <w:rPr>
          <w:i/>
          <w:snapToGrid w:val="0"/>
          <w:sz w:val="20"/>
          <w:lang w:val="it-IT"/>
        </w:rPr>
        <w:t>Italy</w:t>
      </w:r>
      <w:proofErr w:type="spellEnd"/>
    </w:p>
    <w:p w14:paraId="3E7E4B3F" w14:textId="3BB5F3F5" w:rsidR="00E85AFC" w:rsidRPr="00CE66F5" w:rsidRDefault="007F029F" w:rsidP="008944C3">
      <w:pPr>
        <w:spacing w:after="120"/>
        <w:jc w:val="center"/>
        <w:rPr>
          <w:i/>
          <w:snapToGrid w:val="0"/>
          <w:sz w:val="20"/>
          <w:lang w:val="it-IT"/>
        </w:rPr>
      </w:pPr>
      <w:r w:rsidRPr="00CE66F5">
        <w:rPr>
          <w:i/>
          <w:snapToGrid w:val="0"/>
          <w:sz w:val="20"/>
          <w:vertAlign w:val="superscript"/>
          <w:lang w:val="it-IT"/>
        </w:rPr>
        <w:t>7</w:t>
      </w:r>
      <w:r w:rsidRPr="00CE66F5">
        <w:rPr>
          <w:i/>
          <w:snapToGrid w:val="0"/>
          <w:sz w:val="20"/>
          <w:lang w:val="it-IT"/>
        </w:rPr>
        <w:t xml:space="preserve">Qualità e Servizi, </w:t>
      </w:r>
      <w:r w:rsidR="008944C3" w:rsidRPr="00CE66F5">
        <w:rPr>
          <w:i/>
          <w:snapToGrid w:val="0"/>
          <w:sz w:val="20"/>
          <w:lang w:val="it-IT"/>
        </w:rPr>
        <w:t>Florence</w:t>
      </w:r>
      <w:r w:rsidRPr="00CE66F5">
        <w:rPr>
          <w:i/>
          <w:snapToGrid w:val="0"/>
          <w:sz w:val="20"/>
          <w:lang w:val="it-IT"/>
        </w:rPr>
        <w:t xml:space="preserve">, </w:t>
      </w:r>
      <w:proofErr w:type="spellStart"/>
      <w:r w:rsidRPr="00CE66F5">
        <w:rPr>
          <w:i/>
          <w:snapToGrid w:val="0"/>
          <w:sz w:val="20"/>
          <w:lang w:val="it-IT"/>
        </w:rPr>
        <w:t>Italy</w:t>
      </w:r>
      <w:proofErr w:type="spellEnd"/>
    </w:p>
    <w:p w14:paraId="4430385B" w14:textId="24FAD38C" w:rsidR="00C5137C" w:rsidRPr="00CE66F5" w:rsidRDefault="00C5137C" w:rsidP="00C5137C">
      <w:pPr>
        <w:spacing w:after="240"/>
        <w:jc w:val="center"/>
        <w:rPr>
          <w:i/>
          <w:snapToGrid w:val="0"/>
          <w:sz w:val="20"/>
          <w:lang w:val="it-IT"/>
        </w:rPr>
      </w:pPr>
      <w:r w:rsidRPr="00CE66F5">
        <w:rPr>
          <w:i/>
          <w:snapToGrid w:val="0"/>
          <w:vertAlign w:val="superscript"/>
          <w:lang w:val="it-IT"/>
        </w:rPr>
        <w:t>1</w:t>
      </w:r>
      <w:r w:rsidRPr="00CE66F5">
        <w:rPr>
          <w:i/>
          <w:snapToGrid w:val="0"/>
          <w:sz w:val="20"/>
          <w:lang w:val="it-IT"/>
        </w:rPr>
        <w:t>giovanni.mondello@unime.it, 0000-0002-6893-6580;</w:t>
      </w:r>
      <w:r w:rsidR="005559DA" w:rsidRPr="00CE66F5">
        <w:rPr>
          <w:lang w:val="it-IT"/>
        </w:rPr>
        <w:t xml:space="preserve"> </w:t>
      </w:r>
      <w:r w:rsidR="005559DA" w:rsidRPr="00CE66F5">
        <w:rPr>
          <w:i/>
          <w:snapToGrid w:val="0"/>
          <w:sz w:val="20"/>
          <w:vertAlign w:val="superscript"/>
          <w:lang w:val="it-IT"/>
        </w:rPr>
        <w:t>2</w:t>
      </w:r>
      <w:r w:rsidR="005559DA" w:rsidRPr="00CE66F5">
        <w:rPr>
          <w:i/>
          <w:snapToGrid w:val="0"/>
          <w:sz w:val="20"/>
          <w:lang w:val="it-IT"/>
        </w:rPr>
        <w:t xml:space="preserve">elena.neri@indaco2.it, </w:t>
      </w:r>
      <w:r w:rsidR="00141BA6" w:rsidRPr="00CE66F5">
        <w:rPr>
          <w:i/>
          <w:snapToGrid w:val="0"/>
          <w:sz w:val="20"/>
          <w:lang w:val="it-IT"/>
        </w:rPr>
        <w:t xml:space="preserve">0000-0002-6047-6620; </w:t>
      </w:r>
      <w:r w:rsidR="00141BA6" w:rsidRPr="00CE66F5">
        <w:rPr>
          <w:i/>
          <w:snapToGrid w:val="0"/>
          <w:sz w:val="20"/>
          <w:vertAlign w:val="superscript"/>
          <w:lang w:val="it-IT"/>
        </w:rPr>
        <w:t>3</w:t>
      </w:r>
      <w:r w:rsidRPr="00CE66F5">
        <w:rPr>
          <w:i/>
          <w:snapToGrid w:val="0"/>
          <w:sz w:val="20"/>
          <w:lang w:val="it-IT"/>
        </w:rPr>
        <w:t>roberta.salomone@unime.it, 0000-0002-0809-7949;</w:t>
      </w:r>
      <w:r w:rsidR="00141BA6" w:rsidRPr="00CE66F5">
        <w:rPr>
          <w:i/>
          <w:snapToGrid w:val="0"/>
          <w:sz w:val="20"/>
          <w:lang w:val="it-IT"/>
        </w:rPr>
        <w:t xml:space="preserve"> </w:t>
      </w:r>
      <w:r w:rsidR="00141BA6" w:rsidRPr="00CE66F5">
        <w:rPr>
          <w:i/>
          <w:snapToGrid w:val="0"/>
          <w:sz w:val="20"/>
          <w:vertAlign w:val="superscript"/>
          <w:lang w:val="it-IT"/>
        </w:rPr>
        <w:t>4</w:t>
      </w:r>
      <w:r w:rsidRPr="00CE66F5">
        <w:rPr>
          <w:i/>
          <w:snapToGrid w:val="0"/>
          <w:sz w:val="20"/>
          <w:lang w:val="it-IT"/>
        </w:rPr>
        <w:t>teresamaria.gulotta@unime.it, 0000-0002-4524-3757</w:t>
      </w:r>
      <w:r w:rsidR="00141BA6" w:rsidRPr="00CE66F5">
        <w:rPr>
          <w:i/>
          <w:snapToGrid w:val="0"/>
          <w:sz w:val="20"/>
          <w:lang w:val="it-IT"/>
        </w:rPr>
        <w:t xml:space="preserve">; </w:t>
      </w:r>
      <w:r w:rsidR="00176E12" w:rsidRPr="00CE66F5">
        <w:rPr>
          <w:i/>
          <w:snapToGrid w:val="0"/>
          <w:sz w:val="20"/>
          <w:vertAlign w:val="superscript"/>
          <w:lang w:val="it-IT"/>
        </w:rPr>
        <w:t>5</w:t>
      </w:r>
      <w:r w:rsidR="00176E12" w:rsidRPr="00CE66F5">
        <w:rPr>
          <w:i/>
          <w:snapToGrid w:val="0"/>
          <w:sz w:val="20"/>
          <w:lang w:val="it-IT"/>
        </w:rPr>
        <w:t xml:space="preserve">riccardo.pulselli@indaco2.it, </w:t>
      </w:r>
      <w:r w:rsidR="009C5BCE" w:rsidRPr="00CE66F5">
        <w:rPr>
          <w:i/>
          <w:snapToGrid w:val="0"/>
          <w:sz w:val="20"/>
          <w:lang w:val="it-IT"/>
        </w:rPr>
        <w:t xml:space="preserve">0000-0001-8340-4040; </w:t>
      </w:r>
      <w:r w:rsidR="00075081" w:rsidRPr="00CE66F5">
        <w:rPr>
          <w:i/>
          <w:snapToGrid w:val="0"/>
          <w:sz w:val="20"/>
          <w:vertAlign w:val="superscript"/>
          <w:lang w:val="it-IT"/>
        </w:rPr>
        <w:t>6</w:t>
      </w:r>
      <w:r w:rsidR="00075081" w:rsidRPr="00CE66F5">
        <w:rPr>
          <w:i/>
          <w:snapToGrid w:val="0"/>
          <w:sz w:val="20"/>
          <w:lang w:val="it-IT"/>
        </w:rPr>
        <w:t xml:space="preserve">gaia.esposito@student.unisi.it; </w:t>
      </w:r>
      <w:r w:rsidR="00075081" w:rsidRPr="00CE66F5">
        <w:rPr>
          <w:i/>
          <w:snapToGrid w:val="0"/>
          <w:sz w:val="20"/>
          <w:vertAlign w:val="superscript"/>
          <w:lang w:val="it-IT"/>
        </w:rPr>
        <w:t>7</w:t>
      </w:r>
      <w:r w:rsidR="00FE44A2" w:rsidRPr="00CE66F5">
        <w:rPr>
          <w:i/>
          <w:snapToGrid w:val="0"/>
          <w:sz w:val="20"/>
          <w:lang w:val="it-IT"/>
        </w:rPr>
        <w:t>tancredi@qualitaeservizi.com</w:t>
      </w:r>
    </w:p>
    <w:p w14:paraId="61F73F98" w14:textId="2E61EB70" w:rsidR="007B567F" w:rsidRPr="00562845" w:rsidRDefault="00E020B3" w:rsidP="00562845">
      <w:pPr>
        <w:spacing w:after="120"/>
        <w:rPr>
          <w:i/>
          <w:snapToGrid w:val="0"/>
          <w:sz w:val="20"/>
          <w:lang w:val="it-IT"/>
        </w:rPr>
      </w:pPr>
      <w:r w:rsidRPr="00580705">
        <w:rPr>
          <w:noProof/>
          <w:lang w:eastAsia="it-IT"/>
        </w:rPr>
        <mc:AlternateContent>
          <mc:Choice Requires="wps">
            <w:drawing>
              <wp:anchor distT="0" distB="0" distL="114300" distR="114300" simplePos="0" relativeHeight="251658240" behindDoc="0" locked="0" layoutInCell="1" allowOverlap="1" wp14:anchorId="05578045" wp14:editId="7D9204F8">
                <wp:simplePos x="0" y="0"/>
                <wp:positionH relativeFrom="margin">
                  <wp:align>center</wp:align>
                </wp:positionH>
                <wp:positionV relativeFrom="paragraph">
                  <wp:posOffset>215620</wp:posOffset>
                </wp:positionV>
                <wp:extent cx="4648200" cy="0"/>
                <wp:effectExtent l="0" t="0" r="0" b="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7DB060FF" id="Connettore diritto 50" o:spid="_x0000_s1026" style="position:absolute;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7pt" to="36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" strokecolor="black [3200]" strokeweight="1.5pt">
                <v:stroke joinstyle="miter"/>
                <w10:wrap anchorx="margin"/>
              </v:line>
            </w:pict>
          </mc:Fallback>
        </mc:AlternateContent>
      </w:r>
      <w:proofErr w:type="spellStart"/>
      <w:r w:rsidR="00C5137C" w:rsidRPr="00CE66F5">
        <w:rPr>
          <w:i/>
          <w:snapToGrid w:val="0"/>
          <w:sz w:val="20"/>
          <w:lang w:val="it-IT"/>
        </w:rPr>
        <w:t>Corresponding</w:t>
      </w:r>
      <w:proofErr w:type="spellEnd"/>
      <w:r w:rsidR="00C5137C" w:rsidRPr="00CE66F5">
        <w:rPr>
          <w:i/>
          <w:snapToGrid w:val="0"/>
          <w:sz w:val="20"/>
          <w:lang w:val="it-IT"/>
        </w:rPr>
        <w:t xml:space="preserve"> </w:t>
      </w:r>
      <w:proofErr w:type="spellStart"/>
      <w:r w:rsidR="00C5137C" w:rsidRPr="00CE66F5">
        <w:rPr>
          <w:i/>
          <w:snapToGrid w:val="0"/>
          <w:sz w:val="20"/>
          <w:lang w:val="it-IT"/>
        </w:rPr>
        <w:t>author</w:t>
      </w:r>
      <w:proofErr w:type="spellEnd"/>
      <w:r w:rsidR="00C5137C" w:rsidRPr="00CE66F5">
        <w:rPr>
          <w:i/>
          <w:snapToGrid w:val="0"/>
          <w:sz w:val="20"/>
          <w:lang w:val="it-IT"/>
        </w:rPr>
        <w:t>: Giovanni Mondello, giovanni.mondello@unime.it.</w:t>
      </w:r>
      <w:bookmarkEnd w:id="0"/>
    </w:p>
    <w:p w14:paraId="50924310" w14:textId="2EC48AB8" w:rsidR="00BB1EDF" w:rsidRDefault="004225DE" w:rsidP="00491CA8">
      <w:pPr>
        <w:pStyle w:val="Abstract"/>
        <w:widowControl w:val="0"/>
        <w:spacing w:line="276" w:lineRule="auto"/>
        <w:ind w:left="0" w:right="-28"/>
        <w:rPr>
          <w:snapToGrid/>
          <w:sz w:val="22"/>
        </w:rPr>
      </w:pPr>
      <w:r w:rsidRPr="00561463">
        <w:rPr>
          <w:b/>
          <w:bCs/>
          <w:snapToGrid/>
          <w:sz w:val="22"/>
        </w:rPr>
        <w:t>Abstract</w:t>
      </w:r>
      <w:r w:rsidRPr="00561463">
        <w:rPr>
          <w:snapToGrid/>
          <w:sz w:val="22"/>
        </w:rPr>
        <w:t xml:space="preserve">. </w:t>
      </w:r>
      <w:r w:rsidR="001A5E60">
        <w:rPr>
          <w:snapToGrid/>
          <w:sz w:val="22"/>
        </w:rPr>
        <w:t>S</w:t>
      </w:r>
      <w:r w:rsidR="00FD28C5" w:rsidRPr="00561463">
        <w:rPr>
          <w:snapToGrid/>
          <w:sz w:val="22"/>
        </w:rPr>
        <w:t xml:space="preserve">chool canteens may </w:t>
      </w:r>
      <w:r w:rsidR="001A5E60">
        <w:rPr>
          <w:snapToGrid/>
          <w:sz w:val="22"/>
        </w:rPr>
        <w:t>play an important role</w:t>
      </w:r>
      <w:r w:rsidR="00926784" w:rsidRPr="00561463">
        <w:rPr>
          <w:snapToGrid/>
          <w:sz w:val="22"/>
        </w:rPr>
        <w:t xml:space="preserve"> in</w:t>
      </w:r>
      <w:r w:rsidR="00155A50" w:rsidRPr="00561463">
        <w:rPr>
          <w:snapToGrid/>
          <w:sz w:val="22"/>
        </w:rPr>
        <w:t xml:space="preserve"> promoting sustainable diets based on </w:t>
      </w:r>
      <w:r w:rsidR="00FB2775" w:rsidRPr="00561463">
        <w:rPr>
          <w:snapToGrid/>
          <w:sz w:val="22"/>
        </w:rPr>
        <w:t xml:space="preserve">the selection of </w:t>
      </w:r>
      <w:r w:rsidR="00155A50" w:rsidRPr="00561463">
        <w:rPr>
          <w:snapToGrid/>
          <w:sz w:val="22"/>
        </w:rPr>
        <w:t xml:space="preserve">seasonal </w:t>
      </w:r>
      <w:r w:rsidR="001F25D0" w:rsidRPr="00561463">
        <w:rPr>
          <w:snapToGrid/>
          <w:sz w:val="22"/>
        </w:rPr>
        <w:t xml:space="preserve">meals and </w:t>
      </w:r>
      <w:r w:rsidR="00AF1FAD" w:rsidRPr="00561463">
        <w:rPr>
          <w:snapToGrid/>
          <w:sz w:val="22"/>
        </w:rPr>
        <w:t>nutritional values</w:t>
      </w:r>
      <w:r w:rsidR="00FD28C5" w:rsidRPr="00561463">
        <w:rPr>
          <w:snapToGrid/>
          <w:sz w:val="22"/>
        </w:rPr>
        <w:t xml:space="preserve">. </w:t>
      </w:r>
      <w:r w:rsidR="00021534" w:rsidRPr="00561463">
        <w:rPr>
          <w:snapToGrid/>
          <w:sz w:val="22"/>
        </w:rPr>
        <w:t>In</w:t>
      </w:r>
      <w:r w:rsidR="00021534">
        <w:rPr>
          <w:snapToGrid/>
          <w:sz w:val="22"/>
        </w:rPr>
        <w:t xml:space="preserve"> this study, the Life Cycle Assessment </w:t>
      </w:r>
      <w:r w:rsidR="00D4394A">
        <w:rPr>
          <w:snapToGrid/>
          <w:sz w:val="22"/>
        </w:rPr>
        <w:t xml:space="preserve">method </w:t>
      </w:r>
      <w:r w:rsidR="00815553">
        <w:rPr>
          <w:snapToGrid/>
          <w:sz w:val="22"/>
        </w:rPr>
        <w:t xml:space="preserve">has been applied to evaluate the environmental performance, in terms of global warming, related to </w:t>
      </w:r>
      <w:r w:rsidR="00AE19BD">
        <w:rPr>
          <w:snapToGrid/>
          <w:sz w:val="22"/>
        </w:rPr>
        <w:t xml:space="preserve">the life cycle of </w:t>
      </w:r>
      <w:r w:rsidR="00815553">
        <w:rPr>
          <w:snapToGrid/>
          <w:sz w:val="22"/>
        </w:rPr>
        <w:t xml:space="preserve">four </w:t>
      </w:r>
      <w:r w:rsidR="00AE19BD">
        <w:rPr>
          <w:snapToGrid/>
          <w:sz w:val="22"/>
        </w:rPr>
        <w:t xml:space="preserve">seasonal menus supplied to </w:t>
      </w:r>
      <w:proofErr w:type="gramStart"/>
      <w:r w:rsidR="00AE19BD">
        <w:rPr>
          <w:snapToGrid/>
          <w:sz w:val="22"/>
        </w:rPr>
        <w:t>schools</w:t>
      </w:r>
      <w:proofErr w:type="gramEnd"/>
      <w:r w:rsidR="00AE19BD">
        <w:rPr>
          <w:snapToGrid/>
          <w:sz w:val="22"/>
        </w:rPr>
        <w:t xml:space="preserve"> canteens</w:t>
      </w:r>
      <w:r w:rsidR="00926784">
        <w:rPr>
          <w:snapToGrid/>
          <w:sz w:val="22"/>
        </w:rPr>
        <w:t>. Furthermor</w:t>
      </w:r>
      <w:r w:rsidR="000959A9">
        <w:rPr>
          <w:snapToGrid/>
          <w:sz w:val="22"/>
        </w:rPr>
        <w:t xml:space="preserve">e, the aim is also to </w:t>
      </w:r>
      <w:r w:rsidR="00EE5408">
        <w:rPr>
          <w:snapToGrid/>
          <w:sz w:val="22"/>
        </w:rPr>
        <w:t xml:space="preserve">understand how </w:t>
      </w:r>
      <w:r w:rsidR="003F6633">
        <w:rPr>
          <w:snapToGrid/>
          <w:sz w:val="22"/>
        </w:rPr>
        <w:t xml:space="preserve">environmental </w:t>
      </w:r>
      <w:r w:rsidR="00CD6476">
        <w:rPr>
          <w:snapToGrid/>
          <w:sz w:val="22"/>
        </w:rPr>
        <w:t>sustainability</w:t>
      </w:r>
      <w:r w:rsidR="003F6633">
        <w:rPr>
          <w:snapToGrid/>
          <w:sz w:val="22"/>
        </w:rPr>
        <w:t xml:space="preserve"> may be linked to strategic choices oriented to seasonal menus and </w:t>
      </w:r>
      <w:r w:rsidR="00CD6476">
        <w:rPr>
          <w:snapToGrid/>
          <w:sz w:val="22"/>
        </w:rPr>
        <w:t xml:space="preserve">nutritional values of ingredients. The functional unit </w:t>
      </w:r>
      <w:r w:rsidR="00491CA8">
        <w:rPr>
          <w:snapToGrid/>
          <w:sz w:val="22"/>
        </w:rPr>
        <w:t xml:space="preserve">is referred to </w:t>
      </w:r>
      <w:r w:rsidR="008D0D0D" w:rsidRPr="008D0D0D">
        <w:rPr>
          <w:snapToGrid/>
          <w:sz w:val="22"/>
        </w:rPr>
        <w:t>“one seasonal menu delivered to a school canteen”</w:t>
      </w:r>
      <w:r w:rsidR="00491CA8">
        <w:rPr>
          <w:snapToGrid/>
          <w:sz w:val="22"/>
        </w:rPr>
        <w:t xml:space="preserve">, </w:t>
      </w:r>
      <w:r w:rsidR="00AE799F">
        <w:rPr>
          <w:snapToGrid/>
          <w:sz w:val="22"/>
        </w:rPr>
        <w:t xml:space="preserve">while </w:t>
      </w:r>
      <w:r w:rsidR="00491CA8">
        <w:rPr>
          <w:snapToGrid/>
          <w:sz w:val="22"/>
        </w:rPr>
        <w:t>system boundaries are defined including three different phases: 1) ingredi</w:t>
      </w:r>
      <w:r w:rsidR="00AE799F">
        <w:rPr>
          <w:snapToGrid/>
          <w:sz w:val="22"/>
        </w:rPr>
        <w:t xml:space="preserve">ents production and </w:t>
      </w:r>
      <w:r w:rsidR="00ED6032">
        <w:rPr>
          <w:snapToGrid/>
          <w:sz w:val="22"/>
        </w:rPr>
        <w:t xml:space="preserve">transport, 2) meals preparation, and 3) meals delivery. The results underscore </w:t>
      </w:r>
      <w:r w:rsidR="00FE785A">
        <w:rPr>
          <w:snapToGrid/>
          <w:sz w:val="22"/>
        </w:rPr>
        <w:t>that</w:t>
      </w:r>
      <w:r w:rsidR="00D4394A">
        <w:rPr>
          <w:snapToGrid/>
          <w:sz w:val="22"/>
        </w:rPr>
        <w:t>,</w:t>
      </w:r>
      <w:r w:rsidR="00FE785A">
        <w:rPr>
          <w:snapToGrid/>
          <w:sz w:val="22"/>
        </w:rPr>
        <w:t xml:space="preserve"> </w:t>
      </w:r>
      <w:r w:rsidR="00D4394A">
        <w:rPr>
          <w:snapToGrid/>
          <w:sz w:val="22"/>
        </w:rPr>
        <w:t xml:space="preserve">in all the investigated menus, </w:t>
      </w:r>
      <w:r w:rsidR="00250CBE">
        <w:rPr>
          <w:snapToGrid/>
          <w:sz w:val="22"/>
        </w:rPr>
        <w:t xml:space="preserve">the </w:t>
      </w:r>
      <w:r w:rsidR="00E56EA5">
        <w:rPr>
          <w:snapToGrid/>
          <w:sz w:val="22"/>
        </w:rPr>
        <w:t>ingredients</w:t>
      </w:r>
      <w:r w:rsidR="00250CBE">
        <w:rPr>
          <w:snapToGrid/>
          <w:sz w:val="22"/>
        </w:rPr>
        <w:t xml:space="preserve"> production </w:t>
      </w:r>
      <w:r w:rsidR="001A5E60">
        <w:rPr>
          <w:snapToGrid/>
          <w:sz w:val="22"/>
        </w:rPr>
        <w:t xml:space="preserve">(phase 1) </w:t>
      </w:r>
      <w:r w:rsidR="00E56EA5">
        <w:rPr>
          <w:snapToGrid/>
          <w:sz w:val="22"/>
        </w:rPr>
        <w:t xml:space="preserve">causes the main contribution to the impacts, followed by the cooking processes </w:t>
      </w:r>
      <w:r w:rsidR="001A5E60">
        <w:rPr>
          <w:snapToGrid/>
          <w:sz w:val="22"/>
        </w:rPr>
        <w:t>(</w:t>
      </w:r>
      <w:r w:rsidR="00E56EA5">
        <w:rPr>
          <w:snapToGrid/>
          <w:sz w:val="22"/>
        </w:rPr>
        <w:t>phase 2</w:t>
      </w:r>
      <w:r w:rsidR="001A5E60">
        <w:rPr>
          <w:snapToGrid/>
          <w:sz w:val="22"/>
        </w:rPr>
        <w:t>)</w:t>
      </w:r>
      <w:r w:rsidR="00E56EA5">
        <w:rPr>
          <w:snapToGrid/>
          <w:sz w:val="22"/>
        </w:rPr>
        <w:t xml:space="preserve">. </w:t>
      </w:r>
      <w:r w:rsidR="00F4367B">
        <w:rPr>
          <w:snapToGrid/>
          <w:sz w:val="22"/>
        </w:rPr>
        <w:t xml:space="preserve">Furthermore, a high variability </w:t>
      </w:r>
      <w:r w:rsidR="0020084A">
        <w:rPr>
          <w:snapToGrid/>
          <w:sz w:val="22"/>
        </w:rPr>
        <w:t xml:space="preserve">is identified </w:t>
      </w:r>
      <w:r w:rsidR="00F4367B">
        <w:rPr>
          <w:snapToGrid/>
          <w:sz w:val="22"/>
        </w:rPr>
        <w:t>when</w:t>
      </w:r>
      <w:r w:rsidR="0020084A">
        <w:rPr>
          <w:snapToGrid/>
          <w:sz w:val="22"/>
        </w:rPr>
        <w:t xml:space="preserve"> the impacts of ingredients are compared to their nutritional values, as well as </w:t>
      </w:r>
      <w:r w:rsidR="003056E0">
        <w:rPr>
          <w:snapToGrid/>
          <w:sz w:val="22"/>
        </w:rPr>
        <w:t xml:space="preserve">an improvement in global warming performance is identified when seasonal food products are adopted. The study also points out the need for more specific frameworks aimed at </w:t>
      </w:r>
      <w:r w:rsidR="001654B2">
        <w:rPr>
          <w:snapToGrid/>
          <w:sz w:val="22"/>
        </w:rPr>
        <w:t xml:space="preserve">helping decision-makers in choices regarding sustainable and </w:t>
      </w:r>
      <w:r w:rsidR="004D2D3F">
        <w:rPr>
          <w:snapToGrid/>
          <w:sz w:val="22"/>
        </w:rPr>
        <w:t xml:space="preserve">nutritional </w:t>
      </w:r>
      <w:r w:rsidR="00394D28">
        <w:rPr>
          <w:snapToGrid/>
          <w:sz w:val="22"/>
        </w:rPr>
        <w:t>balanced</w:t>
      </w:r>
      <w:r w:rsidR="004D2D3F">
        <w:rPr>
          <w:snapToGrid/>
          <w:sz w:val="22"/>
        </w:rPr>
        <w:t xml:space="preserve"> </w:t>
      </w:r>
      <w:r w:rsidR="001A5E60">
        <w:rPr>
          <w:snapToGrid/>
          <w:sz w:val="22"/>
        </w:rPr>
        <w:t>diets.</w:t>
      </w:r>
    </w:p>
    <w:p w14:paraId="1643C33F" w14:textId="77777777" w:rsidR="001A5E60" w:rsidRDefault="001A5E60" w:rsidP="00491CA8">
      <w:pPr>
        <w:pStyle w:val="Abstract"/>
        <w:widowControl w:val="0"/>
        <w:spacing w:line="276" w:lineRule="auto"/>
        <w:ind w:left="0" w:right="-28"/>
        <w:rPr>
          <w:snapToGrid/>
          <w:sz w:val="22"/>
        </w:rPr>
      </w:pPr>
    </w:p>
    <w:p w14:paraId="0C95E03F" w14:textId="5C0FE86C" w:rsidR="007B567F" w:rsidRPr="00580705" w:rsidRDefault="001B03B4" w:rsidP="00583909">
      <w:pPr>
        <w:pStyle w:val="Abstract"/>
        <w:widowControl w:val="0"/>
        <w:ind w:left="0" w:right="0"/>
        <w:rPr>
          <w:snapToGrid/>
        </w:rPr>
      </w:pPr>
      <w:r w:rsidRPr="00FE785A">
        <w:rPr>
          <w:noProof/>
          <w:snapToGrid/>
          <w:sz w:val="22"/>
          <w:szCs w:val="22"/>
          <w:lang w:eastAsia="it-IT"/>
        </w:rPr>
        <mc:AlternateContent>
          <mc:Choice Requires="wps">
            <w:drawing>
              <wp:anchor distT="0" distB="0" distL="114300" distR="114300" simplePos="0" relativeHeight="251656704" behindDoc="0" locked="0" layoutInCell="1" allowOverlap="1" wp14:anchorId="2C09E752" wp14:editId="70F158CF">
                <wp:simplePos x="0" y="0"/>
                <wp:positionH relativeFrom="margin">
                  <wp:align>center</wp:align>
                </wp:positionH>
                <wp:positionV relativeFrom="paragraph">
                  <wp:posOffset>363229</wp:posOffset>
                </wp:positionV>
                <wp:extent cx="4648200" cy="0"/>
                <wp:effectExtent l="0" t="0" r="0" b="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6F8B550F" id="Connettore diritto 51" o:spid="_x0000_s1026" style="position:absolute;z-index:2516567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28.6pt" to="366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" strokecolor="black [3200]" strokeweight="1.5pt">
                <v:stroke joinstyle="miter"/>
                <w10:wrap anchorx="margin"/>
              </v:line>
            </w:pict>
          </mc:Fallback>
        </mc:AlternateContent>
      </w:r>
      <w:r w:rsidR="004225DE" w:rsidRPr="00FE785A">
        <w:rPr>
          <w:b/>
          <w:snapToGrid/>
          <w:sz w:val="22"/>
          <w:szCs w:val="22"/>
        </w:rPr>
        <w:t>Keywords.</w:t>
      </w:r>
      <w:r w:rsidRPr="00FE785A">
        <w:rPr>
          <w:snapToGrid/>
          <w:sz w:val="22"/>
          <w:szCs w:val="22"/>
        </w:rPr>
        <w:t xml:space="preserve"> S</w:t>
      </w:r>
      <w:r w:rsidR="007B664A" w:rsidRPr="00FE785A">
        <w:rPr>
          <w:snapToGrid/>
          <w:sz w:val="22"/>
          <w:szCs w:val="22"/>
        </w:rPr>
        <w:t>chool canteen, Life Cycle Assessment (LCA)</w:t>
      </w:r>
      <w:r w:rsidR="00A52838" w:rsidRPr="00FE785A">
        <w:rPr>
          <w:snapToGrid/>
          <w:sz w:val="22"/>
          <w:szCs w:val="22"/>
        </w:rPr>
        <w:t xml:space="preserve">, </w:t>
      </w:r>
      <w:r w:rsidRPr="00FE785A">
        <w:rPr>
          <w:snapToGrid/>
          <w:sz w:val="22"/>
          <w:szCs w:val="22"/>
        </w:rPr>
        <w:t>food services,</w:t>
      </w:r>
      <w:r w:rsidRPr="009211F3">
        <w:rPr>
          <w:snapToGrid/>
          <w:sz w:val="22"/>
          <w:szCs w:val="22"/>
        </w:rPr>
        <w:t xml:space="preserve"> </w:t>
      </w:r>
      <w:r w:rsidR="00C64290" w:rsidRPr="009211F3">
        <w:rPr>
          <w:snapToGrid/>
          <w:sz w:val="22"/>
          <w:szCs w:val="22"/>
        </w:rPr>
        <w:t>sustainable</w:t>
      </w:r>
      <w:r w:rsidR="00B3712C" w:rsidRPr="009211F3">
        <w:rPr>
          <w:snapToGrid/>
          <w:sz w:val="22"/>
          <w:szCs w:val="22"/>
        </w:rPr>
        <w:t xml:space="preserve"> </w:t>
      </w:r>
      <w:r w:rsidR="007C3B06" w:rsidRPr="009211F3">
        <w:rPr>
          <w:snapToGrid/>
          <w:sz w:val="22"/>
          <w:szCs w:val="22"/>
        </w:rPr>
        <w:t>diet</w:t>
      </w:r>
      <w:r w:rsidRPr="009211F3">
        <w:rPr>
          <w:snapToGrid/>
          <w:sz w:val="22"/>
          <w:szCs w:val="22"/>
        </w:rPr>
        <w:t xml:space="preserve">, agri-food, </w:t>
      </w:r>
      <w:r w:rsidR="00A6392B">
        <w:rPr>
          <w:snapToGrid/>
          <w:sz w:val="22"/>
          <w:szCs w:val="22"/>
        </w:rPr>
        <w:t>climate change</w:t>
      </w:r>
      <w:r w:rsidRPr="009211F3">
        <w:rPr>
          <w:snapToGrid/>
          <w:sz w:val="22"/>
          <w:szCs w:val="22"/>
        </w:rPr>
        <w:t>.</w:t>
      </w:r>
    </w:p>
    <w:p w14:paraId="7AE8EF34" w14:textId="035802CA" w:rsidR="008C685C" w:rsidRPr="00580705" w:rsidRDefault="008C685C" w:rsidP="0039422F">
      <w:pPr>
        <w:pStyle w:val="Titolo1"/>
        <w:spacing w:before="400"/>
      </w:pPr>
      <w:r w:rsidRPr="00580705">
        <w:lastRenderedPageBreak/>
        <w:t>Introductio</w:t>
      </w:r>
      <w:r w:rsidR="0072046D">
        <w:t>n</w:t>
      </w:r>
    </w:p>
    <w:p w14:paraId="78F90DEB" w14:textId="6954629B" w:rsidR="00BB1EDF" w:rsidRDefault="00BA2C49" w:rsidP="00093847">
      <w:r w:rsidRPr="00580705">
        <w:t xml:space="preserve">The transition </w:t>
      </w:r>
      <w:r w:rsidR="00407FF8" w:rsidRPr="00580705">
        <w:t>toward</w:t>
      </w:r>
      <w:r w:rsidRPr="00580705">
        <w:t xml:space="preserve"> sustainable food systems </w:t>
      </w:r>
      <w:r w:rsidR="002A3E7D" w:rsidRPr="00580705">
        <w:t xml:space="preserve">represents a </w:t>
      </w:r>
      <w:r w:rsidR="00E92E9C" w:rsidRPr="00580705">
        <w:t xml:space="preserve">priority </w:t>
      </w:r>
      <w:r w:rsidRPr="00580705">
        <w:t xml:space="preserve">among </w:t>
      </w:r>
      <w:r w:rsidR="00D200FF" w:rsidRPr="00580705">
        <w:t xml:space="preserve">the </w:t>
      </w:r>
      <w:r w:rsidR="0073124A" w:rsidRPr="00580705">
        <w:t>European policies</w:t>
      </w:r>
      <w:r w:rsidR="00407FF8" w:rsidRPr="00580705">
        <w:t>, due to the need for</w:t>
      </w:r>
      <w:r w:rsidR="008672CA" w:rsidRPr="00580705">
        <w:t xml:space="preserve"> reducing </w:t>
      </w:r>
      <w:r w:rsidR="00233DB2" w:rsidRPr="00580705">
        <w:t xml:space="preserve">malnutrition and food poverty as well as improving </w:t>
      </w:r>
      <w:r w:rsidR="00A6392B">
        <w:t xml:space="preserve">food </w:t>
      </w:r>
      <w:r w:rsidR="00233DB2" w:rsidRPr="00580705">
        <w:t xml:space="preserve">environmental </w:t>
      </w:r>
      <w:r w:rsidR="007D4136" w:rsidRPr="00580705">
        <w:t>performance</w:t>
      </w:r>
      <w:r w:rsidR="00C55BA2" w:rsidRPr="00580705">
        <w:t xml:space="preserve"> (EC, </w:t>
      </w:r>
      <w:r w:rsidR="00A56FC5" w:rsidRPr="00580705">
        <w:t>2022).</w:t>
      </w:r>
      <w:r w:rsidR="00764D45" w:rsidRPr="00580705">
        <w:t xml:space="preserve"> With specific regard to environmental sustainability, food productions are responsible for</w:t>
      </w:r>
      <w:r w:rsidR="00875AF4" w:rsidRPr="00580705">
        <w:t xml:space="preserve"> </w:t>
      </w:r>
      <w:r w:rsidR="007E1268" w:rsidRPr="00580705">
        <w:t>significant</w:t>
      </w:r>
      <w:r w:rsidR="00875AF4" w:rsidRPr="00580705">
        <w:t xml:space="preserve"> impacts</w:t>
      </w:r>
      <w:r w:rsidR="007E1268" w:rsidRPr="00580705">
        <w:t xml:space="preserve"> (Notarnicola et al., 2012)</w:t>
      </w:r>
      <w:r w:rsidR="00D2084C" w:rsidRPr="00580705">
        <w:t xml:space="preserve">, that are </w:t>
      </w:r>
      <w:r w:rsidR="007E1268" w:rsidRPr="00580705">
        <w:t xml:space="preserve">expected to </w:t>
      </w:r>
      <w:r w:rsidR="006D2450" w:rsidRPr="00580705">
        <w:t xml:space="preserve">further </w:t>
      </w:r>
      <w:r w:rsidR="00C5434E" w:rsidRPr="00580705">
        <w:t>raise</w:t>
      </w:r>
      <w:r w:rsidR="007E1268" w:rsidRPr="00580705">
        <w:t xml:space="preserve"> </w:t>
      </w:r>
      <w:r w:rsidR="00C02C7E" w:rsidRPr="00580705">
        <w:t xml:space="preserve">in relation </w:t>
      </w:r>
      <w:r w:rsidR="00C3330A" w:rsidRPr="00580705">
        <w:t>to</w:t>
      </w:r>
      <w:r w:rsidR="00C02C7E" w:rsidRPr="00580705">
        <w:t xml:space="preserve"> the increasing demand for food by 2050</w:t>
      </w:r>
      <w:r w:rsidR="00AC06C3" w:rsidRPr="00580705">
        <w:t>.</w:t>
      </w:r>
      <w:r w:rsidR="000A2C7D" w:rsidRPr="00580705">
        <w:t xml:space="preserve"> </w:t>
      </w:r>
      <w:proofErr w:type="spellStart"/>
      <w:r w:rsidR="00BB1EDF" w:rsidRPr="00580705">
        <w:t>Guyomard</w:t>
      </w:r>
      <w:proofErr w:type="spellEnd"/>
      <w:r w:rsidR="00BB1EDF" w:rsidRPr="00580705">
        <w:t xml:space="preserve"> et al. (2012) highlighted the link existing between dietary pattern</w:t>
      </w:r>
      <w:r w:rsidR="00BB1EDF">
        <w:t>s</w:t>
      </w:r>
      <w:r w:rsidR="00BB1EDF" w:rsidRPr="00580705">
        <w:t xml:space="preserve"> and </w:t>
      </w:r>
      <w:r w:rsidR="00BB1EDF">
        <w:t xml:space="preserve">the </w:t>
      </w:r>
      <w:r w:rsidR="00BB1EDF" w:rsidRPr="00580705">
        <w:t xml:space="preserve">sustainability of food systems and production. </w:t>
      </w:r>
      <w:r w:rsidR="00BB1EDF">
        <w:t>Furthermore, v</w:t>
      </w:r>
      <w:r w:rsidR="00BB1EDF" w:rsidRPr="00BB1EDF">
        <w:t>arious national documents, particularly in Europe (e.g., Italy and Germany)</w:t>
      </w:r>
      <w:r w:rsidR="00BB1EDF">
        <w:t>,</w:t>
      </w:r>
      <w:r w:rsidR="00BB1EDF" w:rsidRPr="00BB1EDF">
        <w:t xml:space="preserve"> that provide food-based dietary guidelines, include recommendations on how to achieve sustainability in diets (FAO, 2022). </w:t>
      </w:r>
      <w:r w:rsidR="00BB1EDF">
        <w:t>S</w:t>
      </w:r>
      <w:r w:rsidR="00BB1EDF" w:rsidRPr="00BB1EDF">
        <w:t xml:space="preserve">uch recommendations commonly refer to the sustainability of the whole life cycle of food products, thus including, production, packaging, transport and consumption (e.g., CREA, 2019). </w:t>
      </w:r>
    </w:p>
    <w:p w14:paraId="7C342D85" w14:textId="54B7E9E8" w:rsidR="00B94EFA" w:rsidRDefault="00BB1EDF" w:rsidP="00093847">
      <w:r>
        <w:t>S</w:t>
      </w:r>
      <w:r w:rsidRPr="00580705">
        <w:t xml:space="preserve">chools and related food services may play a very important role in promoting sustainable diets (CREA, 2018). </w:t>
      </w:r>
      <w:r>
        <w:t>Indeed, s</w:t>
      </w:r>
      <w:r w:rsidR="00332AED" w:rsidRPr="00580705">
        <w:t>chool canteens may contribute to educating people about good nutrition and sustainable foods (e.g.</w:t>
      </w:r>
      <w:r w:rsidR="00632140" w:rsidRPr="00580705">
        <w:t>,</w:t>
      </w:r>
      <w:r w:rsidR="00332AED" w:rsidRPr="00580705">
        <w:t xml:space="preserve"> by promoting sustainable healthy menus). </w:t>
      </w:r>
      <w:r w:rsidR="00F34AC6" w:rsidRPr="00580705">
        <w:t>For this reason</w:t>
      </w:r>
      <w:r w:rsidR="009E4D23" w:rsidRPr="00580705">
        <w:t xml:space="preserve">, </w:t>
      </w:r>
      <w:r w:rsidR="00332AED" w:rsidRPr="00580705">
        <w:t>the design and preparation of a menu for school</w:t>
      </w:r>
      <w:r w:rsidR="00BB412F">
        <w:t xml:space="preserve"> canteen</w:t>
      </w:r>
      <w:r w:rsidR="00332AED" w:rsidRPr="00580705">
        <w:t>s has to consider the environmental impacts of meals and related ingredients, in addition to the nutritional values</w:t>
      </w:r>
      <w:r w:rsidR="00D43DD4">
        <w:t xml:space="preserve"> and seasonality</w:t>
      </w:r>
      <w:r w:rsidR="00332AED" w:rsidRPr="00580705">
        <w:t>.</w:t>
      </w:r>
      <w:r w:rsidR="00632140" w:rsidRPr="00580705">
        <w:t xml:space="preserve"> </w:t>
      </w:r>
      <w:r w:rsidR="00F34AC6" w:rsidRPr="00580705">
        <w:t>C</w:t>
      </w:r>
      <w:r w:rsidR="00632140" w:rsidRPr="00580705">
        <w:t xml:space="preserve">onsidering the strong link between food, dietary habits, seasonality and environmental sustainability, there is an increasing interest, among the scientific community, in assessment methods able to capture this complexity. </w:t>
      </w:r>
      <w:r w:rsidR="005A686F" w:rsidRPr="00580705">
        <w:t xml:space="preserve">Among those methods, the Life Cycle Assessment (LCA) is considered the main approach </w:t>
      </w:r>
      <w:r w:rsidR="00B345CB" w:rsidRPr="00580705">
        <w:t xml:space="preserve">used </w:t>
      </w:r>
      <w:r w:rsidR="005A686F" w:rsidRPr="00580705">
        <w:t>to evaluate the environmental sustainability</w:t>
      </w:r>
      <w:r w:rsidR="00C961EE" w:rsidRPr="00580705">
        <w:t xml:space="preserve"> of food production</w:t>
      </w:r>
      <w:r w:rsidR="00B345CB" w:rsidRPr="00580705">
        <w:t>s</w:t>
      </w:r>
      <w:r w:rsidR="00C961EE" w:rsidRPr="00580705">
        <w:t xml:space="preserve"> and diets (</w:t>
      </w:r>
      <w:proofErr w:type="spellStart"/>
      <w:r w:rsidR="00C961EE" w:rsidRPr="00580705">
        <w:t>Aldaya</w:t>
      </w:r>
      <w:proofErr w:type="spellEnd"/>
      <w:r w:rsidR="00C961EE" w:rsidRPr="00580705">
        <w:t xml:space="preserve"> et al., 2021).</w:t>
      </w:r>
    </w:p>
    <w:p w14:paraId="14B408F2" w14:textId="3866C37F" w:rsidR="00E020B3" w:rsidRDefault="00D419F6" w:rsidP="00093847">
      <w:r w:rsidRPr="00580705">
        <w:t>In this context, th</w:t>
      </w:r>
      <w:r w:rsidR="0038136F">
        <w:t>is study aim</w:t>
      </w:r>
      <w:r w:rsidRPr="00580705">
        <w:t>s to assess the potential environmental impacts</w:t>
      </w:r>
      <w:r w:rsidR="00B21D84" w:rsidRPr="00580705">
        <w:t>,</w:t>
      </w:r>
      <w:r w:rsidRPr="00580705">
        <w:t xml:space="preserve"> through the LCA method, connected to the preparation of menu</w:t>
      </w:r>
      <w:r w:rsidR="00AD41BC" w:rsidRPr="00580705">
        <w:t>s</w:t>
      </w:r>
      <w:r w:rsidRPr="00580705">
        <w:t xml:space="preserve"> </w:t>
      </w:r>
      <w:r w:rsidR="00AB391E" w:rsidRPr="00580705">
        <w:t xml:space="preserve">and related </w:t>
      </w:r>
      <w:r w:rsidR="00B21D84" w:rsidRPr="00580705">
        <w:t xml:space="preserve">services </w:t>
      </w:r>
      <w:r w:rsidRPr="00580705">
        <w:t xml:space="preserve">for school canteens, focusing on </w:t>
      </w:r>
      <w:r w:rsidR="0038136F">
        <w:t xml:space="preserve">the </w:t>
      </w:r>
      <w:r w:rsidRPr="00580705">
        <w:t>amount and nutritional value of meals and highlighting the role of strategic choices linked to seasonality.</w:t>
      </w:r>
    </w:p>
    <w:p w14:paraId="4E67FAE2" w14:textId="113BFB41" w:rsidR="008C685C" w:rsidRPr="00580705" w:rsidRDefault="008C685C" w:rsidP="0039422F">
      <w:pPr>
        <w:pStyle w:val="Titolo1"/>
      </w:pPr>
      <w:r w:rsidRPr="00580705">
        <w:lastRenderedPageBreak/>
        <w:t>Material and methods</w:t>
      </w:r>
    </w:p>
    <w:p w14:paraId="4522A123" w14:textId="00A8CA79" w:rsidR="002770B7" w:rsidRPr="00580705" w:rsidRDefault="002770B7" w:rsidP="002770B7">
      <w:r w:rsidRPr="00580705">
        <w:t>The</w:t>
      </w:r>
      <w:r w:rsidR="0038462B" w:rsidRPr="00580705">
        <w:t xml:space="preserve"> </w:t>
      </w:r>
      <w:r w:rsidR="00EB5FCD" w:rsidRPr="00580705">
        <w:t xml:space="preserve">potential environmental impacts of </w:t>
      </w:r>
      <w:r w:rsidR="0038462B" w:rsidRPr="00580705">
        <w:t xml:space="preserve">the </w:t>
      </w:r>
      <w:r w:rsidR="003D2F03" w:rsidRPr="00580705">
        <w:t>menu</w:t>
      </w:r>
      <w:r w:rsidR="009067EB">
        <w:t>s</w:t>
      </w:r>
      <w:r w:rsidR="003D2F03" w:rsidRPr="00580705">
        <w:t xml:space="preserve"> </w:t>
      </w:r>
      <w:r w:rsidR="00AD41BC" w:rsidRPr="00580705">
        <w:t>pro</w:t>
      </w:r>
      <w:r w:rsidR="00580705">
        <w:t>v</w:t>
      </w:r>
      <w:r w:rsidR="00AD41BC" w:rsidRPr="00580705">
        <w:t xml:space="preserve">ided to school canteens </w:t>
      </w:r>
      <w:r w:rsidR="003D2F03" w:rsidRPr="00580705">
        <w:t xml:space="preserve">have been evaluated </w:t>
      </w:r>
      <w:r w:rsidR="0038136F">
        <w:t xml:space="preserve">by </w:t>
      </w:r>
      <w:r w:rsidR="003D2F03" w:rsidRPr="00580705">
        <w:t>applying the LCA method</w:t>
      </w:r>
      <w:r w:rsidR="001B03B4">
        <w:t>, according to the ISO 14040-44:2006</w:t>
      </w:r>
      <w:r w:rsidR="003D2F03" w:rsidRPr="00580705">
        <w:t>. LCA i</w:t>
      </w:r>
      <w:r w:rsidR="00D14142" w:rsidRPr="00580705">
        <w:t xml:space="preserve">s a </w:t>
      </w:r>
      <w:r w:rsidR="00510FCC" w:rsidRPr="00580705">
        <w:t xml:space="preserve">standardized </w:t>
      </w:r>
      <w:r w:rsidR="00D14142" w:rsidRPr="00580705">
        <w:t xml:space="preserve">method </w:t>
      </w:r>
      <w:r w:rsidR="00510FCC" w:rsidRPr="00580705">
        <w:t xml:space="preserve">used for the assessment of the potential environmental </w:t>
      </w:r>
      <w:r w:rsidR="00E22ECF" w:rsidRPr="00580705">
        <w:t xml:space="preserve">impacts of </w:t>
      </w:r>
      <w:r w:rsidR="0085167A" w:rsidRPr="00580705">
        <w:t xml:space="preserve">a product, process, or service </w:t>
      </w:r>
      <w:r w:rsidR="00281A72" w:rsidRPr="00580705">
        <w:t>throughout its whole life cycle, f</w:t>
      </w:r>
      <w:r w:rsidR="0038136F">
        <w:t>ro</w:t>
      </w:r>
      <w:r w:rsidR="00281A72" w:rsidRPr="00580705">
        <w:t xml:space="preserve">m raw materials extraction to the end-of-life </w:t>
      </w:r>
      <w:r w:rsidR="001C1B58" w:rsidRPr="00580705">
        <w:t>(</w:t>
      </w:r>
      <w:r w:rsidR="00281A72" w:rsidRPr="00580705">
        <w:t>ISO, 2006a; ISO</w:t>
      </w:r>
      <w:r w:rsidR="001C1B58" w:rsidRPr="00580705">
        <w:t>, 2006b).</w:t>
      </w:r>
      <w:r w:rsidR="00FB22A3" w:rsidRPr="00580705">
        <w:t xml:space="preserve"> </w:t>
      </w:r>
    </w:p>
    <w:p w14:paraId="1746A542" w14:textId="7B10EC58" w:rsidR="00004D40" w:rsidRDefault="00580705" w:rsidP="0039422F">
      <w:pPr>
        <w:pStyle w:val="Titolo2"/>
        <w:keepNext w:val="0"/>
        <w:widowControl w:val="0"/>
      </w:pPr>
      <w:r>
        <w:t>Goal and scope definition</w:t>
      </w:r>
    </w:p>
    <w:p w14:paraId="5E93A932" w14:textId="62F34026" w:rsidR="00114C02" w:rsidRDefault="009F72C3" w:rsidP="00114C02">
      <w:r>
        <w:t xml:space="preserve">LCA method has been applied to </w:t>
      </w:r>
      <w:r w:rsidR="007E207E">
        <w:t>assess the environmental performance conne</w:t>
      </w:r>
      <w:r w:rsidR="00406E27">
        <w:t xml:space="preserve">cted to the preparation </w:t>
      </w:r>
      <w:r w:rsidR="00AB1F18">
        <w:t xml:space="preserve">and delivery </w:t>
      </w:r>
      <w:r w:rsidR="001155BE">
        <w:t>of seasonal menu</w:t>
      </w:r>
      <w:r w:rsidR="009067EB">
        <w:t>s</w:t>
      </w:r>
      <w:r w:rsidR="00AB1F18">
        <w:t xml:space="preserve"> </w:t>
      </w:r>
      <w:r w:rsidR="00143229">
        <w:t xml:space="preserve">supplied </w:t>
      </w:r>
      <w:r w:rsidR="009E0AE9">
        <w:t>by an</w:t>
      </w:r>
      <w:r w:rsidR="00C07B20">
        <w:t xml:space="preserve"> Italian food service company </w:t>
      </w:r>
      <w:r w:rsidR="00143229">
        <w:t xml:space="preserve">to school canteens. In particular, the study </w:t>
      </w:r>
      <w:r w:rsidR="00420E9F">
        <w:t>investigates</w:t>
      </w:r>
      <w:r w:rsidR="00143229">
        <w:t xml:space="preserve"> </w:t>
      </w:r>
      <w:r w:rsidR="00C44EBB">
        <w:t>fou</w:t>
      </w:r>
      <w:r w:rsidR="00027280">
        <w:t>r</w:t>
      </w:r>
      <w:r w:rsidR="00EB24D9">
        <w:t xml:space="preserve"> menus</w:t>
      </w:r>
      <w:r w:rsidR="00A13356">
        <w:t xml:space="preserve"> </w:t>
      </w:r>
      <w:r w:rsidR="00B42929">
        <w:t>(i.e., one per season)</w:t>
      </w:r>
      <w:r w:rsidR="001A4664">
        <w:t>,</w:t>
      </w:r>
      <w:r w:rsidR="00B42929">
        <w:t xml:space="preserve"> </w:t>
      </w:r>
      <w:r w:rsidR="00A13356">
        <w:t xml:space="preserve">that are characterized by different </w:t>
      </w:r>
      <w:r w:rsidR="00181895">
        <w:t xml:space="preserve">ingredients and </w:t>
      </w:r>
      <w:r w:rsidR="00892401">
        <w:t>nutritional values.</w:t>
      </w:r>
      <w:r w:rsidR="00827684">
        <w:t xml:space="preserve"> The scope </w:t>
      </w:r>
      <w:r w:rsidR="001A4664">
        <w:t>is</w:t>
      </w:r>
      <w:r w:rsidR="00B03FEF">
        <w:t xml:space="preserve">, on the one </w:t>
      </w:r>
      <w:r w:rsidR="009F4960">
        <w:t>hand</w:t>
      </w:r>
      <w:r w:rsidR="00360C5D">
        <w:t>,</w:t>
      </w:r>
      <w:r w:rsidR="009F4960">
        <w:t xml:space="preserve"> to evaluate </w:t>
      </w:r>
      <w:r w:rsidR="004B2867">
        <w:t xml:space="preserve">the environmental impacts of </w:t>
      </w:r>
      <w:r w:rsidR="00A569B6">
        <w:t xml:space="preserve">meals </w:t>
      </w:r>
      <w:r w:rsidR="00EC54CC">
        <w:t xml:space="preserve">provided to </w:t>
      </w:r>
      <w:r w:rsidR="00A569B6">
        <w:t>school canteens</w:t>
      </w:r>
      <w:r w:rsidR="00264052" w:rsidRPr="00264052">
        <w:t xml:space="preserve"> </w:t>
      </w:r>
      <w:r w:rsidR="00264052">
        <w:t>focusing on a life cycle perspective,</w:t>
      </w:r>
      <w:r w:rsidR="00A569B6">
        <w:t xml:space="preserve"> on the other,</w:t>
      </w:r>
      <w:r w:rsidR="00827684">
        <w:t xml:space="preserve"> to </w:t>
      </w:r>
      <w:r w:rsidR="008174F2">
        <w:t>understand</w:t>
      </w:r>
      <w:r w:rsidR="00AE7E52">
        <w:t xml:space="preserve"> </w:t>
      </w:r>
      <w:r w:rsidR="00EE5408">
        <w:t>how</w:t>
      </w:r>
      <w:r w:rsidR="00B15B57">
        <w:t xml:space="preserve"> </w:t>
      </w:r>
      <w:r w:rsidR="0025411B">
        <w:t xml:space="preserve">choices for </w:t>
      </w:r>
      <w:r w:rsidR="007F78BB">
        <w:t xml:space="preserve">diets based on the use of </w:t>
      </w:r>
      <w:r w:rsidR="0025411B">
        <w:t>seasonal ingredients</w:t>
      </w:r>
      <w:r w:rsidR="00421A78">
        <w:t xml:space="preserve"> in menus</w:t>
      </w:r>
      <w:r w:rsidR="00AA1DDC">
        <w:t xml:space="preserve"> and </w:t>
      </w:r>
      <w:r w:rsidR="00DF6996">
        <w:t>nutr</w:t>
      </w:r>
      <w:r w:rsidR="00E91C05">
        <w:t>itional value</w:t>
      </w:r>
      <w:r w:rsidR="00601BE4">
        <w:t xml:space="preserve"> are linked to</w:t>
      </w:r>
      <w:r w:rsidR="00264052">
        <w:t xml:space="preserve"> </w:t>
      </w:r>
      <w:r w:rsidR="00E91C05">
        <w:t xml:space="preserve">environmental </w:t>
      </w:r>
      <w:r w:rsidR="0072046D">
        <w:t>sustainability</w:t>
      </w:r>
      <w:r w:rsidR="00AA1DDC">
        <w:t xml:space="preserve"> considerations</w:t>
      </w:r>
      <w:r w:rsidR="00264052">
        <w:t>.</w:t>
      </w:r>
      <w:r w:rsidR="005017A3">
        <w:t xml:space="preserve"> </w:t>
      </w:r>
    </w:p>
    <w:p w14:paraId="3D19A43B" w14:textId="28F0D0BE" w:rsidR="00223B34" w:rsidRDefault="005566D7" w:rsidP="00114C02">
      <w:r>
        <w:t xml:space="preserve">The functional unit </w:t>
      </w:r>
      <w:r w:rsidR="00074084">
        <w:t xml:space="preserve">(FU) </w:t>
      </w:r>
      <w:r>
        <w:t xml:space="preserve">selected </w:t>
      </w:r>
      <w:r w:rsidR="00AA54B1">
        <w:t xml:space="preserve">for carrying </w:t>
      </w:r>
      <w:r w:rsidR="001D31FC">
        <w:t>out the analysis was represented by “one seasonal menu delivered to a school canteen</w:t>
      </w:r>
      <w:r w:rsidR="009078B4">
        <w:t>”.</w:t>
      </w:r>
      <w:r w:rsidR="001D2A0F">
        <w:t xml:space="preserve"> Choosing this FU permits the investigation of </w:t>
      </w:r>
      <w:r w:rsidR="00C867CB">
        <w:t xml:space="preserve">the </w:t>
      </w:r>
      <w:r w:rsidR="001A4664">
        <w:t xml:space="preserve">four </w:t>
      </w:r>
      <w:r w:rsidR="00C867CB">
        <w:t>meals by considering the amount and nutritional value of each ingredient as well as the</w:t>
      </w:r>
      <w:r w:rsidR="00002B09">
        <w:t>ir</w:t>
      </w:r>
      <w:r w:rsidR="00C867CB">
        <w:t xml:space="preserve"> </w:t>
      </w:r>
      <w:r w:rsidR="006677B7">
        <w:t>seasonality</w:t>
      </w:r>
      <w:r w:rsidR="00E80E9D">
        <w:t xml:space="preserve">. Furthermore, system boundaries were defined including </w:t>
      </w:r>
      <w:r w:rsidR="00C44EBB">
        <w:t xml:space="preserve">three </w:t>
      </w:r>
      <w:r w:rsidR="00027280">
        <w:t xml:space="preserve">main phases: </w:t>
      </w:r>
      <w:r w:rsidR="00543253">
        <w:t>1)</w:t>
      </w:r>
      <w:r w:rsidR="00027280">
        <w:t xml:space="preserve"> </w:t>
      </w:r>
      <w:r w:rsidR="00110E72">
        <w:t>ingredient</w:t>
      </w:r>
      <w:r w:rsidR="008C7826">
        <w:t>s</w:t>
      </w:r>
      <w:r w:rsidR="00027280">
        <w:t xml:space="preserve"> production and transport</w:t>
      </w:r>
      <w:r w:rsidR="00B86F24">
        <w:t xml:space="preserve"> to the food service company; </w:t>
      </w:r>
      <w:r w:rsidR="00974312">
        <w:t>2) meal</w:t>
      </w:r>
      <w:r w:rsidR="001B03B4">
        <w:t>s</w:t>
      </w:r>
      <w:r w:rsidR="00974312">
        <w:t xml:space="preserve"> p</w:t>
      </w:r>
      <w:r w:rsidR="00E31705">
        <w:t>reparation</w:t>
      </w:r>
      <w:r w:rsidR="0098162E">
        <w:t xml:space="preserve"> at the service company</w:t>
      </w:r>
      <w:r w:rsidR="00974312">
        <w:t>; 3)</w:t>
      </w:r>
      <w:r w:rsidR="00E31705">
        <w:t xml:space="preserve"> </w:t>
      </w:r>
      <w:r w:rsidR="00663CB4">
        <w:t>meal</w:t>
      </w:r>
      <w:r w:rsidR="001B03B4">
        <w:t>s</w:t>
      </w:r>
      <w:r w:rsidR="00464AD4">
        <w:t xml:space="preserve"> </w:t>
      </w:r>
      <w:r w:rsidR="00E31705">
        <w:t>delivery</w:t>
      </w:r>
      <w:r w:rsidR="00974312">
        <w:t xml:space="preserve"> to </w:t>
      </w:r>
      <w:r w:rsidR="00ED72E9">
        <w:t xml:space="preserve">the </w:t>
      </w:r>
      <w:r w:rsidR="00974312">
        <w:t>school canteen.</w:t>
      </w:r>
      <w:r w:rsidR="00903A9B">
        <w:t xml:space="preserve"> </w:t>
      </w:r>
      <w:r w:rsidR="00110E72">
        <w:t xml:space="preserve">In addition, </w:t>
      </w:r>
      <w:r w:rsidR="0049047D">
        <w:t xml:space="preserve">the </w:t>
      </w:r>
      <w:r w:rsidR="008C7826">
        <w:t>p</w:t>
      </w:r>
      <w:r w:rsidR="00110E72">
        <w:t>ackaging</w:t>
      </w:r>
      <w:r w:rsidR="008C7826">
        <w:t xml:space="preserve"> </w:t>
      </w:r>
      <w:r w:rsidR="00CD172E">
        <w:t xml:space="preserve">used for </w:t>
      </w:r>
      <w:r w:rsidR="00D51146">
        <w:t>ingredient</w:t>
      </w:r>
      <w:r w:rsidR="009C7949">
        <w:t xml:space="preserve">s </w:t>
      </w:r>
      <w:r w:rsidR="008E0AEF">
        <w:t>was considered</w:t>
      </w:r>
      <w:r w:rsidR="00D51146">
        <w:t xml:space="preserve"> in phase 1</w:t>
      </w:r>
      <w:r w:rsidR="0049047D">
        <w:t>.</w:t>
      </w:r>
      <w:r w:rsidR="00DD1956">
        <w:t xml:space="preserve"> Cut-off criteria include the </w:t>
      </w:r>
      <w:r w:rsidR="00252A2F">
        <w:t xml:space="preserve">end-of-life of the menu after consumption, assuming </w:t>
      </w:r>
      <w:r w:rsidR="00A24887">
        <w:t xml:space="preserve">zero food waste. </w:t>
      </w:r>
    </w:p>
    <w:p w14:paraId="76A55412" w14:textId="6719AD4E" w:rsidR="00580705" w:rsidRDefault="00580705" w:rsidP="00A24887">
      <w:pPr>
        <w:pStyle w:val="Titolo2"/>
      </w:pPr>
      <w:r>
        <w:t>Inventory analysis</w:t>
      </w:r>
    </w:p>
    <w:p w14:paraId="606CE560" w14:textId="13E1DAAE" w:rsidR="00002BCE" w:rsidRDefault="00A24887" w:rsidP="001B03B4">
      <w:r>
        <w:t>The Life Cycle Inventory (LCI) was built using primary and secondary data</w:t>
      </w:r>
      <w:r w:rsidR="00D6098D">
        <w:t xml:space="preserve">. </w:t>
      </w:r>
      <w:r w:rsidR="00F9490D">
        <w:t>Primary</w:t>
      </w:r>
      <w:r w:rsidR="00D6098D">
        <w:t xml:space="preserve"> data </w:t>
      </w:r>
      <w:r w:rsidR="009B72D8">
        <w:t>were</w:t>
      </w:r>
      <w:r w:rsidR="008F7221">
        <w:t xml:space="preserve"> </w:t>
      </w:r>
      <w:r w:rsidR="00FC3DC1">
        <w:t xml:space="preserve">collected through direct interviews and questionnaires </w:t>
      </w:r>
      <w:r w:rsidR="00B64666">
        <w:t xml:space="preserve">provided to the food service company, while secondary data were </w:t>
      </w:r>
      <w:r w:rsidR="00ED72E9">
        <w:t>gathered</w:t>
      </w:r>
      <w:r w:rsidR="00B64666">
        <w:t xml:space="preserve"> </w:t>
      </w:r>
      <w:r w:rsidR="00324D5D">
        <w:t xml:space="preserve">using </w:t>
      </w:r>
      <w:r w:rsidR="00B64666">
        <w:t>dedicate</w:t>
      </w:r>
      <w:r w:rsidR="00324D5D">
        <w:t>d</w:t>
      </w:r>
      <w:r w:rsidR="00B64666">
        <w:t xml:space="preserve"> databases</w:t>
      </w:r>
      <w:r w:rsidR="00ED72E9">
        <w:t xml:space="preserve"> (e.g., </w:t>
      </w:r>
      <w:proofErr w:type="spellStart"/>
      <w:r w:rsidR="00ED72E9">
        <w:t>Ecoinvent</w:t>
      </w:r>
      <w:proofErr w:type="spellEnd"/>
      <w:r w:rsidR="00ED72E9">
        <w:t>, WFL</w:t>
      </w:r>
      <w:r w:rsidR="00002BCE">
        <w:t>DB, etc.).</w:t>
      </w:r>
      <w:r w:rsidR="008927D3">
        <w:t xml:space="preserve"> </w:t>
      </w:r>
      <w:r w:rsidR="003D24BE">
        <w:t>B</w:t>
      </w:r>
      <w:r w:rsidR="0006283A">
        <w:t>a</w:t>
      </w:r>
      <w:r w:rsidR="003D24BE">
        <w:t>sed on company</w:t>
      </w:r>
      <w:r w:rsidR="00BF7A49">
        <w:t xml:space="preserve"> </w:t>
      </w:r>
      <w:r w:rsidR="003D24BE">
        <w:t>communication, t</w:t>
      </w:r>
      <w:r w:rsidR="004024F6">
        <w:t xml:space="preserve">he </w:t>
      </w:r>
      <w:r w:rsidR="00C144DD">
        <w:t xml:space="preserve">main ingredients </w:t>
      </w:r>
      <w:r w:rsidR="00AF5E5E">
        <w:t>characterizing</w:t>
      </w:r>
      <w:r w:rsidR="004024F6">
        <w:t xml:space="preserve"> each of the investigated menus and the related nutritional values are reported in table 1.</w:t>
      </w:r>
    </w:p>
    <w:p w14:paraId="39910D7D" w14:textId="3984C1D2" w:rsidR="001B03B4" w:rsidRDefault="001B03B4" w:rsidP="001B03B4">
      <w:r>
        <w:lastRenderedPageBreak/>
        <w:t xml:space="preserve">Regarding the meal preparation phase and, in particular, the cooking through natural gas stoves, data were calculated considering the amount and heating capacity of the ingredients used in the menus as well as assuming specific cooking times per meal preparation. Furthermore, in phase 3, a distance of 25 km was assumed to transport the meals from the food service company to the </w:t>
      </w:r>
      <w:r w:rsidR="00267967">
        <w:t xml:space="preserve">different </w:t>
      </w:r>
      <w:r>
        <w:t>schools.</w:t>
      </w:r>
    </w:p>
    <w:p w14:paraId="14E1C584" w14:textId="77777777" w:rsidR="001B03B4" w:rsidRDefault="001B03B4" w:rsidP="008C7425">
      <w:pPr>
        <w:jc w:val="center"/>
        <w:rPr>
          <w:sz w:val="18"/>
          <w:szCs w:val="14"/>
        </w:rPr>
      </w:pPr>
    </w:p>
    <w:p w14:paraId="55ECF4A8" w14:textId="5966C33D" w:rsidR="001B38E8" w:rsidRPr="007632FA" w:rsidRDefault="00CC410D" w:rsidP="009B2EA4">
      <w:pPr>
        <w:rPr>
          <w:sz w:val="18"/>
          <w:szCs w:val="14"/>
        </w:rPr>
      </w:pPr>
      <w:r w:rsidRPr="007632FA">
        <w:rPr>
          <w:sz w:val="18"/>
          <w:szCs w:val="14"/>
        </w:rPr>
        <w:t>Table 1. Main ingredie</w:t>
      </w:r>
      <w:r w:rsidR="003D24BE" w:rsidRPr="007632FA">
        <w:rPr>
          <w:sz w:val="18"/>
          <w:szCs w:val="14"/>
        </w:rPr>
        <w:t>n</w:t>
      </w:r>
      <w:r w:rsidRPr="007632FA">
        <w:rPr>
          <w:sz w:val="18"/>
          <w:szCs w:val="14"/>
        </w:rPr>
        <w:t xml:space="preserve">ts </w:t>
      </w:r>
      <w:r w:rsidR="00464AD4">
        <w:rPr>
          <w:sz w:val="18"/>
          <w:szCs w:val="14"/>
        </w:rPr>
        <w:t>used</w:t>
      </w:r>
      <w:r w:rsidRPr="007632FA">
        <w:rPr>
          <w:sz w:val="18"/>
          <w:szCs w:val="14"/>
        </w:rPr>
        <w:t xml:space="preserve"> </w:t>
      </w:r>
      <w:r w:rsidR="003D24BE" w:rsidRPr="007632FA">
        <w:rPr>
          <w:sz w:val="18"/>
          <w:szCs w:val="14"/>
        </w:rPr>
        <w:t>in the menu</w:t>
      </w:r>
      <w:r w:rsidR="001B03B4">
        <w:rPr>
          <w:sz w:val="18"/>
          <w:szCs w:val="14"/>
        </w:rPr>
        <w:t>s</w:t>
      </w:r>
      <w:r w:rsidR="003D24BE" w:rsidRPr="007632FA">
        <w:rPr>
          <w:sz w:val="18"/>
          <w:szCs w:val="14"/>
        </w:rPr>
        <w:t xml:space="preserve"> (company communication</w:t>
      </w:r>
      <w:r w:rsidR="001B03B4">
        <w:rPr>
          <w:sz w:val="18"/>
          <w:szCs w:val="14"/>
        </w:rPr>
        <w:t xml:space="preserve">; </w:t>
      </w:r>
      <w:r w:rsidR="009B2EA4">
        <w:rPr>
          <w:sz w:val="18"/>
          <w:szCs w:val="14"/>
        </w:rPr>
        <w:t xml:space="preserve">Am = amount; </w:t>
      </w:r>
      <w:r w:rsidR="001B03B4">
        <w:rPr>
          <w:sz w:val="18"/>
          <w:szCs w:val="14"/>
        </w:rPr>
        <w:t>NV = nutritional value</w:t>
      </w:r>
      <w:r w:rsidR="00BE5C7F">
        <w:rPr>
          <w:sz w:val="18"/>
          <w:szCs w:val="14"/>
        </w:rPr>
        <w:t>; gr</w:t>
      </w:r>
      <w:r w:rsidR="00E97F89">
        <w:rPr>
          <w:sz w:val="18"/>
          <w:szCs w:val="14"/>
        </w:rPr>
        <w:t>e</w:t>
      </w:r>
      <w:r w:rsidR="00BE5C7F">
        <w:rPr>
          <w:sz w:val="18"/>
          <w:szCs w:val="14"/>
        </w:rPr>
        <w:t xml:space="preserve">y </w:t>
      </w:r>
      <w:r w:rsidR="004243D6">
        <w:rPr>
          <w:sz w:val="18"/>
          <w:szCs w:val="14"/>
        </w:rPr>
        <w:t>background: seasonal ingredients</w:t>
      </w:r>
      <w:r w:rsidR="00A60C30" w:rsidRPr="007632FA">
        <w:rPr>
          <w:sz w:val="18"/>
          <w:szCs w:val="14"/>
        </w:rPr>
        <w:t>).</w:t>
      </w:r>
    </w:p>
    <w:tbl>
      <w:tblPr>
        <w:tblW w:w="5000" w:type="pct"/>
        <w:tblBorders>
          <w:top w:val="single" w:sz="4" w:space="0" w:color="auto"/>
          <w:bottom w:val="single" w:sz="4" w:space="0" w:color="auto"/>
        </w:tblBorders>
        <w:tblLook w:val="04A0" w:firstRow="1" w:lastRow="0" w:firstColumn="1" w:lastColumn="0" w:noHBand="0" w:noVBand="1"/>
      </w:tblPr>
      <w:tblGrid>
        <w:gridCol w:w="1183"/>
        <w:gridCol w:w="1317"/>
        <w:gridCol w:w="487"/>
        <w:gridCol w:w="779"/>
        <w:gridCol w:w="487"/>
        <w:gridCol w:w="701"/>
        <w:gridCol w:w="487"/>
        <w:gridCol w:w="636"/>
        <w:gridCol w:w="487"/>
        <w:gridCol w:w="636"/>
      </w:tblGrid>
      <w:tr w:rsidR="009B2EA4" w:rsidRPr="007632FA" w14:paraId="5F791EDB" w14:textId="77777777" w:rsidTr="005957E4">
        <w:trPr>
          <w:trHeight w:val="198"/>
        </w:trPr>
        <w:tc>
          <w:tcPr>
            <w:tcW w:w="822" w:type="pct"/>
            <w:tcBorders>
              <w:top w:val="single" w:sz="4" w:space="0" w:color="auto"/>
              <w:bottom w:val="single" w:sz="4" w:space="0" w:color="auto"/>
            </w:tcBorders>
          </w:tcPr>
          <w:p w14:paraId="3A0CD617" w14:textId="77777777" w:rsidR="009B2EA4" w:rsidRPr="007632FA" w:rsidRDefault="009B2EA4" w:rsidP="00BA0CF8">
            <w:pPr>
              <w:spacing w:line="240" w:lineRule="auto"/>
              <w:jc w:val="left"/>
              <w:rPr>
                <w:color w:val="000000"/>
                <w:sz w:val="18"/>
                <w:szCs w:val="18"/>
                <w:lang w:val="en-GB" w:eastAsia="en-GB"/>
              </w:rPr>
            </w:pPr>
          </w:p>
        </w:tc>
        <w:tc>
          <w:tcPr>
            <w:tcW w:w="915" w:type="pct"/>
            <w:tcBorders>
              <w:top w:val="single" w:sz="4" w:space="0" w:color="auto"/>
              <w:bottom w:val="single" w:sz="4" w:space="0" w:color="auto"/>
            </w:tcBorders>
            <w:shd w:val="clear" w:color="auto" w:fill="auto"/>
            <w:vAlign w:val="center"/>
            <w:hideMark/>
          </w:tcPr>
          <w:p w14:paraId="293F1A67" w14:textId="13C6508C" w:rsidR="009B2EA4" w:rsidRPr="007632FA" w:rsidRDefault="009B2EA4" w:rsidP="00BA0CF8">
            <w:pPr>
              <w:spacing w:line="240" w:lineRule="auto"/>
              <w:jc w:val="left"/>
              <w:rPr>
                <w:color w:val="000000"/>
                <w:sz w:val="18"/>
                <w:szCs w:val="18"/>
                <w:lang w:val="en-GB" w:eastAsia="en-GB"/>
              </w:rPr>
            </w:pPr>
            <w:r w:rsidRPr="007632FA">
              <w:rPr>
                <w:color w:val="000000"/>
                <w:sz w:val="18"/>
                <w:szCs w:val="18"/>
                <w:lang w:val="en-GB" w:eastAsia="en-GB"/>
              </w:rPr>
              <w:t> </w:t>
            </w:r>
          </w:p>
        </w:tc>
        <w:tc>
          <w:tcPr>
            <w:tcW w:w="879" w:type="pct"/>
            <w:gridSpan w:val="2"/>
            <w:tcBorders>
              <w:top w:val="single" w:sz="4" w:space="0" w:color="auto"/>
              <w:bottom w:val="single" w:sz="4" w:space="0" w:color="auto"/>
            </w:tcBorders>
            <w:shd w:val="clear" w:color="auto" w:fill="auto"/>
            <w:vAlign w:val="center"/>
            <w:hideMark/>
          </w:tcPr>
          <w:p w14:paraId="74E4AA78" w14:textId="77777777" w:rsidR="009B2EA4" w:rsidRPr="007632FA" w:rsidRDefault="009B2EA4" w:rsidP="00BA0CF8">
            <w:pPr>
              <w:spacing w:line="240" w:lineRule="auto"/>
              <w:jc w:val="center"/>
              <w:rPr>
                <w:b/>
                <w:bCs/>
                <w:color w:val="000000"/>
                <w:sz w:val="18"/>
                <w:szCs w:val="18"/>
                <w:lang w:val="en-GB" w:eastAsia="en-GB"/>
              </w:rPr>
            </w:pPr>
            <w:r w:rsidRPr="007632FA">
              <w:rPr>
                <w:b/>
                <w:bCs/>
                <w:color w:val="000000"/>
                <w:sz w:val="18"/>
                <w:szCs w:val="18"/>
                <w:lang w:val="en-GB" w:eastAsia="en-GB"/>
              </w:rPr>
              <w:t>Autumn menu</w:t>
            </w:r>
          </w:p>
        </w:tc>
        <w:tc>
          <w:tcPr>
            <w:tcW w:w="825" w:type="pct"/>
            <w:gridSpan w:val="2"/>
            <w:tcBorders>
              <w:top w:val="single" w:sz="4" w:space="0" w:color="auto"/>
              <w:bottom w:val="single" w:sz="4" w:space="0" w:color="auto"/>
            </w:tcBorders>
            <w:shd w:val="clear" w:color="auto" w:fill="auto"/>
            <w:vAlign w:val="center"/>
            <w:hideMark/>
          </w:tcPr>
          <w:p w14:paraId="036CC19F" w14:textId="77777777" w:rsidR="009B2EA4" w:rsidRPr="007632FA" w:rsidRDefault="009B2EA4" w:rsidP="00BA0CF8">
            <w:pPr>
              <w:spacing w:line="240" w:lineRule="auto"/>
              <w:jc w:val="center"/>
              <w:rPr>
                <w:b/>
                <w:bCs/>
                <w:color w:val="000000"/>
                <w:sz w:val="18"/>
                <w:szCs w:val="18"/>
                <w:lang w:val="en-GB" w:eastAsia="en-GB"/>
              </w:rPr>
            </w:pPr>
            <w:r w:rsidRPr="007632FA">
              <w:rPr>
                <w:b/>
                <w:bCs/>
                <w:color w:val="000000"/>
                <w:sz w:val="18"/>
                <w:szCs w:val="18"/>
                <w:lang w:val="en-GB" w:eastAsia="en-GB"/>
              </w:rPr>
              <w:t>Winter menu</w:t>
            </w:r>
          </w:p>
        </w:tc>
        <w:tc>
          <w:tcPr>
            <w:tcW w:w="780" w:type="pct"/>
            <w:gridSpan w:val="2"/>
            <w:tcBorders>
              <w:top w:val="single" w:sz="4" w:space="0" w:color="auto"/>
              <w:bottom w:val="single" w:sz="4" w:space="0" w:color="auto"/>
            </w:tcBorders>
            <w:shd w:val="clear" w:color="auto" w:fill="auto"/>
            <w:vAlign w:val="center"/>
            <w:hideMark/>
          </w:tcPr>
          <w:p w14:paraId="7E4CA655" w14:textId="77777777" w:rsidR="009B2EA4" w:rsidRPr="007632FA" w:rsidRDefault="009B2EA4" w:rsidP="00BA0CF8">
            <w:pPr>
              <w:spacing w:line="240" w:lineRule="auto"/>
              <w:jc w:val="center"/>
              <w:rPr>
                <w:b/>
                <w:bCs/>
                <w:color w:val="000000"/>
                <w:sz w:val="18"/>
                <w:szCs w:val="18"/>
                <w:lang w:val="en-GB" w:eastAsia="en-GB"/>
              </w:rPr>
            </w:pPr>
            <w:r w:rsidRPr="007632FA">
              <w:rPr>
                <w:b/>
                <w:bCs/>
                <w:color w:val="000000"/>
                <w:sz w:val="18"/>
                <w:szCs w:val="18"/>
                <w:lang w:val="en-GB" w:eastAsia="en-GB"/>
              </w:rPr>
              <w:t>Spring menu</w:t>
            </w:r>
          </w:p>
        </w:tc>
        <w:tc>
          <w:tcPr>
            <w:tcW w:w="780" w:type="pct"/>
            <w:gridSpan w:val="2"/>
            <w:tcBorders>
              <w:top w:val="single" w:sz="4" w:space="0" w:color="auto"/>
              <w:bottom w:val="single" w:sz="4" w:space="0" w:color="auto"/>
            </w:tcBorders>
            <w:shd w:val="clear" w:color="auto" w:fill="auto"/>
            <w:vAlign w:val="center"/>
            <w:hideMark/>
          </w:tcPr>
          <w:p w14:paraId="5D960636" w14:textId="77777777" w:rsidR="009B2EA4" w:rsidRPr="007632FA" w:rsidRDefault="009B2EA4" w:rsidP="00BA0CF8">
            <w:pPr>
              <w:spacing w:line="240" w:lineRule="auto"/>
              <w:jc w:val="center"/>
              <w:rPr>
                <w:b/>
                <w:bCs/>
                <w:color w:val="000000"/>
                <w:sz w:val="18"/>
                <w:szCs w:val="18"/>
                <w:lang w:val="en-GB" w:eastAsia="en-GB"/>
              </w:rPr>
            </w:pPr>
            <w:r w:rsidRPr="007632FA">
              <w:rPr>
                <w:b/>
                <w:bCs/>
                <w:color w:val="000000"/>
                <w:sz w:val="18"/>
                <w:szCs w:val="18"/>
                <w:lang w:val="en-GB" w:eastAsia="en-GB"/>
              </w:rPr>
              <w:t>Summer menu</w:t>
            </w:r>
          </w:p>
        </w:tc>
      </w:tr>
      <w:tr w:rsidR="00D14FBB" w:rsidRPr="007632FA" w14:paraId="150A78C7" w14:textId="77777777" w:rsidTr="00D14FBB">
        <w:trPr>
          <w:trHeight w:val="198"/>
        </w:trPr>
        <w:tc>
          <w:tcPr>
            <w:tcW w:w="822" w:type="pct"/>
            <w:tcBorders>
              <w:top w:val="single" w:sz="4" w:space="0" w:color="auto"/>
              <w:bottom w:val="single" w:sz="4" w:space="0" w:color="auto"/>
            </w:tcBorders>
          </w:tcPr>
          <w:p w14:paraId="603AFCE1" w14:textId="30A561AD" w:rsidR="009B2EA4" w:rsidRPr="007632FA" w:rsidRDefault="009B2EA4" w:rsidP="00E46F58">
            <w:pPr>
              <w:spacing w:line="240" w:lineRule="auto"/>
              <w:jc w:val="left"/>
              <w:rPr>
                <w:b/>
                <w:bCs/>
                <w:color w:val="000000"/>
                <w:sz w:val="18"/>
                <w:szCs w:val="18"/>
                <w:lang w:val="en-GB" w:eastAsia="en-GB"/>
              </w:rPr>
            </w:pPr>
            <w:r>
              <w:rPr>
                <w:b/>
                <w:bCs/>
                <w:color w:val="000000"/>
                <w:sz w:val="18"/>
                <w:szCs w:val="18"/>
                <w:lang w:val="en-GB" w:eastAsia="en-GB"/>
              </w:rPr>
              <w:t>Food category</w:t>
            </w:r>
          </w:p>
        </w:tc>
        <w:tc>
          <w:tcPr>
            <w:tcW w:w="915" w:type="pct"/>
            <w:tcBorders>
              <w:top w:val="single" w:sz="4" w:space="0" w:color="auto"/>
              <w:bottom w:val="single" w:sz="4" w:space="0" w:color="auto"/>
            </w:tcBorders>
            <w:shd w:val="clear" w:color="auto" w:fill="auto"/>
            <w:vAlign w:val="center"/>
            <w:hideMark/>
          </w:tcPr>
          <w:p w14:paraId="44A19E36" w14:textId="6B81738E" w:rsidR="009B2EA4" w:rsidRPr="007632FA" w:rsidRDefault="009B2EA4" w:rsidP="00E46F58">
            <w:pPr>
              <w:spacing w:line="240" w:lineRule="auto"/>
              <w:jc w:val="left"/>
              <w:rPr>
                <w:b/>
                <w:bCs/>
                <w:color w:val="000000"/>
                <w:sz w:val="18"/>
                <w:szCs w:val="18"/>
                <w:lang w:val="en-GB" w:eastAsia="en-GB"/>
              </w:rPr>
            </w:pPr>
            <w:r w:rsidRPr="007632FA">
              <w:rPr>
                <w:b/>
                <w:bCs/>
                <w:color w:val="000000"/>
                <w:sz w:val="18"/>
                <w:szCs w:val="18"/>
                <w:lang w:val="en-GB" w:eastAsia="en-GB"/>
              </w:rPr>
              <w:t>Ingredient</w:t>
            </w:r>
          </w:p>
        </w:tc>
        <w:tc>
          <w:tcPr>
            <w:tcW w:w="338" w:type="pct"/>
            <w:tcBorders>
              <w:top w:val="single" w:sz="4" w:space="0" w:color="auto"/>
              <w:bottom w:val="single" w:sz="4" w:space="0" w:color="auto"/>
            </w:tcBorders>
            <w:shd w:val="clear" w:color="auto" w:fill="auto"/>
            <w:vAlign w:val="center"/>
            <w:hideMark/>
          </w:tcPr>
          <w:p w14:paraId="416B7499" w14:textId="28885F00" w:rsidR="009B2EA4" w:rsidRDefault="009B2EA4" w:rsidP="00E46F58">
            <w:pPr>
              <w:spacing w:line="240" w:lineRule="auto"/>
              <w:jc w:val="center"/>
              <w:rPr>
                <w:color w:val="000000"/>
                <w:sz w:val="18"/>
                <w:szCs w:val="18"/>
                <w:lang w:val="en-GB" w:eastAsia="en-GB"/>
              </w:rPr>
            </w:pPr>
            <w:r w:rsidRPr="007632FA">
              <w:rPr>
                <w:color w:val="000000"/>
                <w:sz w:val="18"/>
                <w:szCs w:val="18"/>
                <w:lang w:val="en-GB" w:eastAsia="en-GB"/>
              </w:rPr>
              <w:t>Am</w:t>
            </w:r>
          </w:p>
          <w:p w14:paraId="073F519E" w14:textId="6077F355" w:rsidR="009B2EA4" w:rsidRPr="007632FA" w:rsidRDefault="009B2EA4" w:rsidP="00E46F58">
            <w:pPr>
              <w:spacing w:line="240" w:lineRule="auto"/>
              <w:jc w:val="center"/>
              <w:rPr>
                <w:color w:val="000000"/>
                <w:sz w:val="18"/>
                <w:szCs w:val="18"/>
                <w:lang w:val="en-GB" w:eastAsia="en-GB"/>
              </w:rPr>
            </w:pPr>
            <w:r>
              <w:rPr>
                <w:color w:val="000000"/>
                <w:sz w:val="18"/>
                <w:szCs w:val="18"/>
                <w:lang w:val="en-GB" w:eastAsia="en-GB"/>
              </w:rPr>
              <w:t>(g)</w:t>
            </w:r>
          </w:p>
        </w:tc>
        <w:tc>
          <w:tcPr>
            <w:tcW w:w="541" w:type="pct"/>
            <w:tcBorders>
              <w:top w:val="single" w:sz="4" w:space="0" w:color="auto"/>
              <w:bottom w:val="single" w:sz="4" w:space="0" w:color="auto"/>
            </w:tcBorders>
            <w:shd w:val="clear" w:color="auto" w:fill="auto"/>
            <w:vAlign w:val="center"/>
            <w:hideMark/>
          </w:tcPr>
          <w:p w14:paraId="5E320C22" w14:textId="77777777" w:rsidR="009B2EA4" w:rsidRDefault="009B2EA4" w:rsidP="00E46F58">
            <w:pPr>
              <w:spacing w:line="240" w:lineRule="auto"/>
              <w:jc w:val="center"/>
              <w:rPr>
                <w:color w:val="000000"/>
                <w:sz w:val="18"/>
                <w:szCs w:val="18"/>
                <w:lang w:val="en-GB" w:eastAsia="en-GB"/>
              </w:rPr>
            </w:pPr>
            <w:r w:rsidRPr="007632FA">
              <w:rPr>
                <w:color w:val="000000"/>
                <w:sz w:val="18"/>
                <w:szCs w:val="18"/>
                <w:lang w:val="en-GB" w:eastAsia="en-GB"/>
              </w:rPr>
              <w:t>NV</w:t>
            </w:r>
          </w:p>
          <w:p w14:paraId="232ABF44" w14:textId="67510EE5" w:rsidR="009B2EA4" w:rsidRPr="007632FA" w:rsidRDefault="009B2EA4" w:rsidP="00E46F58">
            <w:pPr>
              <w:spacing w:line="240" w:lineRule="auto"/>
              <w:jc w:val="center"/>
              <w:rPr>
                <w:color w:val="000000"/>
                <w:sz w:val="18"/>
                <w:szCs w:val="18"/>
                <w:lang w:val="en-GB" w:eastAsia="en-GB"/>
              </w:rPr>
            </w:pPr>
            <w:r>
              <w:rPr>
                <w:color w:val="000000"/>
                <w:sz w:val="18"/>
                <w:szCs w:val="18"/>
                <w:lang w:val="en-GB" w:eastAsia="en-GB"/>
              </w:rPr>
              <w:t>(kcal)</w:t>
            </w:r>
          </w:p>
        </w:tc>
        <w:tc>
          <w:tcPr>
            <w:tcW w:w="338" w:type="pct"/>
            <w:tcBorders>
              <w:top w:val="single" w:sz="4" w:space="0" w:color="auto"/>
              <w:bottom w:val="single" w:sz="4" w:space="0" w:color="auto"/>
            </w:tcBorders>
            <w:shd w:val="clear" w:color="auto" w:fill="auto"/>
            <w:vAlign w:val="center"/>
            <w:hideMark/>
          </w:tcPr>
          <w:p w14:paraId="194FABDB" w14:textId="2810C546" w:rsidR="009B2EA4" w:rsidRDefault="009B2EA4" w:rsidP="00E46F58">
            <w:pPr>
              <w:spacing w:line="240" w:lineRule="auto"/>
              <w:jc w:val="center"/>
              <w:rPr>
                <w:color w:val="000000"/>
                <w:sz w:val="18"/>
                <w:szCs w:val="18"/>
                <w:lang w:val="en-GB" w:eastAsia="en-GB"/>
              </w:rPr>
            </w:pPr>
            <w:r w:rsidRPr="007632FA">
              <w:rPr>
                <w:color w:val="000000"/>
                <w:sz w:val="18"/>
                <w:szCs w:val="18"/>
                <w:lang w:val="en-GB" w:eastAsia="en-GB"/>
              </w:rPr>
              <w:t>Am</w:t>
            </w:r>
          </w:p>
          <w:p w14:paraId="39F85544" w14:textId="2080AB3B" w:rsidR="009B2EA4" w:rsidRPr="007632FA" w:rsidRDefault="009B2EA4" w:rsidP="00E46F58">
            <w:pPr>
              <w:spacing w:line="240" w:lineRule="auto"/>
              <w:jc w:val="center"/>
              <w:rPr>
                <w:color w:val="000000"/>
                <w:sz w:val="18"/>
                <w:szCs w:val="18"/>
                <w:lang w:val="en-GB" w:eastAsia="en-GB"/>
              </w:rPr>
            </w:pPr>
            <w:r>
              <w:rPr>
                <w:color w:val="000000"/>
                <w:sz w:val="18"/>
                <w:szCs w:val="18"/>
                <w:lang w:val="en-GB" w:eastAsia="en-GB"/>
              </w:rPr>
              <w:t>(g)</w:t>
            </w:r>
          </w:p>
        </w:tc>
        <w:tc>
          <w:tcPr>
            <w:tcW w:w="487" w:type="pct"/>
            <w:tcBorders>
              <w:top w:val="single" w:sz="4" w:space="0" w:color="auto"/>
              <w:bottom w:val="single" w:sz="4" w:space="0" w:color="auto"/>
            </w:tcBorders>
            <w:shd w:val="clear" w:color="auto" w:fill="auto"/>
            <w:vAlign w:val="center"/>
            <w:hideMark/>
          </w:tcPr>
          <w:p w14:paraId="3E0EB272" w14:textId="77777777" w:rsidR="009B2EA4" w:rsidRDefault="009B2EA4" w:rsidP="00E46F58">
            <w:pPr>
              <w:spacing w:line="240" w:lineRule="auto"/>
              <w:jc w:val="center"/>
              <w:rPr>
                <w:color w:val="000000"/>
                <w:sz w:val="18"/>
                <w:szCs w:val="18"/>
                <w:lang w:val="en-GB" w:eastAsia="en-GB"/>
              </w:rPr>
            </w:pPr>
            <w:r w:rsidRPr="007632FA">
              <w:rPr>
                <w:color w:val="000000"/>
                <w:sz w:val="18"/>
                <w:szCs w:val="18"/>
                <w:lang w:val="en-GB" w:eastAsia="en-GB"/>
              </w:rPr>
              <w:t>NV</w:t>
            </w:r>
          </w:p>
          <w:p w14:paraId="06EBE913" w14:textId="54E08B3E" w:rsidR="009B2EA4" w:rsidRPr="007632FA" w:rsidRDefault="009B2EA4" w:rsidP="00E46F58">
            <w:pPr>
              <w:spacing w:line="240" w:lineRule="auto"/>
              <w:jc w:val="center"/>
              <w:rPr>
                <w:color w:val="000000"/>
                <w:sz w:val="18"/>
                <w:szCs w:val="18"/>
                <w:lang w:val="en-GB" w:eastAsia="en-GB"/>
              </w:rPr>
            </w:pPr>
            <w:r>
              <w:rPr>
                <w:color w:val="000000"/>
                <w:sz w:val="18"/>
                <w:szCs w:val="18"/>
                <w:lang w:val="en-GB" w:eastAsia="en-GB"/>
              </w:rPr>
              <w:t>(kcal)</w:t>
            </w:r>
          </w:p>
        </w:tc>
        <w:tc>
          <w:tcPr>
            <w:tcW w:w="338" w:type="pct"/>
            <w:tcBorders>
              <w:top w:val="single" w:sz="4" w:space="0" w:color="auto"/>
              <w:bottom w:val="single" w:sz="4" w:space="0" w:color="auto"/>
            </w:tcBorders>
            <w:shd w:val="clear" w:color="auto" w:fill="auto"/>
            <w:vAlign w:val="center"/>
            <w:hideMark/>
          </w:tcPr>
          <w:p w14:paraId="7E669365" w14:textId="266CDC48" w:rsidR="009B2EA4" w:rsidRDefault="009B2EA4" w:rsidP="00E46F58">
            <w:pPr>
              <w:spacing w:line="240" w:lineRule="auto"/>
              <w:jc w:val="center"/>
              <w:rPr>
                <w:color w:val="000000"/>
                <w:sz w:val="18"/>
                <w:szCs w:val="18"/>
                <w:lang w:val="en-GB" w:eastAsia="en-GB"/>
              </w:rPr>
            </w:pPr>
            <w:r w:rsidRPr="007632FA">
              <w:rPr>
                <w:color w:val="000000"/>
                <w:sz w:val="18"/>
                <w:szCs w:val="18"/>
                <w:lang w:val="en-GB" w:eastAsia="en-GB"/>
              </w:rPr>
              <w:t>Am</w:t>
            </w:r>
          </w:p>
          <w:p w14:paraId="23592970" w14:textId="40317BF5" w:rsidR="009B2EA4" w:rsidRPr="007632FA" w:rsidRDefault="009B2EA4" w:rsidP="00E46F58">
            <w:pPr>
              <w:spacing w:line="240" w:lineRule="auto"/>
              <w:jc w:val="center"/>
              <w:rPr>
                <w:color w:val="000000"/>
                <w:sz w:val="18"/>
                <w:szCs w:val="18"/>
                <w:lang w:val="en-GB" w:eastAsia="en-GB"/>
              </w:rPr>
            </w:pPr>
            <w:r>
              <w:rPr>
                <w:color w:val="000000"/>
                <w:sz w:val="18"/>
                <w:szCs w:val="18"/>
                <w:lang w:val="en-GB" w:eastAsia="en-GB"/>
              </w:rPr>
              <w:t>(g)</w:t>
            </w:r>
          </w:p>
        </w:tc>
        <w:tc>
          <w:tcPr>
            <w:tcW w:w="442" w:type="pct"/>
            <w:tcBorders>
              <w:top w:val="single" w:sz="4" w:space="0" w:color="auto"/>
              <w:bottom w:val="single" w:sz="4" w:space="0" w:color="auto"/>
            </w:tcBorders>
            <w:shd w:val="clear" w:color="auto" w:fill="auto"/>
            <w:vAlign w:val="center"/>
            <w:hideMark/>
          </w:tcPr>
          <w:p w14:paraId="0B3CD2E3" w14:textId="77777777" w:rsidR="009B2EA4" w:rsidRDefault="009B2EA4" w:rsidP="00E46F58">
            <w:pPr>
              <w:spacing w:line="240" w:lineRule="auto"/>
              <w:jc w:val="center"/>
              <w:rPr>
                <w:color w:val="000000"/>
                <w:sz w:val="18"/>
                <w:szCs w:val="18"/>
                <w:lang w:val="en-GB" w:eastAsia="en-GB"/>
              </w:rPr>
            </w:pPr>
            <w:r w:rsidRPr="007632FA">
              <w:rPr>
                <w:color w:val="000000"/>
                <w:sz w:val="18"/>
                <w:szCs w:val="18"/>
                <w:lang w:val="en-GB" w:eastAsia="en-GB"/>
              </w:rPr>
              <w:t>NV</w:t>
            </w:r>
          </w:p>
          <w:p w14:paraId="2E97759F" w14:textId="3772F940" w:rsidR="009B2EA4" w:rsidRPr="007632FA" w:rsidRDefault="009B2EA4" w:rsidP="00E46F58">
            <w:pPr>
              <w:spacing w:line="240" w:lineRule="auto"/>
              <w:jc w:val="center"/>
              <w:rPr>
                <w:color w:val="000000"/>
                <w:sz w:val="18"/>
                <w:szCs w:val="18"/>
                <w:lang w:val="en-GB" w:eastAsia="en-GB"/>
              </w:rPr>
            </w:pPr>
            <w:r>
              <w:rPr>
                <w:color w:val="000000"/>
                <w:sz w:val="18"/>
                <w:szCs w:val="18"/>
                <w:lang w:val="en-GB" w:eastAsia="en-GB"/>
              </w:rPr>
              <w:t>(kcal)</w:t>
            </w:r>
          </w:p>
        </w:tc>
        <w:tc>
          <w:tcPr>
            <w:tcW w:w="338" w:type="pct"/>
            <w:tcBorders>
              <w:top w:val="single" w:sz="4" w:space="0" w:color="auto"/>
              <w:bottom w:val="single" w:sz="4" w:space="0" w:color="auto"/>
            </w:tcBorders>
            <w:shd w:val="clear" w:color="auto" w:fill="auto"/>
            <w:vAlign w:val="center"/>
            <w:hideMark/>
          </w:tcPr>
          <w:p w14:paraId="7C16EE97" w14:textId="394B856E" w:rsidR="009B2EA4" w:rsidRDefault="009B2EA4" w:rsidP="00E46F58">
            <w:pPr>
              <w:spacing w:line="240" w:lineRule="auto"/>
              <w:jc w:val="center"/>
              <w:rPr>
                <w:color w:val="000000"/>
                <w:sz w:val="18"/>
                <w:szCs w:val="18"/>
                <w:lang w:val="en-GB" w:eastAsia="en-GB"/>
              </w:rPr>
            </w:pPr>
            <w:r w:rsidRPr="007632FA">
              <w:rPr>
                <w:color w:val="000000"/>
                <w:sz w:val="18"/>
                <w:szCs w:val="18"/>
                <w:lang w:val="en-GB" w:eastAsia="en-GB"/>
              </w:rPr>
              <w:t>Am</w:t>
            </w:r>
          </w:p>
          <w:p w14:paraId="038816A1" w14:textId="16CC1E2E" w:rsidR="009B2EA4" w:rsidRPr="007632FA" w:rsidRDefault="009B2EA4" w:rsidP="00E46F58">
            <w:pPr>
              <w:spacing w:line="240" w:lineRule="auto"/>
              <w:jc w:val="center"/>
              <w:rPr>
                <w:color w:val="000000"/>
                <w:sz w:val="18"/>
                <w:szCs w:val="18"/>
                <w:lang w:val="en-GB" w:eastAsia="en-GB"/>
              </w:rPr>
            </w:pPr>
            <w:r>
              <w:rPr>
                <w:color w:val="000000"/>
                <w:sz w:val="18"/>
                <w:szCs w:val="18"/>
                <w:lang w:val="en-GB" w:eastAsia="en-GB"/>
              </w:rPr>
              <w:t>(g)</w:t>
            </w:r>
          </w:p>
        </w:tc>
        <w:tc>
          <w:tcPr>
            <w:tcW w:w="442" w:type="pct"/>
            <w:tcBorders>
              <w:top w:val="single" w:sz="4" w:space="0" w:color="auto"/>
              <w:bottom w:val="single" w:sz="4" w:space="0" w:color="auto"/>
            </w:tcBorders>
            <w:shd w:val="clear" w:color="auto" w:fill="auto"/>
            <w:vAlign w:val="center"/>
            <w:hideMark/>
          </w:tcPr>
          <w:p w14:paraId="5470C601" w14:textId="77777777" w:rsidR="009B2EA4" w:rsidRDefault="009B2EA4" w:rsidP="00E46F58">
            <w:pPr>
              <w:spacing w:line="240" w:lineRule="auto"/>
              <w:jc w:val="center"/>
              <w:rPr>
                <w:color w:val="000000"/>
                <w:sz w:val="18"/>
                <w:szCs w:val="18"/>
                <w:lang w:val="en-GB" w:eastAsia="en-GB"/>
              </w:rPr>
            </w:pPr>
            <w:r w:rsidRPr="007632FA">
              <w:rPr>
                <w:color w:val="000000"/>
                <w:sz w:val="18"/>
                <w:szCs w:val="18"/>
                <w:lang w:val="en-GB" w:eastAsia="en-GB"/>
              </w:rPr>
              <w:t>NV</w:t>
            </w:r>
          </w:p>
          <w:p w14:paraId="16D8C501" w14:textId="0568FDF1" w:rsidR="009B2EA4" w:rsidRPr="007632FA" w:rsidRDefault="009B2EA4" w:rsidP="00E46F58">
            <w:pPr>
              <w:spacing w:line="240" w:lineRule="auto"/>
              <w:jc w:val="center"/>
              <w:rPr>
                <w:color w:val="000000"/>
                <w:sz w:val="18"/>
                <w:szCs w:val="18"/>
                <w:lang w:val="en-GB" w:eastAsia="en-GB"/>
              </w:rPr>
            </w:pPr>
            <w:r>
              <w:rPr>
                <w:color w:val="000000"/>
                <w:sz w:val="18"/>
                <w:szCs w:val="18"/>
                <w:lang w:val="en-GB" w:eastAsia="en-GB"/>
              </w:rPr>
              <w:t>(kcal)</w:t>
            </w:r>
          </w:p>
        </w:tc>
      </w:tr>
      <w:tr w:rsidR="00D14FBB" w:rsidRPr="007632FA" w14:paraId="33F689F6" w14:textId="77777777" w:rsidTr="00D14FBB">
        <w:trPr>
          <w:trHeight w:val="198"/>
        </w:trPr>
        <w:tc>
          <w:tcPr>
            <w:tcW w:w="822" w:type="pct"/>
            <w:vMerge w:val="restart"/>
            <w:tcBorders>
              <w:top w:val="single" w:sz="4" w:space="0" w:color="auto"/>
              <w:bottom w:val="single" w:sz="4" w:space="0" w:color="auto"/>
            </w:tcBorders>
            <w:vAlign w:val="center"/>
          </w:tcPr>
          <w:p w14:paraId="7195966B" w14:textId="4C481CB5" w:rsidR="009B2EA4" w:rsidRPr="007632FA" w:rsidRDefault="009B2EA4" w:rsidP="009B2EA4">
            <w:pPr>
              <w:spacing w:line="240" w:lineRule="auto"/>
              <w:jc w:val="left"/>
              <w:rPr>
                <w:color w:val="000000"/>
                <w:sz w:val="18"/>
                <w:szCs w:val="18"/>
                <w:lang w:val="en-GB" w:eastAsia="en-GB"/>
              </w:rPr>
            </w:pPr>
            <w:r>
              <w:rPr>
                <w:color w:val="000000"/>
                <w:sz w:val="18"/>
                <w:szCs w:val="18"/>
                <w:lang w:val="en-GB" w:eastAsia="en-GB"/>
              </w:rPr>
              <w:t>Cereal-based</w:t>
            </w:r>
          </w:p>
        </w:tc>
        <w:tc>
          <w:tcPr>
            <w:tcW w:w="915" w:type="pct"/>
            <w:tcBorders>
              <w:top w:val="single" w:sz="4" w:space="0" w:color="auto"/>
            </w:tcBorders>
            <w:shd w:val="clear" w:color="auto" w:fill="auto"/>
            <w:vAlign w:val="center"/>
            <w:hideMark/>
          </w:tcPr>
          <w:p w14:paraId="4DC833B9" w14:textId="3DBBDE93" w:rsidR="009B2EA4" w:rsidRPr="007632FA" w:rsidRDefault="009B2EA4" w:rsidP="000B373D">
            <w:pPr>
              <w:spacing w:before="80" w:line="240" w:lineRule="auto"/>
              <w:jc w:val="left"/>
              <w:rPr>
                <w:color w:val="000000"/>
                <w:sz w:val="18"/>
                <w:szCs w:val="18"/>
                <w:lang w:val="en-GB" w:eastAsia="en-GB"/>
              </w:rPr>
            </w:pPr>
            <w:r w:rsidRPr="007632FA">
              <w:rPr>
                <w:color w:val="000000"/>
                <w:sz w:val="18"/>
                <w:szCs w:val="18"/>
                <w:lang w:val="en-GB" w:eastAsia="en-GB"/>
              </w:rPr>
              <w:t>Ri</w:t>
            </w:r>
            <w:r>
              <w:rPr>
                <w:color w:val="000000"/>
                <w:sz w:val="18"/>
                <w:szCs w:val="18"/>
                <w:lang w:val="en-GB" w:eastAsia="en-GB"/>
              </w:rPr>
              <w:t>c</w:t>
            </w:r>
            <w:r w:rsidRPr="007632FA">
              <w:rPr>
                <w:color w:val="000000"/>
                <w:sz w:val="18"/>
                <w:szCs w:val="18"/>
                <w:lang w:val="en-GB" w:eastAsia="en-GB"/>
              </w:rPr>
              <w:t>e</w:t>
            </w:r>
          </w:p>
        </w:tc>
        <w:tc>
          <w:tcPr>
            <w:tcW w:w="338" w:type="pct"/>
            <w:tcBorders>
              <w:top w:val="single" w:sz="4" w:space="0" w:color="auto"/>
            </w:tcBorders>
            <w:shd w:val="clear" w:color="auto" w:fill="auto"/>
            <w:vAlign w:val="center"/>
            <w:hideMark/>
          </w:tcPr>
          <w:p w14:paraId="14751A59" w14:textId="77777777" w:rsidR="009B2EA4" w:rsidRPr="007632FA" w:rsidRDefault="009B2EA4" w:rsidP="000B373D">
            <w:pPr>
              <w:spacing w:before="80" w:line="240" w:lineRule="auto"/>
              <w:jc w:val="center"/>
              <w:rPr>
                <w:color w:val="000000"/>
                <w:sz w:val="18"/>
                <w:szCs w:val="18"/>
                <w:lang w:val="en-GB" w:eastAsia="en-GB"/>
              </w:rPr>
            </w:pPr>
            <w:r w:rsidRPr="007632FA">
              <w:rPr>
                <w:color w:val="000000"/>
                <w:sz w:val="18"/>
                <w:szCs w:val="18"/>
                <w:lang w:val="en-GB" w:eastAsia="en-GB"/>
              </w:rPr>
              <w:t>50</w:t>
            </w:r>
          </w:p>
        </w:tc>
        <w:tc>
          <w:tcPr>
            <w:tcW w:w="541" w:type="pct"/>
            <w:tcBorders>
              <w:top w:val="single" w:sz="4" w:space="0" w:color="auto"/>
            </w:tcBorders>
            <w:shd w:val="clear" w:color="auto" w:fill="auto"/>
            <w:vAlign w:val="center"/>
            <w:hideMark/>
          </w:tcPr>
          <w:p w14:paraId="6B808F83" w14:textId="77777777" w:rsidR="009B2EA4" w:rsidRPr="007632FA" w:rsidRDefault="009B2EA4" w:rsidP="000B373D">
            <w:pPr>
              <w:spacing w:before="80" w:line="240" w:lineRule="auto"/>
              <w:jc w:val="center"/>
              <w:rPr>
                <w:color w:val="000000"/>
                <w:sz w:val="18"/>
                <w:szCs w:val="18"/>
                <w:lang w:val="en-GB" w:eastAsia="en-GB"/>
              </w:rPr>
            </w:pPr>
            <w:r w:rsidRPr="007632FA">
              <w:rPr>
                <w:color w:val="000000"/>
                <w:sz w:val="18"/>
                <w:szCs w:val="18"/>
                <w:lang w:val="en-GB" w:eastAsia="en-GB"/>
              </w:rPr>
              <w:t>177</w:t>
            </w:r>
          </w:p>
        </w:tc>
        <w:tc>
          <w:tcPr>
            <w:tcW w:w="338" w:type="pct"/>
            <w:tcBorders>
              <w:top w:val="single" w:sz="4" w:space="0" w:color="auto"/>
            </w:tcBorders>
            <w:shd w:val="clear" w:color="auto" w:fill="auto"/>
            <w:vAlign w:val="center"/>
            <w:hideMark/>
          </w:tcPr>
          <w:p w14:paraId="3E0E83DC" w14:textId="2CEC6697" w:rsidR="009B2EA4" w:rsidRPr="007632FA" w:rsidRDefault="005957E4" w:rsidP="000B373D">
            <w:pPr>
              <w:spacing w:before="80" w:line="240" w:lineRule="auto"/>
              <w:jc w:val="center"/>
              <w:rPr>
                <w:color w:val="000000"/>
                <w:sz w:val="18"/>
                <w:szCs w:val="18"/>
                <w:lang w:val="en-GB" w:eastAsia="en-GB"/>
              </w:rPr>
            </w:pPr>
            <w:r>
              <w:rPr>
                <w:color w:val="000000"/>
                <w:sz w:val="18"/>
                <w:szCs w:val="18"/>
                <w:lang w:val="en-GB" w:eastAsia="en-GB"/>
              </w:rPr>
              <w:t>-</w:t>
            </w:r>
          </w:p>
        </w:tc>
        <w:tc>
          <w:tcPr>
            <w:tcW w:w="487" w:type="pct"/>
            <w:tcBorders>
              <w:top w:val="single" w:sz="4" w:space="0" w:color="auto"/>
            </w:tcBorders>
            <w:shd w:val="clear" w:color="auto" w:fill="auto"/>
            <w:vAlign w:val="center"/>
            <w:hideMark/>
          </w:tcPr>
          <w:p w14:paraId="4DE55EB8" w14:textId="76C5FD40" w:rsidR="009B2EA4" w:rsidRPr="007632FA" w:rsidRDefault="005957E4" w:rsidP="000B373D">
            <w:pPr>
              <w:spacing w:before="80" w:line="240" w:lineRule="auto"/>
              <w:jc w:val="center"/>
              <w:rPr>
                <w:color w:val="000000"/>
                <w:sz w:val="18"/>
                <w:szCs w:val="18"/>
                <w:lang w:val="en-GB" w:eastAsia="en-GB"/>
              </w:rPr>
            </w:pPr>
            <w:r>
              <w:rPr>
                <w:color w:val="000000"/>
                <w:sz w:val="18"/>
                <w:szCs w:val="18"/>
                <w:lang w:val="en-GB" w:eastAsia="en-GB"/>
              </w:rPr>
              <w:t>-</w:t>
            </w:r>
          </w:p>
        </w:tc>
        <w:tc>
          <w:tcPr>
            <w:tcW w:w="338" w:type="pct"/>
            <w:tcBorders>
              <w:top w:val="single" w:sz="4" w:space="0" w:color="auto"/>
            </w:tcBorders>
            <w:shd w:val="clear" w:color="auto" w:fill="auto"/>
            <w:vAlign w:val="center"/>
            <w:hideMark/>
          </w:tcPr>
          <w:p w14:paraId="736FA3D7" w14:textId="77777777" w:rsidR="009B2EA4" w:rsidRPr="007632FA" w:rsidRDefault="009B2EA4" w:rsidP="000B373D">
            <w:pPr>
              <w:spacing w:before="80" w:line="240" w:lineRule="auto"/>
              <w:jc w:val="center"/>
              <w:rPr>
                <w:color w:val="000000"/>
                <w:sz w:val="18"/>
                <w:szCs w:val="18"/>
                <w:lang w:val="en-GB" w:eastAsia="en-GB"/>
              </w:rPr>
            </w:pPr>
            <w:r w:rsidRPr="007632FA">
              <w:rPr>
                <w:color w:val="000000"/>
                <w:sz w:val="18"/>
                <w:szCs w:val="18"/>
                <w:lang w:val="en-GB" w:eastAsia="en-GB"/>
              </w:rPr>
              <w:t>50</w:t>
            </w:r>
          </w:p>
        </w:tc>
        <w:tc>
          <w:tcPr>
            <w:tcW w:w="442" w:type="pct"/>
            <w:tcBorders>
              <w:top w:val="single" w:sz="4" w:space="0" w:color="auto"/>
            </w:tcBorders>
            <w:shd w:val="clear" w:color="auto" w:fill="auto"/>
            <w:vAlign w:val="center"/>
            <w:hideMark/>
          </w:tcPr>
          <w:p w14:paraId="1CED57A2" w14:textId="77777777" w:rsidR="009B2EA4" w:rsidRPr="007632FA" w:rsidRDefault="009B2EA4" w:rsidP="000B373D">
            <w:pPr>
              <w:spacing w:before="80" w:line="240" w:lineRule="auto"/>
              <w:jc w:val="center"/>
              <w:rPr>
                <w:color w:val="000000"/>
                <w:sz w:val="18"/>
                <w:szCs w:val="18"/>
                <w:lang w:val="en-GB" w:eastAsia="en-GB"/>
              </w:rPr>
            </w:pPr>
            <w:r w:rsidRPr="007632FA">
              <w:rPr>
                <w:color w:val="000000"/>
                <w:sz w:val="18"/>
                <w:szCs w:val="18"/>
                <w:lang w:val="en-GB" w:eastAsia="en-GB"/>
              </w:rPr>
              <w:t>177</w:t>
            </w:r>
          </w:p>
        </w:tc>
        <w:tc>
          <w:tcPr>
            <w:tcW w:w="338" w:type="pct"/>
            <w:tcBorders>
              <w:top w:val="single" w:sz="4" w:space="0" w:color="auto"/>
            </w:tcBorders>
            <w:shd w:val="clear" w:color="auto" w:fill="auto"/>
            <w:vAlign w:val="center"/>
            <w:hideMark/>
          </w:tcPr>
          <w:p w14:paraId="5847A450" w14:textId="0927A8C6" w:rsidR="009B2EA4" w:rsidRPr="007632FA" w:rsidRDefault="005957E4" w:rsidP="000B373D">
            <w:pPr>
              <w:spacing w:before="80" w:line="240" w:lineRule="auto"/>
              <w:jc w:val="center"/>
              <w:rPr>
                <w:color w:val="000000"/>
                <w:sz w:val="18"/>
                <w:szCs w:val="18"/>
                <w:lang w:val="en-GB" w:eastAsia="en-GB"/>
              </w:rPr>
            </w:pPr>
            <w:r>
              <w:rPr>
                <w:color w:val="000000"/>
                <w:sz w:val="18"/>
                <w:szCs w:val="18"/>
                <w:lang w:val="en-GB" w:eastAsia="en-GB"/>
              </w:rPr>
              <w:t>-</w:t>
            </w:r>
          </w:p>
        </w:tc>
        <w:tc>
          <w:tcPr>
            <w:tcW w:w="442" w:type="pct"/>
            <w:tcBorders>
              <w:top w:val="single" w:sz="4" w:space="0" w:color="auto"/>
            </w:tcBorders>
            <w:shd w:val="clear" w:color="auto" w:fill="auto"/>
            <w:vAlign w:val="center"/>
            <w:hideMark/>
          </w:tcPr>
          <w:p w14:paraId="4F776F52" w14:textId="732785DE" w:rsidR="009B2EA4" w:rsidRPr="007632FA" w:rsidRDefault="005957E4" w:rsidP="000B373D">
            <w:pPr>
              <w:spacing w:before="80" w:line="240" w:lineRule="auto"/>
              <w:jc w:val="center"/>
              <w:rPr>
                <w:color w:val="000000"/>
                <w:sz w:val="18"/>
                <w:szCs w:val="18"/>
                <w:lang w:val="en-GB" w:eastAsia="en-GB"/>
              </w:rPr>
            </w:pPr>
            <w:r>
              <w:rPr>
                <w:color w:val="000000"/>
                <w:sz w:val="18"/>
                <w:szCs w:val="18"/>
                <w:lang w:val="en-GB" w:eastAsia="en-GB"/>
              </w:rPr>
              <w:t>-</w:t>
            </w:r>
          </w:p>
        </w:tc>
      </w:tr>
      <w:tr w:rsidR="00D14FBB" w:rsidRPr="007632FA" w14:paraId="1942136C" w14:textId="77777777" w:rsidTr="00D14FBB">
        <w:trPr>
          <w:trHeight w:val="198"/>
        </w:trPr>
        <w:tc>
          <w:tcPr>
            <w:tcW w:w="822" w:type="pct"/>
            <w:vMerge/>
            <w:tcBorders>
              <w:top w:val="nil"/>
              <w:bottom w:val="single" w:sz="4" w:space="0" w:color="auto"/>
            </w:tcBorders>
            <w:vAlign w:val="center"/>
          </w:tcPr>
          <w:p w14:paraId="116F61AD" w14:textId="77777777" w:rsidR="009B2EA4" w:rsidRPr="007632FA" w:rsidRDefault="009B2EA4" w:rsidP="009B2EA4">
            <w:pPr>
              <w:spacing w:line="240" w:lineRule="auto"/>
              <w:jc w:val="left"/>
              <w:rPr>
                <w:color w:val="000000"/>
                <w:sz w:val="18"/>
                <w:szCs w:val="18"/>
                <w:lang w:val="en-GB" w:eastAsia="en-GB"/>
              </w:rPr>
            </w:pPr>
          </w:p>
        </w:tc>
        <w:tc>
          <w:tcPr>
            <w:tcW w:w="915" w:type="pct"/>
            <w:shd w:val="clear" w:color="auto" w:fill="auto"/>
            <w:vAlign w:val="center"/>
            <w:hideMark/>
          </w:tcPr>
          <w:p w14:paraId="14176ECC" w14:textId="23B9293A" w:rsidR="009B2EA4" w:rsidRPr="007632FA" w:rsidRDefault="009B2EA4" w:rsidP="00BA0CF8">
            <w:pPr>
              <w:spacing w:line="240" w:lineRule="auto"/>
              <w:jc w:val="left"/>
              <w:rPr>
                <w:color w:val="000000"/>
                <w:sz w:val="18"/>
                <w:szCs w:val="18"/>
                <w:lang w:val="en-GB" w:eastAsia="en-GB"/>
              </w:rPr>
            </w:pPr>
            <w:r w:rsidRPr="007632FA">
              <w:rPr>
                <w:color w:val="000000"/>
                <w:sz w:val="18"/>
                <w:szCs w:val="18"/>
                <w:lang w:val="en-GB" w:eastAsia="en-GB"/>
              </w:rPr>
              <w:t>Pasta</w:t>
            </w:r>
          </w:p>
        </w:tc>
        <w:tc>
          <w:tcPr>
            <w:tcW w:w="338" w:type="pct"/>
            <w:shd w:val="clear" w:color="auto" w:fill="auto"/>
            <w:vAlign w:val="center"/>
            <w:hideMark/>
          </w:tcPr>
          <w:p w14:paraId="62024613" w14:textId="58B96292" w:rsidR="009B2EA4" w:rsidRPr="007632FA" w:rsidRDefault="005957E4" w:rsidP="00BA0CF8">
            <w:pPr>
              <w:spacing w:line="240" w:lineRule="auto"/>
              <w:jc w:val="center"/>
              <w:rPr>
                <w:color w:val="000000"/>
                <w:sz w:val="18"/>
                <w:szCs w:val="18"/>
                <w:lang w:val="en-GB" w:eastAsia="en-GB"/>
              </w:rPr>
            </w:pPr>
            <w:r>
              <w:rPr>
                <w:color w:val="000000"/>
                <w:sz w:val="18"/>
                <w:szCs w:val="18"/>
                <w:lang w:val="en-GB" w:eastAsia="en-GB"/>
              </w:rPr>
              <w:t>-</w:t>
            </w:r>
          </w:p>
        </w:tc>
        <w:tc>
          <w:tcPr>
            <w:tcW w:w="541" w:type="pct"/>
            <w:shd w:val="clear" w:color="auto" w:fill="auto"/>
            <w:vAlign w:val="center"/>
            <w:hideMark/>
          </w:tcPr>
          <w:p w14:paraId="0C472910" w14:textId="6B657D51" w:rsidR="009B2EA4" w:rsidRPr="007632FA" w:rsidRDefault="005957E4" w:rsidP="00BA0CF8">
            <w:pPr>
              <w:spacing w:line="240" w:lineRule="auto"/>
              <w:jc w:val="center"/>
              <w:rPr>
                <w:color w:val="000000"/>
                <w:sz w:val="18"/>
                <w:szCs w:val="18"/>
                <w:lang w:val="en-GB" w:eastAsia="en-GB"/>
              </w:rPr>
            </w:pPr>
            <w:r>
              <w:rPr>
                <w:color w:val="000000"/>
                <w:sz w:val="18"/>
                <w:szCs w:val="18"/>
                <w:lang w:val="en-GB" w:eastAsia="en-GB"/>
              </w:rPr>
              <w:t>-</w:t>
            </w:r>
          </w:p>
        </w:tc>
        <w:tc>
          <w:tcPr>
            <w:tcW w:w="338" w:type="pct"/>
            <w:shd w:val="clear" w:color="auto" w:fill="auto"/>
            <w:vAlign w:val="center"/>
            <w:hideMark/>
          </w:tcPr>
          <w:p w14:paraId="20FEFC58" w14:textId="77777777" w:rsidR="009B2EA4" w:rsidRPr="007632FA" w:rsidRDefault="009B2EA4" w:rsidP="00BA0CF8">
            <w:pPr>
              <w:spacing w:line="240" w:lineRule="auto"/>
              <w:jc w:val="center"/>
              <w:rPr>
                <w:color w:val="000000"/>
                <w:sz w:val="18"/>
                <w:szCs w:val="18"/>
                <w:lang w:val="en-GB" w:eastAsia="en-GB"/>
              </w:rPr>
            </w:pPr>
            <w:r w:rsidRPr="007632FA">
              <w:rPr>
                <w:color w:val="000000"/>
                <w:sz w:val="18"/>
                <w:szCs w:val="18"/>
                <w:lang w:val="en-GB" w:eastAsia="en-GB"/>
              </w:rPr>
              <w:t>50</w:t>
            </w:r>
          </w:p>
        </w:tc>
        <w:tc>
          <w:tcPr>
            <w:tcW w:w="487" w:type="pct"/>
            <w:shd w:val="clear" w:color="auto" w:fill="auto"/>
            <w:vAlign w:val="center"/>
            <w:hideMark/>
          </w:tcPr>
          <w:p w14:paraId="712371EA" w14:textId="77777777" w:rsidR="009B2EA4" w:rsidRPr="007632FA" w:rsidRDefault="009B2EA4" w:rsidP="00BA0CF8">
            <w:pPr>
              <w:spacing w:line="240" w:lineRule="auto"/>
              <w:jc w:val="center"/>
              <w:rPr>
                <w:color w:val="000000"/>
                <w:sz w:val="18"/>
                <w:szCs w:val="18"/>
                <w:lang w:val="en-GB" w:eastAsia="en-GB"/>
              </w:rPr>
            </w:pPr>
            <w:r w:rsidRPr="007632FA">
              <w:rPr>
                <w:color w:val="000000"/>
                <w:sz w:val="18"/>
                <w:szCs w:val="18"/>
                <w:lang w:val="en-GB" w:eastAsia="en-GB"/>
              </w:rPr>
              <w:t>186</w:t>
            </w:r>
          </w:p>
        </w:tc>
        <w:tc>
          <w:tcPr>
            <w:tcW w:w="338" w:type="pct"/>
            <w:shd w:val="clear" w:color="auto" w:fill="auto"/>
            <w:vAlign w:val="center"/>
            <w:hideMark/>
          </w:tcPr>
          <w:p w14:paraId="77D615D1" w14:textId="5F6FCC05" w:rsidR="009B2EA4" w:rsidRPr="007632FA" w:rsidRDefault="009B2EA4" w:rsidP="00BA0CF8">
            <w:pPr>
              <w:spacing w:line="240" w:lineRule="auto"/>
              <w:jc w:val="center"/>
              <w:rPr>
                <w:color w:val="000000"/>
                <w:sz w:val="18"/>
                <w:szCs w:val="18"/>
                <w:lang w:val="en-GB" w:eastAsia="en-GB"/>
              </w:rPr>
            </w:pPr>
          </w:p>
        </w:tc>
        <w:tc>
          <w:tcPr>
            <w:tcW w:w="442" w:type="pct"/>
            <w:shd w:val="clear" w:color="auto" w:fill="auto"/>
            <w:vAlign w:val="center"/>
            <w:hideMark/>
          </w:tcPr>
          <w:p w14:paraId="6B0FDDD9" w14:textId="5EF2CD7B" w:rsidR="009B2EA4" w:rsidRPr="007632FA" w:rsidRDefault="009B2EA4" w:rsidP="00BA0CF8">
            <w:pPr>
              <w:spacing w:line="240" w:lineRule="auto"/>
              <w:jc w:val="center"/>
              <w:rPr>
                <w:color w:val="000000"/>
                <w:sz w:val="18"/>
                <w:szCs w:val="18"/>
                <w:lang w:val="en-GB" w:eastAsia="en-GB"/>
              </w:rPr>
            </w:pPr>
          </w:p>
        </w:tc>
        <w:tc>
          <w:tcPr>
            <w:tcW w:w="338" w:type="pct"/>
            <w:shd w:val="clear" w:color="auto" w:fill="auto"/>
            <w:vAlign w:val="center"/>
            <w:hideMark/>
          </w:tcPr>
          <w:p w14:paraId="5ABEAF76" w14:textId="77777777" w:rsidR="009B2EA4" w:rsidRPr="007632FA" w:rsidRDefault="009B2EA4" w:rsidP="00BA0CF8">
            <w:pPr>
              <w:spacing w:line="240" w:lineRule="auto"/>
              <w:jc w:val="center"/>
              <w:rPr>
                <w:color w:val="000000"/>
                <w:sz w:val="18"/>
                <w:szCs w:val="18"/>
                <w:lang w:val="en-GB" w:eastAsia="en-GB"/>
              </w:rPr>
            </w:pPr>
            <w:r w:rsidRPr="007632FA">
              <w:rPr>
                <w:color w:val="000000"/>
                <w:sz w:val="18"/>
                <w:szCs w:val="18"/>
                <w:lang w:val="en-GB" w:eastAsia="en-GB"/>
              </w:rPr>
              <w:t>50</w:t>
            </w:r>
          </w:p>
        </w:tc>
        <w:tc>
          <w:tcPr>
            <w:tcW w:w="442" w:type="pct"/>
            <w:shd w:val="clear" w:color="auto" w:fill="auto"/>
            <w:vAlign w:val="center"/>
            <w:hideMark/>
          </w:tcPr>
          <w:p w14:paraId="605E35C8" w14:textId="77777777" w:rsidR="009B2EA4" w:rsidRPr="007632FA" w:rsidRDefault="009B2EA4" w:rsidP="00BA0CF8">
            <w:pPr>
              <w:spacing w:line="240" w:lineRule="auto"/>
              <w:jc w:val="center"/>
              <w:rPr>
                <w:color w:val="000000"/>
                <w:sz w:val="18"/>
                <w:szCs w:val="18"/>
                <w:lang w:val="en-GB" w:eastAsia="en-GB"/>
              </w:rPr>
            </w:pPr>
            <w:r w:rsidRPr="007632FA">
              <w:rPr>
                <w:color w:val="000000"/>
                <w:sz w:val="18"/>
                <w:szCs w:val="18"/>
                <w:lang w:val="en-GB" w:eastAsia="en-GB"/>
              </w:rPr>
              <w:t>186</w:t>
            </w:r>
          </w:p>
        </w:tc>
      </w:tr>
      <w:tr w:rsidR="005957E4" w:rsidRPr="007632FA" w14:paraId="479DB185" w14:textId="77777777" w:rsidTr="000B373D">
        <w:trPr>
          <w:trHeight w:val="198"/>
        </w:trPr>
        <w:tc>
          <w:tcPr>
            <w:tcW w:w="822" w:type="pct"/>
            <w:vMerge/>
            <w:tcBorders>
              <w:top w:val="nil"/>
              <w:bottom w:val="single" w:sz="4" w:space="0" w:color="auto"/>
            </w:tcBorders>
            <w:vAlign w:val="center"/>
          </w:tcPr>
          <w:p w14:paraId="2A9068A1" w14:textId="77777777" w:rsidR="009B2EA4" w:rsidRPr="007632FA" w:rsidRDefault="009B2EA4" w:rsidP="009B2EA4">
            <w:pPr>
              <w:spacing w:line="240" w:lineRule="auto"/>
              <w:jc w:val="left"/>
              <w:rPr>
                <w:color w:val="000000"/>
                <w:sz w:val="18"/>
                <w:szCs w:val="18"/>
                <w:lang w:val="en-GB" w:eastAsia="en-GB"/>
              </w:rPr>
            </w:pPr>
          </w:p>
        </w:tc>
        <w:tc>
          <w:tcPr>
            <w:tcW w:w="915" w:type="pct"/>
            <w:tcBorders>
              <w:bottom w:val="nil"/>
            </w:tcBorders>
            <w:shd w:val="clear" w:color="auto" w:fill="auto"/>
            <w:vAlign w:val="center"/>
          </w:tcPr>
          <w:p w14:paraId="010AA928" w14:textId="3A12E4A6" w:rsidR="009B2EA4" w:rsidRPr="007632FA" w:rsidRDefault="009B2EA4" w:rsidP="009B2EA4">
            <w:pPr>
              <w:spacing w:line="240" w:lineRule="auto"/>
              <w:jc w:val="left"/>
              <w:rPr>
                <w:color w:val="000000"/>
                <w:sz w:val="18"/>
                <w:szCs w:val="18"/>
                <w:lang w:val="en-GB" w:eastAsia="en-GB"/>
              </w:rPr>
            </w:pPr>
            <w:r w:rsidRPr="007632FA">
              <w:rPr>
                <w:color w:val="000000"/>
                <w:sz w:val="18"/>
                <w:szCs w:val="18"/>
                <w:lang w:val="en-GB" w:eastAsia="en-GB"/>
              </w:rPr>
              <w:t>Breadcrumb</w:t>
            </w:r>
            <w:r>
              <w:rPr>
                <w:color w:val="000000"/>
                <w:sz w:val="18"/>
                <w:szCs w:val="18"/>
                <w:lang w:val="en-GB" w:eastAsia="en-GB"/>
              </w:rPr>
              <w:t>s</w:t>
            </w:r>
          </w:p>
        </w:tc>
        <w:tc>
          <w:tcPr>
            <w:tcW w:w="338" w:type="pct"/>
            <w:tcBorders>
              <w:bottom w:val="nil"/>
            </w:tcBorders>
            <w:shd w:val="clear" w:color="auto" w:fill="auto"/>
            <w:vAlign w:val="center"/>
          </w:tcPr>
          <w:p w14:paraId="11080DA5" w14:textId="34650841" w:rsidR="009B2EA4" w:rsidRPr="007632FA" w:rsidRDefault="005957E4" w:rsidP="009B2EA4">
            <w:pPr>
              <w:spacing w:line="240" w:lineRule="auto"/>
              <w:jc w:val="center"/>
              <w:rPr>
                <w:color w:val="000000"/>
                <w:sz w:val="18"/>
                <w:szCs w:val="18"/>
                <w:lang w:val="en-GB" w:eastAsia="en-GB"/>
              </w:rPr>
            </w:pPr>
            <w:r>
              <w:rPr>
                <w:color w:val="000000"/>
                <w:sz w:val="18"/>
                <w:szCs w:val="18"/>
                <w:lang w:val="en-GB" w:eastAsia="en-GB"/>
              </w:rPr>
              <w:t>-</w:t>
            </w:r>
          </w:p>
        </w:tc>
        <w:tc>
          <w:tcPr>
            <w:tcW w:w="541" w:type="pct"/>
            <w:tcBorders>
              <w:bottom w:val="nil"/>
            </w:tcBorders>
            <w:shd w:val="clear" w:color="auto" w:fill="auto"/>
            <w:vAlign w:val="center"/>
          </w:tcPr>
          <w:p w14:paraId="7D002990" w14:textId="57394CBE" w:rsidR="009B2EA4" w:rsidRPr="007632FA" w:rsidRDefault="005957E4" w:rsidP="009B2EA4">
            <w:pPr>
              <w:spacing w:line="240" w:lineRule="auto"/>
              <w:jc w:val="center"/>
              <w:rPr>
                <w:color w:val="000000"/>
                <w:sz w:val="18"/>
                <w:szCs w:val="18"/>
                <w:lang w:val="en-GB" w:eastAsia="en-GB"/>
              </w:rPr>
            </w:pPr>
            <w:r>
              <w:rPr>
                <w:color w:val="000000"/>
                <w:sz w:val="18"/>
                <w:szCs w:val="18"/>
                <w:lang w:val="en-GB" w:eastAsia="en-GB"/>
              </w:rPr>
              <w:t>-</w:t>
            </w:r>
          </w:p>
        </w:tc>
        <w:tc>
          <w:tcPr>
            <w:tcW w:w="338" w:type="pct"/>
            <w:tcBorders>
              <w:bottom w:val="nil"/>
            </w:tcBorders>
            <w:shd w:val="clear" w:color="auto" w:fill="auto"/>
            <w:vAlign w:val="center"/>
          </w:tcPr>
          <w:p w14:paraId="0A476E9E" w14:textId="01DA866E" w:rsidR="009B2EA4" w:rsidRPr="007632FA" w:rsidRDefault="009B2EA4" w:rsidP="009B2EA4">
            <w:pPr>
              <w:spacing w:line="240" w:lineRule="auto"/>
              <w:jc w:val="center"/>
              <w:rPr>
                <w:color w:val="000000"/>
                <w:sz w:val="18"/>
                <w:szCs w:val="18"/>
                <w:lang w:val="en-GB" w:eastAsia="en-GB"/>
              </w:rPr>
            </w:pPr>
            <w:r w:rsidRPr="007632FA">
              <w:rPr>
                <w:color w:val="000000"/>
                <w:sz w:val="18"/>
                <w:szCs w:val="18"/>
                <w:lang w:val="en-GB" w:eastAsia="en-GB"/>
              </w:rPr>
              <w:t>5</w:t>
            </w:r>
          </w:p>
        </w:tc>
        <w:tc>
          <w:tcPr>
            <w:tcW w:w="487" w:type="pct"/>
            <w:tcBorders>
              <w:bottom w:val="nil"/>
            </w:tcBorders>
            <w:shd w:val="clear" w:color="auto" w:fill="auto"/>
            <w:vAlign w:val="center"/>
          </w:tcPr>
          <w:p w14:paraId="716B517A" w14:textId="3763E06F" w:rsidR="009B2EA4" w:rsidRPr="007632FA" w:rsidRDefault="009B2EA4" w:rsidP="009B2EA4">
            <w:pPr>
              <w:spacing w:line="240" w:lineRule="auto"/>
              <w:jc w:val="center"/>
              <w:rPr>
                <w:color w:val="000000"/>
                <w:sz w:val="18"/>
                <w:szCs w:val="18"/>
                <w:lang w:val="en-GB" w:eastAsia="en-GB"/>
              </w:rPr>
            </w:pPr>
            <w:r w:rsidRPr="007632FA">
              <w:rPr>
                <w:color w:val="000000"/>
                <w:sz w:val="18"/>
                <w:szCs w:val="18"/>
                <w:lang w:val="en-GB" w:eastAsia="en-GB"/>
              </w:rPr>
              <w:t>19</w:t>
            </w:r>
          </w:p>
        </w:tc>
        <w:tc>
          <w:tcPr>
            <w:tcW w:w="338" w:type="pct"/>
            <w:tcBorders>
              <w:bottom w:val="nil"/>
            </w:tcBorders>
            <w:shd w:val="clear" w:color="auto" w:fill="auto"/>
            <w:vAlign w:val="center"/>
          </w:tcPr>
          <w:p w14:paraId="3D21AA5C" w14:textId="0DA5DE31" w:rsidR="009B2EA4" w:rsidRPr="007632FA" w:rsidRDefault="009B2EA4" w:rsidP="009B2EA4">
            <w:pPr>
              <w:spacing w:line="240" w:lineRule="auto"/>
              <w:jc w:val="center"/>
              <w:rPr>
                <w:color w:val="000000"/>
                <w:sz w:val="18"/>
                <w:szCs w:val="18"/>
                <w:lang w:val="en-GB" w:eastAsia="en-GB"/>
              </w:rPr>
            </w:pPr>
            <w:r w:rsidRPr="007632FA">
              <w:rPr>
                <w:color w:val="000000"/>
                <w:sz w:val="18"/>
                <w:szCs w:val="18"/>
                <w:lang w:val="en-GB" w:eastAsia="en-GB"/>
              </w:rPr>
              <w:t>5</w:t>
            </w:r>
          </w:p>
        </w:tc>
        <w:tc>
          <w:tcPr>
            <w:tcW w:w="442" w:type="pct"/>
            <w:tcBorders>
              <w:bottom w:val="nil"/>
            </w:tcBorders>
            <w:shd w:val="clear" w:color="auto" w:fill="auto"/>
            <w:vAlign w:val="center"/>
          </w:tcPr>
          <w:p w14:paraId="4F915AC5" w14:textId="2F49BC71" w:rsidR="009B2EA4" w:rsidRPr="007632FA" w:rsidRDefault="009B2EA4" w:rsidP="009B2EA4">
            <w:pPr>
              <w:spacing w:line="240" w:lineRule="auto"/>
              <w:jc w:val="center"/>
              <w:rPr>
                <w:color w:val="000000"/>
                <w:sz w:val="18"/>
                <w:szCs w:val="18"/>
                <w:lang w:val="en-GB" w:eastAsia="en-GB"/>
              </w:rPr>
            </w:pPr>
            <w:r w:rsidRPr="007632FA">
              <w:rPr>
                <w:color w:val="000000"/>
                <w:sz w:val="18"/>
                <w:szCs w:val="18"/>
                <w:lang w:val="en-GB" w:eastAsia="en-GB"/>
              </w:rPr>
              <w:t>19</w:t>
            </w:r>
          </w:p>
        </w:tc>
        <w:tc>
          <w:tcPr>
            <w:tcW w:w="338" w:type="pct"/>
            <w:tcBorders>
              <w:bottom w:val="nil"/>
            </w:tcBorders>
            <w:shd w:val="clear" w:color="auto" w:fill="auto"/>
            <w:vAlign w:val="center"/>
          </w:tcPr>
          <w:p w14:paraId="16541F1F" w14:textId="5EDB4F59" w:rsidR="009B2EA4" w:rsidRPr="007632FA" w:rsidRDefault="005957E4" w:rsidP="009B2EA4">
            <w:pPr>
              <w:spacing w:line="240" w:lineRule="auto"/>
              <w:jc w:val="center"/>
              <w:rPr>
                <w:color w:val="000000"/>
                <w:sz w:val="18"/>
                <w:szCs w:val="18"/>
                <w:lang w:val="en-GB" w:eastAsia="en-GB"/>
              </w:rPr>
            </w:pPr>
            <w:r>
              <w:rPr>
                <w:color w:val="000000"/>
                <w:sz w:val="18"/>
                <w:szCs w:val="18"/>
                <w:lang w:val="en-GB" w:eastAsia="en-GB"/>
              </w:rPr>
              <w:t>-</w:t>
            </w:r>
          </w:p>
        </w:tc>
        <w:tc>
          <w:tcPr>
            <w:tcW w:w="442" w:type="pct"/>
            <w:tcBorders>
              <w:bottom w:val="nil"/>
            </w:tcBorders>
            <w:shd w:val="clear" w:color="auto" w:fill="auto"/>
            <w:vAlign w:val="center"/>
          </w:tcPr>
          <w:p w14:paraId="343A9CCA" w14:textId="5577BF02" w:rsidR="009B2EA4" w:rsidRPr="007632FA" w:rsidRDefault="005957E4" w:rsidP="009B2EA4">
            <w:pPr>
              <w:spacing w:line="240" w:lineRule="auto"/>
              <w:jc w:val="center"/>
              <w:rPr>
                <w:color w:val="000000"/>
                <w:sz w:val="18"/>
                <w:szCs w:val="18"/>
                <w:lang w:val="en-GB" w:eastAsia="en-GB"/>
              </w:rPr>
            </w:pPr>
            <w:r>
              <w:rPr>
                <w:color w:val="000000"/>
                <w:sz w:val="18"/>
                <w:szCs w:val="18"/>
                <w:lang w:val="en-GB" w:eastAsia="en-GB"/>
              </w:rPr>
              <w:t>-</w:t>
            </w:r>
          </w:p>
        </w:tc>
      </w:tr>
      <w:tr w:rsidR="005957E4" w:rsidRPr="007632FA" w14:paraId="3DDC9A8F" w14:textId="77777777" w:rsidTr="000B373D">
        <w:trPr>
          <w:trHeight w:val="198"/>
        </w:trPr>
        <w:tc>
          <w:tcPr>
            <w:tcW w:w="822" w:type="pct"/>
            <w:vMerge/>
            <w:tcBorders>
              <w:top w:val="nil"/>
              <w:bottom w:val="single" w:sz="4" w:space="0" w:color="auto"/>
            </w:tcBorders>
            <w:vAlign w:val="center"/>
          </w:tcPr>
          <w:p w14:paraId="459E6DFC" w14:textId="77777777" w:rsidR="009B2EA4" w:rsidRPr="007632FA" w:rsidRDefault="009B2EA4" w:rsidP="009B2EA4">
            <w:pPr>
              <w:spacing w:line="240" w:lineRule="auto"/>
              <w:jc w:val="left"/>
              <w:rPr>
                <w:color w:val="000000"/>
                <w:sz w:val="18"/>
                <w:szCs w:val="18"/>
                <w:lang w:val="en-GB" w:eastAsia="en-GB"/>
              </w:rPr>
            </w:pPr>
          </w:p>
        </w:tc>
        <w:tc>
          <w:tcPr>
            <w:tcW w:w="915" w:type="pct"/>
            <w:tcBorders>
              <w:top w:val="nil"/>
              <w:bottom w:val="single" w:sz="4" w:space="0" w:color="auto"/>
            </w:tcBorders>
            <w:shd w:val="clear" w:color="auto" w:fill="auto"/>
            <w:vAlign w:val="center"/>
          </w:tcPr>
          <w:p w14:paraId="69EE3D47" w14:textId="3ACF0F32" w:rsidR="009B2EA4" w:rsidRPr="007632FA" w:rsidRDefault="009B2EA4" w:rsidP="000B373D">
            <w:pPr>
              <w:spacing w:after="80" w:line="240" w:lineRule="auto"/>
              <w:jc w:val="left"/>
              <w:rPr>
                <w:color w:val="000000"/>
                <w:sz w:val="18"/>
                <w:szCs w:val="18"/>
                <w:lang w:val="en-GB" w:eastAsia="en-GB"/>
              </w:rPr>
            </w:pPr>
            <w:r w:rsidRPr="007632FA">
              <w:rPr>
                <w:color w:val="000000"/>
                <w:sz w:val="18"/>
                <w:szCs w:val="18"/>
                <w:lang w:val="en-GB" w:eastAsia="en-GB"/>
              </w:rPr>
              <w:t>Bread</w:t>
            </w:r>
          </w:p>
        </w:tc>
        <w:tc>
          <w:tcPr>
            <w:tcW w:w="338" w:type="pct"/>
            <w:tcBorders>
              <w:top w:val="nil"/>
              <w:bottom w:val="single" w:sz="4" w:space="0" w:color="auto"/>
            </w:tcBorders>
            <w:shd w:val="clear" w:color="auto" w:fill="auto"/>
            <w:vAlign w:val="center"/>
          </w:tcPr>
          <w:p w14:paraId="73B1B9BC" w14:textId="3486CA54" w:rsidR="009B2EA4" w:rsidRPr="007632FA" w:rsidRDefault="009B2EA4" w:rsidP="000B373D">
            <w:pPr>
              <w:spacing w:after="80" w:line="240" w:lineRule="auto"/>
              <w:jc w:val="center"/>
              <w:rPr>
                <w:color w:val="000000"/>
                <w:sz w:val="18"/>
                <w:szCs w:val="18"/>
                <w:lang w:val="en-GB" w:eastAsia="en-GB"/>
              </w:rPr>
            </w:pPr>
            <w:r w:rsidRPr="007632FA">
              <w:rPr>
                <w:color w:val="000000"/>
                <w:sz w:val="18"/>
                <w:szCs w:val="18"/>
                <w:lang w:val="en-GB" w:eastAsia="en-GB"/>
              </w:rPr>
              <w:t>30</w:t>
            </w:r>
          </w:p>
        </w:tc>
        <w:tc>
          <w:tcPr>
            <w:tcW w:w="541" w:type="pct"/>
            <w:tcBorders>
              <w:top w:val="nil"/>
              <w:bottom w:val="single" w:sz="4" w:space="0" w:color="auto"/>
            </w:tcBorders>
            <w:shd w:val="clear" w:color="auto" w:fill="auto"/>
            <w:vAlign w:val="center"/>
          </w:tcPr>
          <w:p w14:paraId="042F658D" w14:textId="320CD833" w:rsidR="009B2EA4" w:rsidRPr="007632FA" w:rsidRDefault="009B2EA4" w:rsidP="000B373D">
            <w:pPr>
              <w:spacing w:after="80" w:line="240" w:lineRule="auto"/>
              <w:jc w:val="center"/>
              <w:rPr>
                <w:color w:val="000000"/>
                <w:sz w:val="18"/>
                <w:szCs w:val="18"/>
                <w:lang w:val="en-GB" w:eastAsia="en-GB"/>
              </w:rPr>
            </w:pPr>
            <w:r w:rsidRPr="007632FA">
              <w:rPr>
                <w:color w:val="000000"/>
                <w:sz w:val="18"/>
                <w:szCs w:val="18"/>
                <w:lang w:val="en-GB" w:eastAsia="en-GB"/>
              </w:rPr>
              <w:t>71</w:t>
            </w:r>
          </w:p>
        </w:tc>
        <w:tc>
          <w:tcPr>
            <w:tcW w:w="338" w:type="pct"/>
            <w:tcBorders>
              <w:top w:val="nil"/>
              <w:bottom w:val="single" w:sz="4" w:space="0" w:color="auto"/>
            </w:tcBorders>
            <w:shd w:val="clear" w:color="auto" w:fill="auto"/>
            <w:vAlign w:val="center"/>
          </w:tcPr>
          <w:p w14:paraId="29577644" w14:textId="31CEF4A5" w:rsidR="009B2EA4" w:rsidRPr="007632FA" w:rsidRDefault="009B2EA4" w:rsidP="000B373D">
            <w:pPr>
              <w:spacing w:after="80" w:line="240" w:lineRule="auto"/>
              <w:jc w:val="center"/>
              <w:rPr>
                <w:color w:val="000000"/>
                <w:sz w:val="18"/>
                <w:szCs w:val="18"/>
                <w:lang w:val="en-GB" w:eastAsia="en-GB"/>
              </w:rPr>
            </w:pPr>
            <w:r w:rsidRPr="007632FA">
              <w:rPr>
                <w:color w:val="000000"/>
                <w:sz w:val="18"/>
                <w:szCs w:val="18"/>
                <w:lang w:val="en-GB" w:eastAsia="en-GB"/>
              </w:rPr>
              <w:t>30</w:t>
            </w:r>
          </w:p>
        </w:tc>
        <w:tc>
          <w:tcPr>
            <w:tcW w:w="487" w:type="pct"/>
            <w:tcBorders>
              <w:top w:val="nil"/>
              <w:bottom w:val="single" w:sz="4" w:space="0" w:color="auto"/>
            </w:tcBorders>
            <w:shd w:val="clear" w:color="auto" w:fill="auto"/>
            <w:vAlign w:val="center"/>
          </w:tcPr>
          <w:p w14:paraId="1B60D058" w14:textId="6B8C28CB" w:rsidR="009B2EA4" w:rsidRPr="007632FA" w:rsidRDefault="009B2EA4" w:rsidP="000B373D">
            <w:pPr>
              <w:spacing w:after="80" w:line="240" w:lineRule="auto"/>
              <w:jc w:val="center"/>
              <w:rPr>
                <w:color w:val="000000"/>
                <w:sz w:val="18"/>
                <w:szCs w:val="18"/>
                <w:lang w:val="en-GB" w:eastAsia="en-GB"/>
              </w:rPr>
            </w:pPr>
            <w:r w:rsidRPr="007632FA">
              <w:rPr>
                <w:color w:val="000000"/>
                <w:sz w:val="18"/>
                <w:szCs w:val="18"/>
                <w:lang w:val="en-GB" w:eastAsia="en-GB"/>
              </w:rPr>
              <w:t>71</w:t>
            </w:r>
          </w:p>
        </w:tc>
        <w:tc>
          <w:tcPr>
            <w:tcW w:w="338" w:type="pct"/>
            <w:tcBorders>
              <w:top w:val="nil"/>
              <w:bottom w:val="single" w:sz="4" w:space="0" w:color="auto"/>
            </w:tcBorders>
            <w:shd w:val="clear" w:color="auto" w:fill="auto"/>
            <w:vAlign w:val="center"/>
          </w:tcPr>
          <w:p w14:paraId="6C2577F0" w14:textId="7B05DF31" w:rsidR="009B2EA4" w:rsidRPr="007632FA" w:rsidRDefault="009B2EA4" w:rsidP="000B373D">
            <w:pPr>
              <w:spacing w:after="80" w:line="240" w:lineRule="auto"/>
              <w:jc w:val="center"/>
              <w:rPr>
                <w:color w:val="000000"/>
                <w:sz w:val="18"/>
                <w:szCs w:val="18"/>
                <w:lang w:val="en-GB" w:eastAsia="en-GB"/>
              </w:rPr>
            </w:pPr>
            <w:r w:rsidRPr="007632FA">
              <w:rPr>
                <w:color w:val="000000"/>
                <w:sz w:val="18"/>
                <w:szCs w:val="18"/>
                <w:lang w:val="en-GB" w:eastAsia="en-GB"/>
              </w:rPr>
              <w:t>30</w:t>
            </w:r>
          </w:p>
        </w:tc>
        <w:tc>
          <w:tcPr>
            <w:tcW w:w="442" w:type="pct"/>
            <w:tcBorders>
              <w:top w:val="nil"/>
              <w:bottom w:val="single" w:sz="4" w:space="0" w:color="auto"/>
            </w:tcBorders>
            <w:shd w:val="clear" w:color="auto" w:fill="auto"/>
            <w:vAlign w:val="center"/>
          </w:tcPr>
          <w:p w14:paraId="74772653" w14:textId="2B5046ED" w:rsidR="009B2EA4" w:rsidRPr="007632FA" w:rsidRDefault="009B2EA4" w:rsidP="000B373D">
            <w:pPr>
              <w:spacing w:after="80" w:line="240" w:lineRule="auto"/>
              <w:jc w:val="center"/>
              <w:rPr>
                <w:color w:val="000000"/>
                <w:sz w:val="18"/>
                <w:szCs w:val="18"/>
                <w:lang w:val="en-GB" w:eastAsia="en-GB"/>
              </w:rPr>
            </w:pPr>
            <w:r w:rsidRPr="007632FA">
              <w:rPr>
                <w:color w:val="000000"/>
                <w:sz w:val="18"/>
                <w:szCs w:val="18"/>
                <w:lang w:val="en-GB" w:eastAsia="en-GB"/>
              </w:rPr>
              <w:t>71</w:t>
            </w:r>
          </w:p>
        </w:tc>
        <w:tc>
          <w:tcPr>
            <w:tcW w:w="338" w:type="pct"/>
            <w:tcBorders>
              <w:top w:val="nil"/>
              <w:bottom w:val="single" w:sz="4" w:space="0" w:color="auto"/>
            </w:tcBorders>
            <w:shd w:val="clear" w:color="auto" w:fill="auto"/>
            <w:vAlign w:val="center"/>
          </w:tcPr>
          <w:p w14:paraId="1A062CF9" w14:textId="41BDA9C5" w:rsidR="009B2EA4" w:rsidRPr="007632FA" w:rsidRDefault="009B2EA4" w:rsidP="000B373D">
            <w:pPr>
              <w:spacing w:after="80" w:line="240" w:lineRule="auto"/>
              <w:jc w:val="center"/>
              <w:rPr>
                <w:color w:val="000000"/>
                <w:sz w:val="18"/>
                <w:szCs w:val="18"/>
                <w:lang w:val="en-GB" w:eastAsia="en-GB"/>
              </w:rPr>
            </w:pPr>
            <w:r w:rsidRPr="007632FA">
              <w:rPr>
                <w:color w:val="000000"/>
                <w:sz w:val="18"/>
                <w:szCs w:val="18"/>
                <w:lang w:val="en-GB" w:eastAsia="en-GB"/>
              </w:rPr>
              <w:t>30</w:t>
            </w:r>
          </w:p>
        </w:tc>
        <w:tc>
          <w:tcPr>
            <w:tcW w:w="442" w:type="pct"/>
            <w:tcBorders>
              <w:top w:val="nil"/>
              <w:bottom w:val="single" w:sz="4" w:space="0" w:color="auto"/>
            </w:tcBorders>
            <w:shd w:val="clear" w:color="auto" w:fill="auto"/>
            <w:vAlign w:val="center"/>
          </w:tcPr>
          <w:p w14:paraId="79F818CE" w14:textId="2426C2D5" w:rsidR="009B2EA4" w:rsidRPr="007632FA" w:rsidRDefault="009B2EA4" w:rsidP="000B373D">
            <w:pPr>
              <w:spacing w:after="80" w:line="240" w:lineRule="auto"/>
              <w:jc w:val="center"/>
              <w:rPr>
                <w:color w:val="000000"/>
                <w:sz w:val="18"/>
                <w:szCs w:val="18"/>
                <w:lang w:val="en-GB" w:eastAsia="en-GB"/>
              </w:rPr>
            </w:pPr>
            <w:r w:rsidRPr="007632FA">
              <w:rPr>
                <w:color w:val="000000"/>
                <w:sz w:val="18"/>
                <w:szCs w:val="18"/>
                <w:lang w:val="en-GB" w:eastAsia="en-GB"/>
              </w:rPr>
              <w:t>71</w:t>
            </w:r>
          </w:p>
        </w:tc>
      </w:tr>
      <w:tr w:rsidR="005957E4" w:rsidRPr="007632FA" w14:paraId="3DDE63E1" w14:textId="77777777" w:rsidTr="00BE5C7F">
        <w:trPr>
          <w:trHeight w:val="198"/>
        </w:trPr>
        <w:tc>
          <w:tcPr>
            <w:tcW w:w="822" w:type="pct"/>
            <w:vMerge w:val="restart"/>
            <w:tcBorders>
              <w:top w:val="single" w:sz="4" w:space="0" w:color="auto"/>
              <w:bottom w:val="single" w:sz="4" w:space="0" w:color="auto"/>
            </w:tcBorders>
            <w:vAlign w:val="center"/>
          </w:tcPr>
          <w:p w14:paraId="109872C3" w14:textId="45DC3C6B" w:rsidR="009B2EA4" w:rsidRPr="007632FA" w:rsidRDefault="009B2EA4" w:rsidP="009B2EA4">
            <w:pPr>
              <w:spacing w:line="240" w:lineRule="auto"/>
              <w:jc w:val="left"/>
              <w:rPr>
                <w:color w:val="000000"/>
                <w:sz w:val="18"/>
                <w:szCs w:val="18"/>
                <w:lang w:val="en-GB" w:eastAsia="en-GB"/>
              </w:rPr>
            </w:pPr>
            <w:r>
              <w:rPr>
                <w:color w:val="000000"/>
                <w:sz w:val="18"/>
                <w:szCs w:val="18"/>
                <w:lang w:val="en-GB" w:eastAsia="en-GB"/>
              </w:rPr>
              <w:t>Vegetable</w:t>
            </w:r>
          </w:p>
        </w:tc>
        <w:tc>
          <w:tcPr>
            <w:tcW w:w="915" w:type="pct"/>
            <w:tcBorders>
              <w:top w:val="single" w:sz="4" w:space="0" w:color="auto"/>
            </w:tcBorders>
            <w:shd w:val="clear" w:color="auto" w:fill="D9D9D9" w:themeFill="background1" w:themeFillShade="D9"/>
            <w:vAlign w:val="center"/>
            <w:hideMark/>
          </w:tcPr>
          <w:p w14:paraId="16EFE0F1" w14:textId="732FECB3" w:rsidR="009B2EA4" w:rsidRPr="007632FA" w:rsidRDefault="009B2EA4" w:rsidP="000B373D">
            <w:pPr>
              <w:spacing w:before="80" w:line="240" w:lineRule="auto"/>
              <w:jc w:val="left"/>
              <w:rPr>
                <w:color w:val="000000"/>
                <w:sz w:val="18"/>
                <w:szCs w:val="18"/>
                <w:lang w:val="en-GB" w:eastAsia="en-GB"/>
              </w:rPr>
            </w:pPr>
            <w:r w:rsidRPr="007632FA">
              <w:rPr>
                <w:color w:val="000000"/>
                <w:sz w:val="18"/>
                <w:szCs w:val="18"/>
                <w:lang w:val="en-GB" w:eastAsia="en-GB"/>
              </w:rPr>
              <w:t>Pumpkin</w:t>
            </w:r>
          </w:p>
        </w:tc>
        <w:tc>
          <w:tcPr>
            <w:tcW w:w="338" w:type="pct"/>
            <w:tcBorders>
              <w:top w:val="single" w:sz="4" w:space="0" w:color="auto"/>
            </w:tcBorders>
            <w:shd w:val="clear" w:color="auto" w:fill="auto"/>
            <w:vAlign w:val="center"/>
            <w:hideMark/>
          </w:tcPr>
          <w:p w14:paraId="0B9534B4" w14:textId="77777777" w:rsidR="009B2EA4" w:rsidRPr="00BE5C7F" w:rsidRDefault="009B2EA4" w:rsidP="000B373D">
            <w:pPr>
              <w:spacing w:before="80" w:line="240" w:lineRule="auto"/>
              <w:jc w:val="center"/>
              <w:rPr>
                <w:b/>
                <w:bCs/>
                <w:color w:val="000000"/>
                <w:sz w:val="18"/>
                <w:szCs w:val="18"/>
                <w:lang w:val="en-GB" w:eastAsia="en-GB"/>
              </w:rPr>
            </w:pPr>
            <w:r w:rsidRPr="00BE5C7F">
              <w:rPr>
                <w:b/>
                <w:bCs/>
                <w:color w:val="000000"/>
                <w:sz w:val="18"/>
                <w:szCs w:val="18"/>
                <w:lang w:val="en-GB" w:eastAsia="en-GB"/>
              </w:rPr>
              <w:t>50</w:t>
            </w:r>
          </w:p>
        </w:tc>
        <w:tc>
          <w:tcPr>
            <w:tcW w:w="541" w:type="pct"/>
            <w:tcBorders>
              <w:top w:val="single" w:sz="4" w:space="0" w:color="auto"/>
            </w:tcBorders>
            <w:shd w:val="clear" w:color="auto" w:fill="auto"/>
            <w:vAlign w:val="center"/>
            <w:hideMark/>
          </w:tcPr>
          <w:p w14:paraId="761384E0" w14:textId="77777777" w:rsidR="009B2EA4" w:rsidRPr="007632FA" w:rsidRDefault="009B2EA4" w:rsidP="000B373D">
            <w:pPr>
              <w:spacing w:before="80" w:line="240" w:lineRule="auto"/>
              <w:jc w:val="center"/>
              <w:rPr>
                <w:color w:val="000000"/>
                <w:sz w:val="18"/>
                <w:szCs w:val="18"/>
                <w:lang w:val="en-GB" w:eastAsia="en-GB"/>
              </w:rPr>
            </w:pPr>
            <w:r w:rsidRPr="007632FA">
              <w:rPr>
                <w:color w:val="000000"/>
                <w:sz w:val="18"/>
                <w:szCs w:val="18"/>
                <w:lang w:val="en-GB" w:eastAsia="en-GB"/>
              </w:rPr>
              <w:t>10</w:t>
            </w:r>
          </w:p>
        </w:tc>
        <w:tc>
          <w:tcPr>
            <w:tcW w:w="338" w:type="pct"/>
            <w:tcBorders>
              <w:top w:val="single" w:sz="4" w:space="0" w:color="auto"/>
            </w:tcBorders>
            <w:shd w:val="clear" w:color="auto" w:fill="auto"/>
            <w:vAlign w:val="center"/>
            <w:hideMark/>
          </w:tcPr>
          <w:p w14:paraId="65DD7B03" w14:textId="1B36BF26" w:rsidR="009B2EA4" w:rsidRPr="007632FA" w:rsidRDefault="005957E4" w:rsidP="000B373D">
            <w:pPr>
              <w:spacing w:before="80" w:line="240" w:lineRule="auto"/>
              <w:jc w:val="center"/>
              <w:rPr>
                <w:color w:val="000000"/>
                <w:sz w:val="18"/>
                <w:szCs w:val="18"/>
                <w:lang w:val="en-GB" w:eastAsia="en-GB"/>
              </w:rPr>
            </w:pPr>
            <w:r>
              <w:rPr>
                <w:color w:val="000000"/>
                <w:sz w:val="18"/>
                <w:szCs w:val="18"/>
                <w:lang w:val="en-GB" w:eastAsia="en-GB"/>
              </w:rPr>
              <w:t>-</w:t>
            </w:r>
          </w:p>
        </w:tc>
        <w:tc>
          <w:tcPr>
            <w:tcW w:w="487" w:type="pct"/>
            <w:tcBorders>
              <w:top w:val="single" w:sz="4" w:space="0" w:color="auto"/>
            </w:tcBorders>
            <w:shd w:val="clear" w:color="auto" w:fill="auto"/>
            <w:vAlign w:val="center"/>
            <w:hideMark/>
          </w:tcPr>
          <w:p w14:paraId="7CC502D2" w14:textId="69B40F44" w:rsidR="009B2EA4" w:rsidRPr="007632FA" w:rsidRDefault="005957E4" w:rsidP="000B373D">
            <w:pPr>
              <w:spacing w:before="80" w:line="240" w:lineRule="auto"/>
              <w:jc w:val="center"/>
              <w:rPr>
                <w:color w:val="000000"/>
                <w:sz w:val="18"/>
                <w:szCs w:val="18"/>
                <w:lang w:val="en-GB" w:eastAsia="en-GB"/>
              </w:rPr>
            </w:pPr>
            <w:r>
              <w:rPr>
                <w:color w:val="000000"/>
                <w:sz w:val="18"/>
                <w:szCs w:val="18"/>
                <w:lang w:val="en-GB" w:eastAsia="en-GB"/>
              </w:rPr>
              <w:t>-</w:t>
            </w:r>
          </w:p>
        </w:tc>
        <w:tc>
          <w:tcPr>
            <w:tcW w:w="338" w:type="pct"/>
            <w:tcBorders>
              <w:top w:val="single" w:sz="4" w:space="0" w:color="auto"/>
            </w:tcBorders>
            <w:shd w:val="clear" w:color="auto" w:fill="auto"/>
            <w:vAlign w:val="center"/>
            <w:hideMark/>
          </w:tcPr>
          <w:p w14:paraId="2D0A1F3C" w14:textId="55E74957" w:rsidR="009B2EA4" w:rsidRPr="007632FA" w:rsidRDefault="005957E4" w:rsidP="000B373D">
            <w:pPr>
              <w:spacing w:before="80" w:line="240" w:lineRule="auto"/>
              <w:jc w:val="center"/>
              <w:rPr>
                <w:color w:val="000000"/>
                <w:sz w:val="18"/>
                <w:szCs w:val="18"/>
                <w:lang w:val="en-GB" w:eastAsia="en-GB"/>
              </w:rPr>
            </w:pPr>
            <w:r>
              <w:rPr>
                <w:color w:val="000000"/>
                <w:sz w:val="18"/>
                <w:szCs w:val="18"/>
                <w:lang w:val="en-GB" w:eastAsia="en-GB"/>
              </w:rPr>
              <w:t>-</w:t>
            </w:r>
          </w:p>
        </w:tc>
        <w:tc>
          <w:tcPr>
            <w:tcW w:w="442" w:type="pct"/>
            <w:tcBorders>
              <w:top w:val="single" w:sz="4" w:space="0" w:color="auto"/>
            </w:tcBorders>
            <w:shd w:val="clear" w:color="auto" w:fill="auto"/>
            <w:vAlign w:val="center"/>
            <w:hideMark/>
          </w:tcPr>
          <w:p w14:paraId="785D1ED4" w14:textId="067A658B" w:rsidR="009B2EA4" w:rsidRPr="007632FA" w:rsidRDefault="005957E4" w:rsidP="000B373D">
            <w:pPr>
              <w:spacing w:before="80" w:line="240" w:lineRule="auto"/>
              <w:jc w:val="center"/>
              <w:rPr>
                <w:color w:val="000000"/>
                <w:sz w:val="18"/>
                <w:szCs w:val="18"/>
                <w:lang w:val="en-GB" w:eastAsia="en-GB"/>
              </w:rPr>
            </w:pPr>
            <w:r>
              <w:rPr>
                <w:color w:val="000000"/>
                <w:sz w:val="18"/>
                <w:szCs w:val="18"/>
                <w:lang w:val="en-GB" w:eastAsia="en-GB"/>
              </w:rPr>
              <w:t>-</w:t>
            </w:r>
          </w:p>
        </w:tc>
        <w:tc>
          <w:tcPr>
            <w:tcW w:w="338" w:type="pct"/>
            <w:tcBorders>
              <w:top w:val="single" w:sz="4" w:space="0" w:color="auto"/>
            </w:tcBorders>
            <w:shd w:val="clear" w:color="auto" w:fill="auto"/>
            <w:vAlign w:val="center"/>
            <w:hideMark/>
          </w:tcPr>
          <w:p w14:paraId="2774A9A5" w14:textId="3896C192" w:rsidR="009B2EA4" w:rsidRPr="007632FA" w:rsidRDefault="005957E4" w:rsidP="000B373D">
            <w:pPr>
              <w:spacing w:before="80" w:line="240" w:lineRule="auto"/>
              <w:jc w:val="center"/>
              <w:rPr>
                <w:color w:val="000000"/>
                <w:sz w:val="18"/>
                <w:szCs w:val="18"/>
                <w:lang w:val="en-GB" w:eastAsia="en-GB"/>
              </w:rPr>
            </w:pPr>
            <w:r>
              <w:rPr>
                <w:color w:val="000000"/>
                <w:sz w:val="18"/>
                <w:szCs w:val="18"/>
                <w:lang w:val="en-GB" w:eastAsia="en-GB"/>
              </w:rPr>
              <w:t>-</w:t>
            </w:r>
          </w:p>
        </w:tc>
        <w:tc>
          <w:tcPr>
            <w:tcW w:w="442" w:type="pct"/>
            <w:tcBorders>
              <w:top w:val="single" w:sz="4" w:space="0" w:color="auto"/>
            </w:tcBorders>
            <w:shd w:val="clear" w:color="auto" w:fill="auto"/>
            <w:vAlign w:val="center"/>
            <w:hideMark/>
          </w:tcPr>
          <w:p w14:paraId="419CF7E2" w14:textId="0B966165" w:rsidR="009B2EA4" w:rsidRPr="007632FA" w:rsidRDefault="005957E4" w:rsidP="000B373D">
            <w:pPr>
              <w:spacing w:before="80" w:line="240" w:lineRule="auto"/>
              <w:jc w:val="center"/>
              <w:rPr>
                <w:color w:val="000000"/>
                <w:sz w:val="18"/>
                <w:szCs w:val="18"/>
                <w:lang w:val="en-GB" w:eastAsia="en-GB"/>
              </w:rPr>
            </w:pPr>
            <w:r>
              <w:rPr>
                <w:color w:val="000000"/>
                <w:sz w:val="18"/>
                <w:szCs w:val="18"/>
                <w:lang w:val="en-GB" w:eastAsia="en-GB"/>
              </w:rPr>
              <w:t>-</w:t>
            </w:r>
          </w:p>
        </w:tc>
      </w:tr>
      <w:tr w:rsidR="00D14FBB" w:rsidRPr="007632FA" w14:paraId="22C25074" w14:textId="77777777" w:rsidTr="00BE5C7F">
        <w:trPr>
          <w:trHeight w:val="198"/>
        </w:trPr>
        <w:tc>
          <w:tcPr>
            <w:tcW w:w="822" w:type="pct"/>
            <w:vMerge/>
            <w:tcBorders>
              <w:top w:val="nil"/>
              <w:bottom w:val="single" w:sz="4" w:space="0" w:color="auto"/>
            </w:tcBorders>
            <w:vAlign w:val="center"/>
          </w:tcPr>
          <w:p w14:paraId="47EE9ADA" w14:textId="77777777" w:rsidR="009B2EA4" w:rsidRPr="007632FA" w:rsidRDefault="009B2EA4" w:rsidP="009B2EA4">
            <w:pPr>
              <w:spacing w:line="240" w:lineRule="auto"/>
              <w:jc w:val="left"/>
              <w:rPr>
                <w:color w:val="000000"/>
                <w:sz w:val="18"/>
                <w:szCs w:val="18"/>
                <w:lang w:val="en-GB" w:eastAsia="en-GB"/>
              </w:rPr>
            </w:pPr>
          </w:p>
        </w:tc>
        <w:tc>
          <w:tcPr>
            <w:tcW w:w="915" w:type="pct"/>
            <w:shd w:val="clear" w:color="auto" w:fill="D9D9D9" w:themeFill="background1" w:themeFillShade="D9"/>
            <w:vAlign w:val="center"/>
            <w:hideMark/>
          </w:tcPr>
          <w:p w14:paraId="17AA9338" w14:textId="33AE7C98" w:rsidR="009B2EA4" w:rsidRPr="007632FA" w:rsidRDefault="009B2EA4" w:rsidP="009B2EA4">
            <w:pPr>
              <w:spacing w:line="240" w:lineRule="auto"/>
              <w:jc w:val="left"/>
              <w:rPr>
                <w:color w:val="000000"/>
                <w:sz w:val="18"/>
                <w:szCs w:val="18"/>
                <w:lang w:val="en-GB" w:eastAsia="en-GB"/>
              </w:rPr>
            </w:pPr>
            <w:r w:rsidRPr="007632FA">
              <w:rPr>
                <w:color w:val="000000"/>
                <w:sz w:val="18"/>
                <w:szCs w:val="18"/>
                <w:lang w:val="en-GB" w:eastAsia="en-GB"/>
              </w:rPr>
              <w:t>Cauliflower</w:t>
            </w:r>
          </w:p>
        </w:tc>
        <w:tc>
          <w:tcPr>
            <w:tcW w:w="338" w:type="pct"/>
            <w:shd w:val="clear" w:color="auto" w:fill="auto"/>
            <w:vAlign w:val="center"/>
            <w:hideMark/>
          </w:tcPr>
          <w:p w14:paraId="05DE9514" w14:textId="3F36C37D" w:rsidR="009B2EA4" w:rsidRPr="007632FA" w:rsidRDefault="005957E4" w:rsidP="009B2EA4">
            <w:pPr>
              <w:spacing w:line="240" w:lineRule="auto"/>
              <w:jc w:val="center"/>
              <w:rPr>
                <w:color w:val="000000"/>
                <w:sz w:val="18"/>
                <w:szCs w:val="18"/>
                <w:lang w:val="en-GB" w:eastAsia="en-GB"/>
              </w:rPr>
            </w:pPr>
            <w:r>
              <w:rPr>
                <w:color w:val="000000"/>
                <w:sz w:val="18"/>
                <w:szCs w:val="18"/>
                <w:lang w:val="en-GB" w:eastAsia="en-GB"/>
              </w:rPr>
              <w:t>-</w:t>
            </w:r>
          </w:p>
        </w:tc>
        <w:tc>
          <w:tcPr>
            <w:tcW w:w="541" w:type="pct"/>
            <w:shd w:val="clear" w:color="auto" w:fill="auto"/>
            <w:vAlign w:val="center"/>
            <w:hideMark/>
          </w:tcPr>
          <w:p w14:paraId="4709C98D" w14:textId="4424A4C3" w:rsidR="009B2EA4" w:rsidRPr="007632FA" w:rsidRDefault="005957E4" w:rsidP="009B2EA4">
            <w:pPr>
              <w:spacing w:line="240" w:lineRule="auto"/>
              <w:jc w:val="center"/>
              <w:rPr>
                <w:color w:val="000000"/>
                <w:sz w:val="18"/>
                <w:szCs w:val="18"/>
                <w:lang w:val="en-GB" w:eastAsia="en-GB"/>
              </w:rPr>
            </w:pPr>
            <w:r>
              <w:rPr>
                <w:color w:val="000000"/>
                <w:sz w:val="18"/>
                <w:szCs w:val="18"/>
                <w:lang w:val="en-GB" w:eastAsia="en-GB"/>
              </w:rPr>
              <w:t>-</w:t>
            </w:r>
          </w:p>
        </w:tc>
        <w:tc>
          <w:tcPr>
            <w:tcW w:w="338" w:type="pct"/>
            <w:shd w:val="clear" w:color="auto" w:fill="auto"/>
            <w:vAlign w:val="center"/>
            <w:hideMark/>
          </w:tcPr>
          <w:p w14:paraId="5D860348" w14:textId="77777777" w:rsidR="009B2EA4" w:rsidRPr="00BE5C7F" w:rsidRDefault="009B2EA4" w:rsidP="009B2EA4">
            <w:pPr>
              <w:spacing w:line="240" w:lineRule="auto"/>
              <w:jc w:val="center"/>
              <w:rPr>
                <w:color w:val="000000"/>
                <w:sz w:val="18"/>
                <w:szCs w:val="18"/>
                <w:lang w:val="en-GB" w:eastAsia="en-GB"/>
              </w:rPr>
            </w:pPr>
            <w:r w:rsidRPr="00BE5C7F">
              <w:rPr>
                <w:color w:val="000000"/>
                <w:sz w:val="18"/>
                <w:szCs w:val="18"/>
                <w:lang w:val="en-GB" w:eastAsia="en-GB"/>
              </w:rPr>
              <w:t>150</w:t>
            </w:r>
          </w:p>
        </w:tc>
        <w:tc>
          <w:tcPr>
            <w:tcW w:w="487" w:type="pct"/>
            <w:shd w:val="clear" w:color="auto" w:fill="auto"/>
            <w:vAlign w:val="center"/>
            <w:hideMark/>
          </w:tcPr>
          <w:p w14:paraId="7938D1EC" w14:textId="77777777" w:rsidR="009B2EA4" w:rsidRPr="00BE5C7F" w:rsidRDefault="009B2EA4" w:rsidP="009B2EA4">
            <w:pPr>
              <w:spacing w:line="240" w:lineRule="auto"/>
              <w:jc w:val="center"/>
              <w:rPr>
                <w:color w:val="000000"/>
                <w:sz w:val="18"/>
                <w:szCs w:val="18"/>
                <w:lang w:val="en-GB" w:eastAsia="en-GB"/>
              </w:rPr>
            </w:pPr>
            <w:r w:rsidRPr="00BE5C7F">
              <w:rPr>
                <w:color w:val="000000"/>
                <w:sz w:val="18"/>
                <w:szCs w:val="18"/>
                <w:lang w:val="en-GB" w:eastAsia="en-GB"/>
              </w:rPr>
              <w:t>38</w:t>
            </w:r>
          </w:p>
        </w:tc>
        <w:tc>
          <w:tcPr>
            <w:tcW w:w="338" w:type="pct"/>
            <w:shd w:val="clear" w:color="auto" w:fill="auto"/>
            <w:vAlign w:val="center"/>
            <w:hideMark/>
          </w:tcPr>
          <w:p w14:paraId="13DA32BD" w14:textId="14925AA4" w:rsidR="009B2EA4" w:rsidRPr="007632FA" w:rsidRDefault="005957E4" w:rsidP="009B2EA4">
            <w:pPr>
              <w:spacing w:line="240" w:lineRule="auto"/>
              <w:jc w:val="center"/>
              <w:rPr>
                <w:color w:val="000000"/>
                <w:sz w:val="18"/>
                <w:szCs w:val="18"/>
                <w:lang w:val="en-GB" w:eastAsia="en-GB"/>
              </w:rPr>
            </w:pPr>
            <w:r>
              <w:rPr>
                <w:color w:val="000000"/>
                <w:sz w:val="18"/>
                <w:szCs w:val="18"/>
                <w:lang w:val="en-GB" w:eastAsia="en-GB"/>
              </w:rPr>
              <w:t>-</w:t>
            </w:r>
          </w:p>
        </w:tc>
        <w:tc>
          <w:tcPr>
            <w:tcW w:w="442" w:type="pct"/>
            <w:shd w:val="clear" w:color="auto" w:fill="auto"/>
            <w:vAlign w:val="center"/>
            <w:hideMark/>
          </w:tcPr>
          <w:p w14:paraId="34D934A2" w14:textId="55161708" w:rsidR="009B2EA4" w:rsidRPr="007632FA" w:rsidRDefault="005957E4" w:rsidP="009B2EA4">
            <w:pPr>
              <w:spacing w:line="240" w:lineRule="auto"/>
              <w:jc w:val="center"/>
              <w:rPr>
                <w:color w:val="000000"/>
                <w:sz w:val="18"/>
                <w:szCs w:val="18"/>
                <w:lang w:val="en-GB" w:eastAsia="en-GB"/>
              </w:rPr>
            </w:pPr>
            <w:r>
              <w:rPr>
                <w:color w:val="000000"/>
                <w:sz w:val="18"/>
                <w:szCs w:val="18"/>
                <w:lang w:val="en-GB" w:eastAsia="en-GB"/>
              </w:rPr>
              <w:t>-</w:t>
            </w:r>
          </w:p>
        </w:tc>
        <w:tc>
          <w:tcPr>
            <w:tcW w:w="338" w:type="pct"/>
            <w:shd w:val="clear" w:color="auto" w:fill="auto"/>
            <w:vAlign w:val="center"/>
            <w:hideMark/>
          </w:tcPr>
          <w:p w14:paraId="0BC4F8A1" w14:textId="0BD6474C" w:rsidR="009B2EA4" w:rsidRPr="007632FA" w:rsidRDefault="005957E4" w:rsidP="009B2EA4">
            <w:pPr>
              <w:spacing w:line="240" w:lineRule="auto"/>
              <w:jc w:val="center"/>
              <w:rPr>
                <w:color w:val="000000"/>
                <w:sz w:val="18"/>
                <w:szCs w:val="18"/>
                <w:lang w:val="en-GB" w:eastAsia="en-GB"/>
              </w:rPr>
            </w:pPr>
            <w:r>
              <w:rPr>
                <w:color w:val="000000"/>
                <w:sz w:val="18"/>
                <w:szCs w:val="18"/>
                <w:lang w:val="en-GB" w:eastAsia="en-GB"/>
              </w:rPr>
              <w:t>-</w:t>
            </w:r>
          </w:p>
        </w:tc>
        <w:tc>
          <w:tcPr>
            <w:tcW w:w="442" w:type="pct"/>
            <w:shd w:val="clear" w:color="auto" w:fill="auto"/>
            <w:vAlign w:val="center"/>
            <w:hideMark/>
          </w:tcPr>
          <w:p w14:paraId="1E8300CC" w14:textId="3B9D8AE7" w:rsidR="009B2EA4" w:rsidRPr="007632FA" w:rsidRDefault="005957E4" w:rsidP="009B2EA4">
            <w:pPr>
              <w:spacing w:line="240" w:lineRule="auto"/>
              <w:jc w:val="center"/>
              <w:rPr>
                <w:color w:val="000000"/>
                <w:sz w:val="18"/>
                <w:szCs w:val="18"/>
                <w:lang w:val="en-GB" w:eastAsia="en-GB"/>
              </w:rPr>
            </w:pPr>
            <w:r>
              <w:rPr>
                <w:color w:val="000000"/>
                <w:sz w:val="18"/>
                <w:szCs w:val="18"/>
                <w:lang w:val="en-GB" w:eastAsia="en-GB"/>
              </w:rPr>
              <w:t>-</w:t>
            </w:r>
          </w:p>
        </w:tc>
      </w:tr>
      <w:tr w:rsidR="00D14FBB" w:rsidRPr="007632FA" w14:paraId="4C28587D" w14:textId="77777777" w:rsidTr="00D14FBB">
        <w:trPr>
          <w:trHeight w:val="198"/>
        </w:trPr>
        <w:tc>
          <w:tcPr>
            <w:tcW w:w="822" w:type="pct"/>
            <w:vMerge/>
            <w:tcBorders>
              <w:top w:val="nil"/>
              <w:bottom w:val="single" w:sz="4" w:space="0" w:color="auto"/>
            </w:tcBorders>
            <w:vAlign w:val="center"/>
          </w:tcPr>
          <w:p w14:paraId="28843248" w14:textId="77777777" w:rsidR="009B2EA4" w:rsidRPr="007632FA" w:rsidRDefault="009B2EA4" w:rsidP="009B2EA4">
            <w:pPr>
              <w:spacing w:line="240" w:lineRule="auto"/>
              <w:jc w:val="left"/>
              <w:rPr>
                <w:color w:val="000000"/>
                <w:sz w:val="18"/>
                <w:szCs w:val="18"/>
                <w:lang w:val="en-GB" w:eastAsia="en-GB"/>
              </w:rPr>
            </w:pPr>
          </w:p>
        </w:tc>
        <w:tc>
          <w:tcPr>
            <w:tcW w:w="915" w:type="pct"/>
            <w:shd w:val="clear" w:color="auto" w:fill="auto"/>
            <w:vAlign w:val="center"/>
            <w:hideMark/>
          </w:tcPr>
          <w:p w14:paraId="13952A6A" w14:textId="6AF7339E" w:rsidR="009B2EA4" w:rsidRPr="007632FA" w:rsidRDefault="009B2EA4" w:rsidP="009B2EA4">
            <w:pPr>
              <w:spacing w:line="240" w:lineRule="auto"/>
              <w:jc w:val="left"/>
              <w:rPr>
                <w:color w:val="000000"/>
                <w:sz w:val="18"/>
                <w:szCs w:val="18"/>
                <w:lang w:val="en-GB" w:eastAsia="en-GB"/>
              </w:rPr>
            </w:pPr>
            <w:r w:rsidRPr="007632FA">
              <w:rPr>
                <w:color w:val="000000"/>
                <w:sz w:val="18"/>
                <w:szCs w:val="18"/>
                <w:lang w:val="en-GB" w:eastAsia="en-GB"/>
              </w:rPr>
              <w:t>Onion</w:t>
            </w:r>
          </w:p>
        </w:tc>
        <w:tc>
          <w:tcPr>
            <w:tcW w:w="338" w:type="pct"/>
            <w:shd w:val="clear" w:color="auto" w:fill="auto"/>
            <w:vAlign w:val="center"/>
            <w:hideMark/>
          </w:tcPr>
          <w:p w14:paraId="5C88E7CB" w14:textId="77777777" w:rsidR="009B2EA4" w:rsidRPr="007632FA" w:rsidRDefault="009B2EA4" w:rsidP="009B2EA4">
            <w:pPr>
              <w:spacing w:line="240" w:lineRule="auto"/>
              <w:jc w:val="center"/>
              <w:rPr>
                <w:color w:val="000000"/>
                <w:sz w:val="18"/>
                <w:szCs w:val="18"/>
                <w:lang w:val="en-GB" w:eastAsia="en-GB"/>
              </w:rPr>
            </w:pPr>
            <w:r w:rsidRPr="007632FA">
              <w:rPr>
                <w:color w:val="000000"/>
                <w:sz w:val="18"/>
                <w:szCs w:val="18"/>
                <w:lang w:val="en-GB" w:eastAsia="en-GB"/>
              </w:rPr>
              <w:t>1</w:t>
            </w:r>
          </w:p>
        </w:tc>
        <w:tc>
          <w:tcPr>
            <w:tcW w:w="541" w:type="pct"/>
            <w:shd w:val="clear" w:color="auto" w:fill="auto"/>
            <w:vAlign w:val="center"/>
            <w:hideMark/>
          </w:tcPr>
          <w:p w14:paraId="0B3134EF" w14:textId="77777777" w:rsidR="009B2EA4" w:rsidRPr="007632FA" w:rsidRDefault="009B2EA4" w:rsidP="009B2EA4">
            <w:pPr>
              <w:spacing w:line="240" w:lineRule="auto"/>
              <w:jc w:val="center"/>
              <w:rPr>
                <w:color w:val="000000"/>
                <w:sz w:val="18"/>
                <w:szCs w:val="18"/>
                <w:lang w:val="en-GB" w:eastAsia="en-GB"/>
              </w:rPr>
            </w:pPr>
            <w:r w:rsidRPr="007632FA">
              <w:rPr>
                <w:color w:val="000000"/>
                <w:sz w:val="18"/>
                <w:szCs w:val="18"/>
                <w:lang w:val="en-GB" w:eastAsia="en-GB"/>
              </w:rPr>
              <w:t>0</w:t>
            </w:r>
          </w:p>
        </w:tc>
        <w:tc>
          <w:tcPr>
            <w:tcW w:w="338" w:type="pct"/>
            <w:shd w:val="clear" w:color="auto" w:fill="auto"/>
            <w:vAlign w:val="center"/>
            <w:hideMark/>
          </w:tcPr>
          <w:p w14:paraId="79C874A9" w14:textId="7F72E239" w:rsidR="009B2EA4" w:rsidRPr="007632FA" w:rsidRDefault="005957E4" w:rsidP="009B2EA4">
            <w:pPr>
              <w:spacing w:line="240" w:lineRule="auto"/>
              <w:jc w:val="center"/>
              <w:rPr>
                <w:color w:val="000000"/>
                <w:sz w:val="18"/>
                <w:szCs w:val="18"/>
                <w:lang w:val="en-GB" w:eastAsia="en-GB"/>
              </w:rPr>
            </w:pPr>
            <w:r>
              <w:rPr>
                <w:color w:val="000000"/>
                <w:sz w:val="18"/>
                <w:szCs w:val="18"/>
                <w:lang w:val="en-GB" w:eastAsia="en-GB"/>
              </w:rPr>
              <w:t>-</w:t>
            </w:r>
          </w:p>
        </w:tc>
        <w:tc>
          <w:tcPr>
            <w:tcW w:w="487" w:type="pct"/>
            <w:shd w:val="clear" w:color="auto" w:fill="auto"/>
            <w:vAlign w:val="center"/>
            <w:hideMark/>
          </w:tcPr>
          <w:p w14:paraId="1A306E4F" w14:textId="41CDC5DA" w:rsidR="009B2EA4" w:rsidRPr="007632FA" w:rsidRDefault="005957E4" w:rsidP="009B2EA4">
            <w:pPr>
              <w:spacing w:line="240" w:lineRule="auto"/>
              <w:jc w:val="center"/>
              <w:rPr>
                <w:color w:val="000000"/>
                <w:sz w:val="18"/>
                <w:szCs w:val="18"/>
                <w:lang w:val="en-GB" w:eastAsia="en-GB"/>
              </w:rPr>
            </w:pPr>
            <w:r>
              <w:rPr>
                <w:color w:val="000000"/>
                <w:sz w:val="18"/>
                <w:szCs w:val="18"/>
                <w:lang w:val="en-GB" w:eastAsia="en-GB"/>
              </w:rPr>
              <w:t>-</w:t>
            </w:r>
          </w:p>
        </w:tc>
        <w:tc>
          <w:tcPr>
            <w:tcW w:w="338" w:type="pct"/>
            <w:shd w:val="clear" w:color="auto" w:fill="auto"/>
            <w:vAlign w:val="center"/>
            <w:hideMark/>
          </w:tcPr>
          <w:p w14:paraId="4F048A5D" w14:textId="61DB4345" w:rsidR="009B2EA4" w:rsidRPr="007632FA" w:rsidRDefault="005957E4" w:rsidP="009B2EA4">
            <w:pPr>
              <w:spacing w:line="240" w:lineRule="auto"/>
              <w:jc w:val="center"/>
              <w:rPr>
                <w:color w:val="000000"/>
                <w:sz w:val="18"/>
                <w:szCs w:val="18"/>
                <w:lang w:val="en-GB" w:eastAsia="en-GB"/>
              </w:rPr>
            </w:pPr>
            <w:r>
              <w:rPr>
                <w:color w:val="000000"/>
                <w:sz w:val="18"/>
                <w:szCs w:val="18"/>
                <w:lang w:val="en-GB" w:eastAsia="en-GB"/>
              </w:rPr>
              <w:t>-</w:t>
            </w:r>
          </w:p>
        </w:tc>
        <w:tc>
          <w:tcPr>
            <w:tcW w:w="442" w:type="pct"/>
            <w:shd w:val="clear" w:color="auto" w:fill="auto"/>
            <w:vAlign w:val="center"/>
            <w:hideMark/>
          </w:tcPr>
          <w:p w14:paraId="7C3CFE6E" w14:textId="31AFF357" w:rsidR="009B2EA4" w:rsidRPr="007632FA" w:rsidRDefault="005957E4" w:rsidP="009B2EA4">
            <w:pPr>
              <w:spacing w:line="240" w:lineRule="auto"/>
              <w:jc w:val="center"/>
              <w:rPr>
                <w:color w:val="000000"/>
                <w:sz w:val="18"/>
                <w:szCs w:val="18"/>
                <w:lang w:val="en-GB" w:eastAsia="en-GB"/>
              </w:rPr>
            </w:pPr>
            <w:r>
              <w:rPr>
                <w:color w:val="000000"/>
                <w:sz w:val="18"/>
                <w:szCs w:val="18"/>
                <w:lang w:val="en-GB" w:eastAsia="en-GB"/>
              </w:rPr>
              <w:t>-</w:t>
            </w:r>
          </w:p>
        </w:tc>
        <w:tc>
          <w:tcPr>
            <w:tcW w:w="338" w:type="pct"/>
            <w:shd w:val="clear" w:color="auto" w:fill="auto"/>
            <w:vAlign w:val="center"/>
            <w:hideMark/>
          </w:tcPr>
          <w:p w14:paraId="4AF9AA56" w14:textId="18F530D9" w:rsidR="009B2EA4" w:rsidRPr="007632FA" w:rsidRDefault="005957E4" w:rsidP="009B2EA4">
            <w:pPr>
              <w:spacing w:line="240" w:lineRule="auto"/>
              <w:jc w:val="center"/>
              <w:rPr>
                <w:color w:val="000000"/>
                <w:sz w:val="18"/>
                <w:szCs w:val="18"/>
                <w:lang w:val="en-GB" w:eastAsia="en-GB"/>
              </w:rPr>
            </w:pPr>
            <w:r>
              <w:rPr>
                <w:color w:val="000000"/>
                <w:sz w:val="18"/>
                <w:szCs w:val="18"/>
                <w:lang w:val="en-GB" w:eastAsia="en-GB"/>
              </w:rPr>
              <w:t>-</w:t>
            </w:r>
          </w:p>
        </w:tc>
        <w:tc>
          <w:tcPr>
            <w:tcW w:w="442" w:type="pct"/>
            <w:shd w:val="clear" w:color="auto" w:fill="auto"/>
            <w:vAlign w:val="center"/>
            <w:hideMark/>
          </w:tcPr>
          <w:p w14:paraId="67088021" w14:textId="2A1C5564" w:rsidR="009B2EA4" w:rsidRPr="007632FA" w:rsidRDefault="005957E4" w:rsidP="009B2EA4">
            <w:pPr>
              <w:spacing w:line="240" w:lineRule="auto"/>
              <w:jc w:val="center"/>
              <w:rPr>
                <w:color w:val="000000"/>
                <w:sz w:val="18"/>
                <w:szCs w:val="18"/>
                <w:lang w:val="en-GB" w:eastAsia="en-GB"/>
              </w:rPr>
            </w:pPr>
            <w:r>
              <w:rPr>
                <w:color w:val="000000"/>
                <w:sz w:val="18"/>
                <w:szCs w:val="18"/>
                <w:lang w:val="en-GB" w:eastAsia="en-GB"/>
              </w:rPr>
              <w:t>-</w:t>
            </w:r>
          </w:p>
        </w:tc>
      </w:tr>
      <w:tr w:rsidR="00D14FBB" w:rsidRPr="007632FA" w14:paraId="3A33ACAA" w14:textId="77777777" w:rsidTr="005C4640">
        <w:trPr>
          <w:trHeight w:val="198"/>
        </w:trPr>
        <w:tc>
          <w:tcPr>
            <w:tcW w:w="822" w:type="pct"/>
            <w:vMerge/>
            <w:tcBorders>
              <w:top w:val="nil"/>
              <w:bottom w:val="single" w:sz="4" w:space="0" w:color="auto"/>
            </w:tcBorders>
            <w:vAlign w:val="center"/>
          </w:tcPr>
          <w:p w14:paraId="6838E1BA" w14:textId="77777777" w:rsidR="009B2EA4" w:rsidRPr="007632FA" w:rsidRDefault="009B2EA4" w:rsidP="009B2EA4">
            <w:pPr>
              <w:spacing w:line="240" w:lineRule="auto"/>
              <w:jc w:val="left"/>
              <w:rPr>
                <w:color w:val="000000"/>
                <w:sz w:val="18"/>
                <w:szCs w:val="18"/>
                <w:lang w:val="en-GB" w:eastAsia="en-GB"/>
              </w:rPr>
            </w:pPr>
          </w:p>
        </w:tc>
        <w:tc>
          <w:tcPr>
            <w:tcW w:w="915" w:type="pct"/>
            <w:shd w:val="clear" w:color="auto" w:fill="D9D9D9" w:themeFill="background1" w:themeFillShade="D9"/>
            <w:vAlign w:val="center"/>
            <w:hideMark/>
          </w:tcPr>
          <w:p w14:paraId="42D79FD5" w14:textId="168ADC7A" w:rsidR="009B2EA4" w:rsidRPr="007632FA" w:rsidRDefault="009B2EA4" w:rsidP="009B2EA4">
            <w:pPr>
              <w:spacing w:line="240" w:lineRule="auto"/>
              <w:jc w:val="left"/>
              <w:rPr>
                <w:color w:val="000000"/>
                <w:sz w:val="18"/>
                <w:szCs w:val="18"/>
                <w:lang w:val="en-GB" w:eastAsia="en-GB"/>
              </w:rPr>
            </w:pPr>
            <w:r w:rsidRPr="007632FA">
              <w:rPr>
                <w:color w:val="000000"/>
                <w:sz w:val="18"/>
                <w:szCs w:val="18"/>
                <w:lang w:val="en-GB" w:eastAsia="en-GB"/>
              </w:rPr>
              <w:t>Bean</w:t>
            </w:r>
          </w:p>
        </w:tc>
        <w:tc>
          <w:tcPr>
            <w:tcW w:w="338" w:type="pct"/>
            <w:shd w:val="clear" w:color="auto" w:fill="auto"/>
            <w:vAlign w:val="center"/>
            <w:hideMark/>
          </w:tcPr>
          <w:p w14:paraId="651B81D9" w14:textId="77777777" w:rsidR="009B2EA4" w:rsidRPr="007632FA" w:rsidRDefault="009B2EA4" w:rsidP="009B2EA4">
            <w:pPr>
              <w:spacing w:line="240" w:lineRule="auto"/>
              <w:jc w:val="center"/>
              <w:rPr>
                <w:color w:val="000000"/>
                <w:sz w:val="18"/>
                <w:szCs w:val="18"/>
                <w:lang w:val="en-GB" w:eastAsia="en-GB"/>
              </w:rPr>
            </w:pPr>
            <w:r w:rsidRPr="007632FA">
              <w:rPr>
                <w:color w:val="000000"/>
                <w:sz w:val="18"/>
                <w:szCs w:val="18"/>
                <w:lang w:val="en-GB" w:eastAsia="en-GB"/>
              </w:rPr>
              <w:t>100</w:t>
            </w:r>
          </w:p>
        </w:tc>
        <w:tc>
          <w:tcPr>
            <w:tcW w:w="541" w:type="pct"/>
            <w:shd w:val="clear" w:color="auto" w:fill="auto"/>
            <w:vAlign w:val="center"/>
            <w:hideMark/>
          </w:tcPr>
          <w:p w14:paraId="6B514902" w14:textId="77777777" w:rsidR="009B2EA4" w:rsidRPr="007632FA" w:rsidRDefault="009B2EA4" w:rsidP="009B2EA4">
            <w:pPr>
              <w:spacing w:line="240" w:lineRule="auto"/>
              <w:jc w:val="center"/>
              <w:rPr>
                <w:color w:val="000000"/>
                <w:sz w:val="18"/>
                <w:szCs w:val="18"/>
                <w:lang w:val="en-GB" w:eastAsia="en-GB"/>
              </w:rPr>
            </w:pPr>
            <w:r w:rsidRPr="007632FA">
              <w:rPr>
                <w:color w:val="000000"/>
                <w:sz w:val="18"/>
                <w:szCs w:val="18"/>
                <w:lang w:val="en-GB" w:eastAsia="en-GB"/>
              </w:rPr>
              <w:t>19</w:t>
            </w:r>
          </w:p>
        </w:tc>
        <w:tc>
          <w:tcPr>
            <w:tcW w:w="338" w:type="pct"/>
            <w:shd w:val="clear" w:color="auto" w:fill="auto"/>
            <w:vAlign w:val="center"/>
            <w:hideMark/>
          </w:tcPr>
          <w:p w14:paraId="286AB023" w14:textId="036A1DF4" w:rsidR="009B2EA4" w:rsidRPr="007632FA" w:rsidRDefault="005957E4" w:rsidP="009B2EA4">
            <w:pPr>
              <w:spacing w:line="240" w:lineRule="auto"/>
              <w:jc w:val="center"/>
              <w:rPr>
                <w:color w:val="000000"/>
                <w:sz w:val="18"/>
                <w:szCs w:val="18"/>
                <w:lang w:val="en-GB" w:eastAsia="en-GB"/>
              </w:rPr>
            </w:pPr>
            <w:r>
              <w:rPr>
                <w:color w:val="000000"/>
                <w:sz w:val="18"/>
                <w:szCs w:val="18"/>
                <w:lang w:val="en-GB" w:eastAsia="en-GB"/>
              </w:rPr>
              <w:t>-</w:t>
            </w:r>
          </w:p>
        </w:tc>
        <w:tc>
          <w:tcPr>
            <w:tcW w:w="487" w:type="pct"/>
            <w:shd w:val="clear" w:color="auto" w:fill="auto"/>
            <w:vAlign w:val="center"/>
            <w:hideMark/>
          </w:tcPr>
          <w:p w14:paraId="1FF40376" w14:textId="05F936BF" w:rsidR="009B2EA4" w:rsidRPr="007632FA" w:rsidRDefault="005957E4" w:rsidP="009B2EA4">
            <w:pPr>
              <w:spacing w:line="240" w:lineRule="auto"/>
              <w:jc w:val="center"/>
              <w:rPr>
                <w:color w:val="000000"/>
                <w:sz w:val="18"/>
                <w:szCs w:val="18"/>
                <w:lang w:val="en-GB" w:eastAsia="en-GB"/>
              </w:rPr>
            </w:pPr>
            <w:r>
              <w:rPr>
                <w:color w:val="000000"/>
                <w:sz w:val="18"/>
                <w:szCs w:val="18"/>
                <w:lang w:val="en-GB" w:eastAsia="en-GB"/>
              </w:rPr>
              <w:t>-</w:t>
            </w:r>
          </w:p>
        </w:tc>
        <w:tc>
          <w:tcPr>
            <w:tcW w:w="338" w:type="pct"/>
            <w:shd w:val="clear" w:color="auto" w:fill="auto"/>
            <w:vAlign w:val="center"/>
            <w:hideMark/>
          </w:tcPr>
          <w:p w14:paraId="6F358A0D" w14:textId="6B519514" w:rsidR="009B2EA4" w:rsidRPr="007632FA" w:rsidRDefault="005957E4" w:rsidP="009B2EA4">
            <w:pPr>
              <w:spacing w:line="240" w:lineRule="auto"/>
              <w:jc w:val="center"/>
              <w:rPr>
                <w:color w:val="000000"/>
                <w:sz w:val="18"/>
                <w:szCs w:val="18"/>
                <w:lang w:val="en-GB" w:eastAsia="en-GB"/>
              </w:rPr>
            </w:pPr>
            <w:r>
              <w:rPr>
                <w:color w:val="000000"/>
                <w:sz w:val="18"/>
                <w:szCs w:val="18"/>
                <w:lang w:val="en-GB" w:eastAsia="en-GB"/>
              </w:rPr>
              <w:t>-</w:t>
            </w:r>
          </w:p>
        </w:tc>
        <w:tc>
          <w:tcPr>
            <w:tcW w:w="442" w:type="pct"/>
            <w:shd w:val="clear" w:color="auto" w:fill="auto"/>
            <w:vAlign w:val="center"/>
            <w:hideMark/>
          </w:tcPr>
          <w:p w14:paraId="73FDF9CC" w14:textId="59D265AE" w:rsidR="009B2EA4" w:rsidRPr="007632FA" w:rsidRDefault="005957E4" w:rsidP="009B2EA4">
            <w:pPr>
              <w:spacing w:line="240" w:lineRule="auto"/>
              <w:jc w:val="center"/>
              <w:rPr>
                <w:color w:val="000000"/>
                <w:sz w:val="18"/>
                <w:szCs w:val="18"/>
                <w:lang w:val="en-GB" w:eastAsia="en-GB"/>
              </w:rPr>
            </w:pPr>
            <w:r>
              <w:rPr>
                <w:color w:val="000000"/>
                <w:sz w:val="18"/>
                <w:szCs w:val="18"/>
                <w:lang w:val="en-GB" w:eastAsia="en-GB"/>
              </w:rPr>
              <w:t>-</w:t>
            </w:r>
          </w:p>
        </w:tc>
        <w:tc>
          <w:tcPr>
            <w:tcW w:w="338" w:type="pct"/>
            <w:shd w:val="clear" w:color="auto" w:fill="auto"/>
            <w:vAlign w:val="center"/>
            <w:hideMark/>
          </w:tcPr>
          <w:p w14:paraId="716508A8" w14:textId="77777777" w:rsidR="009B2EA4" w:rsidRPr="007632FA" w:rsidRDefault="009B2EA4" w:rsidP="009B2EA4">
            <w:pPr>
              <w:spacing w:line="240" w:lineRule="auto"/>
              <w:jc w:val="center"/>
              <w:rPr>
                <w:color w:val="000000"/>
                <w:sz w:val="18"/>
                <w:szCs w:val="18"/>
                <w:lang w:val="en-GB" w:eastAsia="en-GB"/>
              </w:rPr>
            </w:pPr>
            <w:r w:rsidRPr="007632FA">
              <w:rPr>
                <w:color w:val="000000"/>
                <w:sz w:val="18"/>
                <w:szCs w:val="18"/>
                <w:lang w:val="en-GB" w:eastAsia="en-GB"/>
              </w:rPr>
              <w:t>30</w:t>
            </w:r>
          </w:p>
        </w:tc>
        <w:tc>
          <w:tcPr>
            <w:tcW w:w="442" w:type="pct"/>
            <w:shd w:val="clear" w:color="auto" w:fill="auto"/>
            <w:vAlign w:val="center"/>
            <w:hideMark/>
          </w:tcPr>
          <w:p w14:paraId="4C0A177B" w14:textId="77777777" w:rsidR="009B2EA4" w:rsidRPr="00BE5C7F" w:rsidRDefault="009B2EA4" w:rsidP="009B2EA4">
            <w:pPr>
              <w:spacing w:line="240" w:lineRule="auto"/>
              <w:jc w:val="center"/>
              <w:rPr>
                <w:b/>
                <w:bCs/>
                <w:color w:val="000000"/>
                <w:sz w:val="18"/>
                <w:szCs w:val="18"/>
                <w:lang w:val="en-GB" w:eastAsia="en-GB"/>
              </w:rPr>
            </w:pPr>
            <w:r w:rsidRPr="00BE5C7F">
              <w:rPr>
                <w:b/>
                <w:bCs/>
                <w:color w:val="000000"/>
                <w:sz w:val="18"/>
                <w:szCs w:val="18"/>
                <w:lang w:val="en-GB" w:eastAsia="en-GB"/>
              </w:rPr>
              <w:t>90</w:t>
            </w:r>
          </w:p>
        </w:tc>
      </w:tr>
      <w:tr w:rsidR="00D14FBB" w:rsidRPr="007632FA" w14:paraId="2BEE2C49" w14:textId="77777777" w:rsidTr="00D14FBB">
        <w:trPr>
          <w:trHeight w:val="198"/>
        </w:trPr>
        <w:tc>
          <w:tcPr>
            <w:tcW w:w="822" w:type="pct"/>
            <w:vMerge/>
            <w:tcBorders>
              <w:top w:val="nil"/>
              <w:bottom w:val="single" w:sz="4" w:space="0" w:color="auto"/>
            </w:tcBorders>
            <w:vAlign w:val="center"/>
          </w:tcPr>
          <w:p w14:paraId="02A87B5C" w14:textId="77777777" w:rsidR="009B2EA4" w:rsidRPr="007632FA" w:rsidRDefault="009B2EA4" w:rsidP="009B2EA4">
            <w:pPr>
              <w:spacing w:line="240" w:lineRule="auto"/>
              <w:jc w:val="left"/>
              <w:rPr>
                <w:color w:val="000000"/>
                <w:sz w:val="18"/>
                <w:szCs w:val="18"/>
                <w:lang w:val="en-GB" w:eastAsia="en-GB"/>
              </w:rPr>
            </w:pPr>
          </w:p>
        </w:tc>
        <w:tc>
          <w:tcPr>
            <w:tcW w:w="915" w:type="pct"/>
            <w:shd w:val="clear" w:color="auto" w:fill="auto"/>
            <w:vAlign w:val="center"/>
            <w:hideMark/>
          </w:tcPr>
          <w:p w14:paraId="6B73CD92" w14:textId="665FC229" w:rsidR="009B2EA4" w:rsidRPr="007632FA" w:rsidRDefault="009B2EA4" w:rsidP="009B2EA4">
            <w:pPr>
              <w:spacing w:line="240" w:lineRule="auto"/>
              <w:jc w:val="left"/>
              <w:rPr>
                <w:color w:val="000000"/>
                <w:sz w:val="18"/>
                <w:szCs w:val="18"/>
                <w:lang w:val="en-GB" w:eastAsia="en-GB"/>
              </w:rPr>
            </w:pPr>
            <w:r w:rsidRPr="007632FA">
              <w:rPr>
                <w:color w:val="000000"/>
                <w:sz w:val="18"/>
                <w:szCs w:val="18"/>
                <w:lang w:val="en-GB" w:eastAsia="en-GB"/>
              </w:rPr>
              <w:t>Spinach</w:t>
            </w:r>
          </w:p>
        </w:tc>
        <w:tc>
          <w:tcPr>
            <w:tcW w:w="338" w:type="pct"/>
            <w:shd w:val="clear" w:color="auto" w:fill="auto"/>
            <w:vAlign w:val="center"/>
            <w:hideMark/>
          </w:tcPr>
          <w:p w14:paraId="54A255BF" w14:textId="43CC064B" w:rsidR="009B2EA4" w:rsidRPr="007632FA" w:rsidRDefault="005957E4" w:rsidP="009B2EA4">
            <w:pPr>
              <w:spacing w:line="240" w:lineRule="auto"/>
              <w:jc w:val="center"/>
              <w:rPr>
                <w:color w:val="000000"/>
                <w:sz w:val="18"/>
                <w:szCs w:val="18"/>
                <w:lang w:val="en-GB" w:eastAsia="en-GB"/>
              </w:rPr>
            </w:pPr>
            <w:r>
              <w:rPr>
                <w:color w:val="000000"/>
                <w:sz w:val="18"/>
                <w:szCs w:val="18"/>
                <w:lang w:val="en-GB" w:eastAsia="en-GB"/>
              </w:rPr>
              <w:t>-</w:t>
            </w:r>
          </w:p>
        </w:tc>
        <w:tc>
          <w:tcPr>
            <w:tcW w:w="541" w:type="pct"/>
            <w:shd w:val="clear" w:color="auto" w:fill="auto"/>
            <w:vAlign w:val="center"/>
            <w:hideMark/>
          </w:tcPr>
          <w:p w14:paraId="72C05607" w14:textId="33ED52CC" w:rsidR="009B2EA4" w:rsidRPr="007632FA" w:rsidRDefault="005957E4" w:rsidP="009B2EA4">
            <w:pPr>
              <w:spacing w:line="240" w:lineRule="auto"/>
              <w:jc w:val="center"/>
              <w:rPr>
                <w:color w:val="000000"/>
                <w:sz w:val="18"/>
                <w:szCs w:val="18"/>
                <w:lang w:val="en-GB" w:eastAsia="en-GB"/>
              </w:rPr>
            </w:pPr>
            <w:r>
              <w:rPr>
                <w:color w:val="000000"/>
                <w:sz w:val="18"/>
                <w:szCs w:val="18"/>
                <w:lang w:val="en-GB" w:eastAsia="en-GB"/>
              </w:rPr>
              <w:t>-</w:t>
            </w:r>
          </w:p>
        </w:tc>
        <w:tc>
          <w:tcPr>
            <w:tcW w:w="338" w:type="pct"/>
            <w:shd w:val="clear" w:color="auto" w:fill="auto"/>
            <w:vAlign w:val="center"/>
            <w:hideMark/>
          </w:tcPr>
          <w:p w14:paraId="57B13BFC" w14:textId="4A7101F7" w:rsidR="009B2EA4" w:rsidRPr="007632FA" w:rsidRDefault="005957E4" w:rsidP="009B2EA4">
            <w:pPr>
              <w:spacing w:line="240" w:lineRule="auto"/>
              <w:jc w:val="center"/>
              <w:rPr>
                <w:color w:val="000000"/>
                <w:sz w:val="18"/>
                <w:szCs w:val="18"/>
                <w:lang w:val="en-GB" w:eastAsia="en-GB"/>
              </w:rPr>
            </w:pPr>
            <w:r>
              <w:rPr>
                <w:color w:val="000000"/>
                <w:sz w:val="18"/>
                <w:szCs w:val="18"/>
                <w:lang w:val="en-GB" w:eastAsia="en-GB"/>
              </w:rPr>
              <w:t>-</w:t>
            </w:r>
          </w:p>
        </w:tc>
        <w:tc>
          <w:tcPr>
            <w:tcW w:w="487" w:type="pct"/>
            <w:shd w:val="clear" w:color="auto" w:fill="auto"/>
            <w:vAlign w:val="center"/>
            <w:hideMark/>
          </w:tcPr>
          <w:p w14:paraId="45570CB0" w14:textId="02BE3E8F" w:rsidR="009B2EA4" w:rsidRPr="007632FA" w:rsidRDefault="005957E4" w:rsidP="009B2EA4">
            <w:pPr>
              <w:spacing w:line="240" w:lineRule="auto"/>
              <w:jc w:val="center"/>
              <w:rPr>
                <w:color w:val="000000"/>
                <w:sz w:val="18"/>
                <w:szCs w:val="18"/>
                <w:lang w:val="en-GB" w:eastAsia="en-GB"/>
              </w:rPr>
            </w:pPr>
            <w:r>
              <w:rPr>
                <w:color w:val="000000"/>
                <w:sz w:val="18"/>
                <w:szCs w:val="18"/>
                <w:lang w:val="en-GB" w:eastAsia="en-GB"/>
              </w:rPr>
              <w:t>-</w:t>
            </w:r>
          </w:p>
        </w:tc>
        <w:tc>
          <w:tcPr>
            <w:tcW w:w="338" w:type="pct"/>
            <w:shd w:val="clear" w:color="auto" w:fill="auto"/>
            <w:vAlign w:val="center"/>
            <w:hideMark/>
          </w:tcPr>
          <w:p w14:paraId="378E831F" w14:textId="77777777" w:rsidR="009B2EA4" w:rsidRPr="007632FA" w:rsidRDefault="009B2EA4" w:rsidP="009B2EA4">
            <w:pPr>
              <w:spacing w:line="240" w:lineRule="auto"/>
              <w:jc w:val="center"/>
              <w:rPr>
                <w:color w:val="000000"/>
                <w:sz w:val="18"/>
                <w:szCs w:val="18"/>
                <w:lang w:val="en-GB" w:eastAsia="en-GB"/>
              </w:rPr>
            </w:pPr>
            <w:r w:rsidRPr="007632FA">
              <w:rPr>
                <w:color w:val="000000"/>
                <w:sz w:val="18"/>
                <w:szCs w:val="18"/>
                <w:lang w:val="en-GB" w:eastAsia="en-GB"/>
              </w:rPr>
              <w:t>40</w:t>
            </w:r>
          </w:p>
        </w:tc>
        <w:tc>
          <w:tcPr>
            <w:tcW w:w="442" w:type="pct"/>
            <w:shd w:val="clear" w:color="auto" w:fill="auto"/>
            <w:vAlign w:val="center"/>
            <w:hideMark/>
          </w:tcPr>
          <w:p w14:paraId="7149052A" w14:textId="77777777" w:rsidR="009B2EA4" w:rsidRPr="007632FA" w:rsidRDefault="009B2EA4" w:rsidP="009B2EA4">
            <w:pPr>
              <w:spacing w:line="240" w:lineRule="auto"/>
              <w:jc w:val="center"/>
              <w:rPr>
                <w:color w:val="000000"/>
                <w:sz w:val="18"/>
                <w:szCs w:val="18"/>
                <w:lang w:val="en-GB" w:eastAsia="en-GB"/>
              </w:rPr>
            </w:pPr>
            <w:r w:rsidRPr="007632FA">
              <w:rPr>
                <w:color w:val="000000"/>
                <w:sz w:val="18"/>
                <w:szCs w:val="18"/>
                <w:lang w:val="en-GB" w:eastAsia="en-GB"/>
              </w:rPr>
              <w:t>11</w:t>
            </w:r>
          </w:p>
        </w:tc>
        <w:tc>
          <w:tcPr>
            <w:tcW w:w="338" w:type="pct"/>
            <w:shd w:val="clear" w:color="auto" w:fill="auto"/>
            <w:vAlign w:val="center"/>
            <w:hideMark/>
          </w:tcPr>
          <w:p w14:paraId="19581259" w14:textId="424D7FDE" w:rsidR="009B2EA4" w:rsidRPr="007632FA" w:rsidRDefault="005957E4" w:rsidP="009B2EA4">
            <w:pPr>
              <w:spacing w:line="240" w:lineRule="auto"/>
              <w:jc w:val="center"/>
              <w:rPr>
                <w:color w:val="000000"/>
                <w:sz w:val="18"/>
                <w:szCs w:val="18"/>
                <w:lang w:val="en-GB" w:eastAsia="en-GB"/>
              </w:rPr>
            </w:pPr>
            <w:r>
              <w:rPr>
                <w:color w:val="000000"/>
                <w:sz w:val="18"/>
                <w:szCs w:val="18"/>
                <w:lang w:val="en-GB" w:eastAsia="en-GB"/>
              </w:rPr>
              <w:t>-</w:t>
            </w:r>
          </w:p>
        </w:tc>
        <w:tc>
          <w:tcPr>
            <w:tcW w:w="442" w:type="pct"/>
            <w:shd w:val="clear" w:color="auto" w:fill="auto"/>
            <w:vAlign w:val="center"/>
            <w:hideMark/>
          </w:tcPr>
          <w:p w14:paraId="62C49DFF" w14:textId="1FC78D46" w:rsidR="009B2EA4" w:rsidRPr="007632FA" w:rsidRDefault="005957E4" w:rsidP="009B2EA4">
            <w:pPr>
              <w:spacing w:line="240" w:lineRule="auto"/>
              <w:jc w:val="center"/>
              <w:rPr>
                <w:color w:val="000000"/>
                <w:sz w:val="18"/>
                <w:szCs w:val="18"/>
                <w:lang w:val="en-GB" w:eastAsia="en-GB"/>
              </w:rPr>
            </w:pPr>
            <w:r>
              <w:rPr>
                <w:color w:val="000000"/>
                <w:sz w:val="18"/>
                <w:szCs w:val="18"/>
                <w:lang w:val="en-GB" w:eastAsia="en-GB"/>
              </w:rPr>
              <w:t>-</w:t>
            </w:r>
          </w:p>
        </w:tc>
      </w:tr>
      <w:tr w:rsidR="005957E4" w:rsidRPr="007632FA" w14:paraId="2942D07E" w14:textId="77777777" w:rsidTr="000B373D">
        <w:trPr>
          <w:trHeight w:val="198"/>
        </w:trPr>
        <w:tc>
          <w:tcPr>
            <w:tcW w:w="822" w:type="pct"/>
            <w:vMerge/>
            <w:tcBorders>
              <w:top w:val="nil"/>
              <w:bottom w:val="single" w:sz="4" w:space="0" w:color="auto"/>
            </w:tcBorders>
            <w:vAlign w:val="center"/>
          </w:tcPr>
          <w:p w14:paraId="15626E66" w14:textId="77777777" w:rsidR="005957E4" w:rsidRPr="007632FA" w:rsidRDefault="005957E4" w:rsidP="005957E4">
            <w:pPr>
              <w:spacing w:line="240" w:lineRule="auto"/>
              <w:jc w:val="left"/>
              <w:rPr>
                <w:color w:val="000000"/>
                <w:sz w:val="18"/>
                <w:szCs w:val="18"/>
                <w:lang w:val="en-GB" w:eastAsia="en-GB"/>
              </w:rPr>
            </w:pPr>
          </w:p>
        </w:tc>
        <w:tc>
          <w:tcPr>
            <w:tcW w:w="915" w:type="pct"/>
            <w:shd w:val="clear" w:color="auto" w:fill="auto"/>
            <w:vAlign w:val="center"/>
            <w:hideMark/>
          </w:tcPr>
          <w:p w14:paraId="6B25AE87" w14:textId="482D855F" w:rsidR="005957E4" w:rsidRPr="007632FA" w:rsidRDefault="005957E4" w:rsidP="005957E4">
            <w:pPr>
              <w:spacing w:line="240" w:lineRule="auto"/>
              <w:jc w:val="left"/>
              <w:rPr>
                <w:color w:val="000000"/>
                <w:sz w:val="18"/>
                <w:szCs w:val="18"/>
                <w:lang w:val="en-GB" w:eastAsia="en-GB"/>
              </w:rPr>
            </w:pPr>
            <w:r w:rsidRPr="007632FA">
              <w:rPr>
                <w:color w:val="000000"/>
                <w:sz w:val="18"/>
                <w:szCs w:val="18"/>
                <w:lang w:val="en-GB" w:eastAsia="en-GB"/>
              </w:rPr>
              <w:t>Lettuce</w:t>
            </w:r>
          </w:p>
        </w:tc>
        <w:tc>
          <w:tcPr>
            <w:tcW w:w="338" w:type="pct"/>
            <w:shd w:val="clear" w:color="auto" w:fill="auto"/>
            <w:vAlign w:val="center"/>
            <w:hideMark/>
          </w:tcPr>
          <w:p w14:paraId="1FA57239" w14:textId="69A11385" w:rsidR="005957E4" w:rsidRPr="007632FA" w:rsidRDefault="005957E4" w:rsidP="005957E4">
            <w:pPr>
              <w:spacing w:line="240" w:lineRule="auto"/>
              <w:jc w:val="center"/>
              <w:rPr>
                <w:color w:val="000000"/>
                <w:sz w:val="18"/>
                <w:szCs w:val="18"/>
                <w:lang w:val="en-GB" w:eastAsia="en-GB"/>
              </w:rPr>
            </w:pPr>
            <w:r>
              <w:rPr>
                <w:color w:val="000000"/>
                <w:sz w:val="18"/>
                <w:szCs w:val="18"/>
                <w:lang w:val="en-GB" w:eastAsia="en-GB"/>
              </w:rPr>
              <w:t>-</w:t>
            </w:r>
          </w:p>
        </w:tc>
        <w:tc>
          <w:tcPr>
            <w:tcW w:w="541" w:type="pct"/>
            <w:shd w:val="clear" w:color="auto" w:fill="auto"/>
            <w:vAlign w:val="center"/>
            <w:hideMark/>
          </w:tcPr>
          <w:p w14:paraId="291BADE1" w14:textId="6376C123" w:rsidR="005957E4" w:rsidRPr="007632FA" w:rsidRDefault="005957E4" w:rsidP="005957E4">
            <w:pPr>
              <w:spacing w:line="240" w:lineRule="auto"/>
              <w:jc w:val="center"/>
              <w:rPr>
                <w:color w:val="000000"/>
                <w:sz w:val="18"/>
                <w:szCs w:val="18"/>
                <w:lang w:val="en-GB" w:eastAsia="en-GB"/>
              </w:rPr>
            </w:pPr>
            <w:r>
              <w:rPr>
                <w:color w:val="000000"/>
                <w:sz w:val="18"/>
                <w:szCs w:val="18"/>
                <w:lang w:val="en-GB" w:eastAsia="en-GB"/>
              </w:rPr>
              <w:t>-</w:t>
            </w:r>
          </w:p>
        </w:tc>
        <w:tc>
          <w:tcPr>
            <w:tcW w:w="338" w:type="pct"/>
            <w:shd w:val="clear" w:color="auto" w:fill="auto"/>
            <w:vAlign w:val="center"/>
            <w:hideMark/>
          </w:tcPr>
          <w:p w14:paraId="25EA5AEB" w14:textId="5DDC442A" w:rsidR="005957E4" w:rsidRPr="007632FA" w:rsidRDefault="005957E4" w:rsidP="005957E4">
            <w:pPr>
              <w:spacing w:line="240" w:lineRule="auto"/>
              <w:jc w:val="center"/>
              <w:rPr>
                <w:color w:val="000000"/>
                <w:sz w:val="18"/>
                <w:szCs w:val="18"/>
                <w:lang w:val="en-GB" w:eastAsia="en-GB"/>
              </w:rPr>
            </w:pPr>
            <w:r>
              <w:rPr>
                <w:color w:val="000000"/>
                <w:sz w:val="18"/>
                <w:szCs w:val="18"/>
                <w:lang w:val="en-GB" w:eastAsia="en-GB"/>
              </w:rPr>
              <w:t>-</w:t>
            </w:r>
          </w:p>
        </w:tc>
        <w:tc>
          <w:tcPr>
            <w:tcW w:w="487" w:type="pct"/>
            <w:shd w:val="clear" w:color="auto" w:fill="auto"/>
            <w:vAlign w:val="center"/>
            <w:hideMark/>
          </w:tcPr>
          <w:p w14:paraId="2AAEBC78" w14:textId="662FE10A" w:rsidR="005957E4" w:rsidRPr="007632FA" w:rsidRDefault="005957E4" w:rsidP="005957E4">
            <w:pPr>
              <w:spacing w:line="240" w:lineRule="auto"/>
              <w:jc w:val="center"/>
              <w:rPr>
                <w:color w:val="000000"/>
                <w:sz w:val="18"/>
                <w:szCs w:val="18"/>
                <w:lang w:val="en-GB" w:eastAsia="en-GB"/>
              </w:rPr>
            </w:pPr>
            <w:r>
              <w:rPr>
                <w:color w:val="000000"/>
                <w:sz w:val="18"/>
                <w:szCs w:val="18"/>
                <w:lang w:val="en-GB" w:eastAsia="en-GB"/>
              </w:rPr>
              <w:t>-</w:t>
            </w:r>
          </w:p>
        </w:tc>
        <w:tc>
          <w:tcPr>
            <w:tcW w:w="338" w:type="pct"/>
            <w:shd w:val="clear" w:color="auto" w:fill="auto"/>
            <w:vAlign w:val="center"/>
            <w:hideMark/>
          </w:tcPr>
          <w:p w14:paraId="0C810BEF" w14:textId="77777777" w:rsidR="005957E4" w:rsidRPr="007632FA" w:rsidRDefault="005957E4" w:rsidP="005957E4">
            <w:pPr>
              <w:spacing w:line="240" w:lineRule="auto"/>
              <w:jc w:val="center"/>
              <w:rPr>
                <w:color w:val="000000"/>
                <w:sz w:val="18"/>
                <w:szCs w:val="18"/>
                <w:lang w:val="en-GB" w:eastAsia="en-GB"/>
              </w:rPr>
            </w:pPr>
            <w:r w:rsidRPr="007632FA">
              <w:rPr>
                <w:color w:val="000000"/>
                <w:sz w:val="18"/>
                <w:szCs w:val="18"/>
                <w:lang w:val="en-GB" w:eastAsia="en-GB"/>
              </w:rPr>
              <w:t>40</w:t>
            </w:r>
          </w:p>
        </w:tc>
        <w:tc>
          <w:tcPr>
            <w:tcW w:w="442" w:type="pct"/>
            <w:shd w:val="clear" w:color="auto" w:fill="auto"/>
            <w:vAlign w:val="center"/>
            <w:hideMark/>
          </w:tcPr>
          <w:p w14:paraId="4DB3761D" w14:textId="77777777" w:rsidR="005957E4" w:rsidRPr="007632FA" w:rsidRDefault="005957E4" w:rsidP="005957E4">
            <w:pPr>
              <w:spacing w:line="240" w:lineRule="auto"/>
              <w:jc w:val="center"/>
              <w:rPr>
                <w:color w:val="000000"/>
                <w:sz w:val="18"/>
                <w:szCs w:val="18"/>
                <w:lang w:val="en-GB" w:eastAsia="en-GB"/>
              </w:rPr>
            </w:pPr>
            <w:r w:rsidRPr="007632FA">
              <w:rPr>
                <w:color w:val="000000"/>
                <w:sz w:val="18"/>
                <w:szCs w:val="18"/>
                <w:lang w:val="en-GB" w:eastAsia="en-GB"/>
              </w:rPr>
              <w:t>7</w:t>
            </w:r>
          </w:p>
        </w:tc>
        <w:tc>
          <w:tcPr>
            <w:tcW w:w="338" w:type="pct"/>
            <w:shd w:val="clear" w:color="auto" w:fill="auto"/>
            <w:vAlign w:val="center"/>
            <w:hideMark/>
          </w:tcPr>
          <w:p w14:paraId="78C70967" w14:textId="4CF9C3B9" w:rsidR="005957E4" w:rsidRPr="007632FA" w:rsidRDefault="005957E4" w:rsidP="005957E4">
            <w:pPr>
              <w:spacing w:line="240" w:lineRule="auto"/>
              <w:jc w:val="center"/>
              <w:rPr>
                <w:color w:val="000000"/>
                <w:sz w:val="18"/>
                <w:szCs w:val="18"/>
                <w:lang w:val="en-GB" w:eastAsia="en-GB"/>
              </w:rPr>
            </w:pPr>
            <w:r>
              <w:rPr>
                <w:color w:val="000000"/>
                <w:sz w:val="18"/>
                <w:szCs w:val="18"/>
                <w:lang w:val="en-GB" w:eastAsia="en-GB"/>
              </w:rPr>
              <w:t>-</w:t>
            </w:r>
          </w:p>
        </w:tc>
        <w:tc>
          <w:tcPr>
            <w:tcW w:w="442" w:type="pct"/>
            <w:shd w:val="clear" w:color="auto" w:fill="auto"/>
            <w:vAlign w:val="center"/>
            <w:hideMark/>
          </w:tcPr>
          <w:p w14:paraId="06C0B094" w14:textId="24D67D88" w:rsidR="005957E4" w:rsidRPr="007632FA" w:rsidRDefault="005957E4" w:rsidP="005957E4">
            <w:pPr>
              <w:spacing w:line="240" w:lineRule="auto"/>
              <w:jc w:val="center"/>
              <w:rPr>
                <w:color w:val="000000"/>
                <w:sz w:val="18"/>
                <w:szCs w:val="18"/>
                <w:lang w:val="en-GB" w:eastAsia="en-GB"/>
              </w:rPr>
            </w:pPr>
            <w:r>
              <w:rPr>
                <w:color w:val="000000"/>
                <w:sz w:val="18"/>
                <w:szCs w:val="18"/>
                <w:lang w:val="en-GB" w:eastAsia="en-GB"/>
              </w:rPr>
              <w:t>-</w:t>
            </w:r>
          </w:p>
        </w:tc>
      </w:tr>
      <w:tr w:rsidR="005957E4" w:rsidRPr="007632FA" w14:paraId="5659ECA0" w14:textId="77777777" w:rsidTr="000B373D">
        <w:trPr>
          <w:trHeight w:val="198"/>
        </w:trPr>
        <w:tc>
          <w:tcPr>
            <w:tcW w:w="822" w:type="pct"/>
            <w:vMerge/>
            <w:tcBorders>
              <w:top w:val="nil"/>
              <w:bottom w:val="single" w:sz="4" w:space="0" w:color="auto"/>
            </w:tcBorders>
            <w:vAlign w:val="center"/>
          </w:tcPr>
          <w:p w14:paraId="2491D9BC" w14:textId="77777777" w:rsidR="005957E4" w:rsidRPr="007632FA" w:rsidRDefault="005957E4" w:rsidP="005957E4">
            <w:pPr>
              <w:spacing w:line="240" w:lineRule="auto"/>
              <w:jc w:val="left"/>
              <w:rPr>
                <w:color w:val="000000"/>
                <w:sz w:val="18"/>
                <w:szCs w:val="18"/>
                <w:lang w:val="en-GB" w:eastAsia="en-GB"/>
              </w:rPr>
            </w:pPr>
          </w:p>
        </w:tc>
        <w:tc>
          <w:tcPr>
            <w:tcW w:w="915" w:type="pct"/>
            <w:shd w:val="clear" w:color="auto" w:fill="auto"/>
            <w:vAlign w:val="center"/>
            <w:hideMark/>
          </w:tcPr>
          <w:p w14:paraId="03454A7E" w14:textId="3F0B037E" w:rsidR="005957E4" w:rsidRPr="007632FA" w:rsidRDefault="005957E4" w:rsidP="005957E4">
            <w:pPr>
              <w:spacing w:line="240" w:lineRule="auto"/>
              <w:jc w:val="left"/>
              <w:rPr>
                <w:color w:val="000000"/>
                <w:sz w:val="18"/>
                <w:szCs w:val="18"/>
                <w:lang w:val="en-GB" w:eastAsia="en-GB"/>
              </w:rPr>
            </w:pPr>
            <w:r w:rsidRPr="007632FA">
              <w:rPr>
                <w:color w:val="000000"/>
                <w:sz w:val="18"/>
                <w:szCs w:val="18"/>
                <w:lang w:val="en-GB" w:eastAsia="en-GB"/>
              </w:rPr>
              <w:t>Radicchio</w:t>
            </w:r>
          </w:p>
        </w:tc>
        <w:tc>
          <w:tcPr>
            <w:tcW w:w="338" w:type="pct"/>
            <w:shd w:val="clear" w:color="auto" w:fill="auto"/>
            <w:vAlign w:val="center"/>
            <w:hideMark/>
          </w:tcPr>
          <w:p w14:paraId="144779A6" w14:textId="55D9180B" w:rsidR="005957E4" w:rsidRPr="007632FA" w:rsidRDefault="005957E4" w:rsidP="005957E4">
            <w:pPr>
              <w:spacing w:line="240" w:lineRule="auto"/>
              <w:jc w:val="center"/>
              <w:rPr>
                <w:color w:val="000000"/>
                <w:sz w:val="18"/>
                <w:szCs w:val="18"/>
                <w:lang w:val="en-GB" w:eastAsia="en-GB"/>
              </w:rPr>
            </w:pPr>
            <w:r>
              <w:rPr>
                <w:color w:val="000000"/>
                <w:sz w:val="18"/>
                <w:szCs w:val="18"/>
                <w:lang w:val="en-GB" w:eastAsia="en-GB"/>
              </w:rPr>
              <w:t>-</w:t>
            </w:r>
          </w:p>
        </w:tc>
        <w:tc>
          <w:tcPr>
            <w:tcW w:w="541" w:type="pct"/>
            <w:shd w:val="clear" w:color="auto" w:fill="auto"/>
            <w:vAlign w:val="center"/>
            <w:hideMark/>
          </w:tcPr>
          <w:p w14:paraId="15129FCA" w14:textId="047C4EEB" w:rsidR="005957E4" w:rsidRPr="007632FA" w:rsidRDefault="005957E4" w:rsidP="005957E4">
            <w:pPr>
              <w:spacing w:line="240" w:lineRule="auto"/>
              <w:jc w:val="center"/>
              <w:rPr>
                <w:color w:val="000000"/>
                <w:sz w:val="18"/>
                <w:szCs w:val="18"/>
                <w:lang w:val="en-GB" w:eastAsia="en-GB"/>
              </w:rPr>
            </w:pPr>
            <w:r>
              <w:rPr>
                <w:color w:val="000000"/>
                <w:sz w:val="18"/>
                <w:szCs w:val="18"/>
                <w:lang w:val="en-GB" w:eastAsia="en-GB"/>
              </w:rPr>
              <w:t>-</w:t>
            </w:r>
          </w:p>
        </w:tc>
        <w:tc>
          <w:tcPr>
            <w:tcW w:w="338" w:type="pct"/>
            <w:shd w:val="clear" w:color="auto" w:fill="auto"/>
            <w:vAlign w:val="center"/>
            <w:hideMark/>
          </w:tcPr>
          <w:p w14:paraId="0688C1A2" w14:textId="2FEC3695" w:rsidR="005957E4" w:rsidRPr="007632FA" w:rsidRDefault="005957E4" w:rsidP="005957E4">
            <w:pPr>
              <w:spacing w:line="240" w:lineRule="auto"/>
              <w:jc w:val="center"/>
              <w:rPr>
                <w:color w:val="000000"/>
                <w:sz w:val="18"/>
                <w:szCs w:val="18"/>
                <w:lang w:val="en-GB" w:eastAsia="en-GB"/>
              </w:rPr>
            </w:pPr>
            <w:r>
              <w:rPr>
                <w:color w:val="000000"/>
                <w:sz w:val="18"/>
                <w:szCs w:val="18"/>
                <w:lang w:val="en-GB" w:eastAsia="en-GB"/>
              </w:rPr>
              <w:t>-</w:t>
            </w:r>
          </w:p>
        </w:tc>
        <w:tc>
          <w:tcPr>
            <w:tcW w:w="487" w:type="pct"/>
            <w:shd w:val="clear" w:color="auto" w:fill="auto"/>
            <w:vAlign w:val="center"/>
            <w:hideMark/>
          </w:tcPr>
          <w:p w14:paraId="47790EA3" w14:textId="13F6C839" w:rsidR="005957E4" w:rsidRPr="007632FA" w:rsidRDefault="005957E4" w:rsidP="005957E4">
            <w:pPr>
              <w:spacing w:line="240" w:lineRule="auto"/>
              <w:jc w:val="center"/>
              <w:rPr>
                <w:color w:val="000000"/>
                <w:sz w:val="18"/>
                <w:szCs w:val="18"/>
                <w:lang w:val="en-GB" w:eastAsia="en-GB"/>
              </w:rPr>
            </w:pPr>
            <w:r>
              <w:rPr>
                <w:color w:val="000000"/>
                <w:sz w:val="18"/>
                <w:szCs w:val="18"/>
                <w:lang w:val="en-GB" w:eastAsia="en-GB"/>
              </w:rPr>
              <w:t>-</w:t>
            </w:r>
          </w:p>
        </w:tc>
        <w:tc>
          <w:tcPr>
            <w:tcW w:w="338" w:type="pct"/>
            <w:shd w:val="clear" w:color="auto" w:fill="auto"/>
            <w:vAlign w:val="center"/>
            <w:hideMark/>
          </w:tcPr>
          <w:p w14:paraId="0A335231" w14:textId="77777777" w:rsidR="005957E4" w:rsidRPr="007632FA" w:rsidRDefault="005957E4" w:rsidP="005957E4">
            <w:pPr>
              <w:spacing w:line="240" w:lineRule="auto"/>
              <w:jc w:val="center"/>
              <w:rPr>
                <w:color w:val="000000"/>
                <w:sz w:val="18"/>
                <w:szCs w:val="18"/>
                <w:lang w:val="en-GB" w:eastAsia="en-GB"/>
              </w:rPr>
            </w:pPr>
            <w:r w:rsidRPr="007632FA">
              <w:rPr>
                <w:color w:val="000000"/>
                <w:sz w:val="18"/>
                <w:szCs w:val="18"/>
                <w:lang w:val="en-GB" w:eastAsia="en-GB"/>
              </w:rPr>
              <w:t>15</w:t>
            </w:r>
          </w:p>
        </w:tc>
        <w:tc>
          <w:tcPr>
            <w:tcW w:w="442" w:type="pct"/>
            <w:shd w:val="clear" w:color="auto" w:fill="auto"/>
            <w:vAlign w:val="center"/>
            <w:hideMark/>
          </w:tcPr>
          <w:p w14:paraId="6DE4E682" w14:textId="77777777" w:rsidR="005957E4" w:rsidRPr="007632FA" w:rsidRDefault="005957E4" w:rsidP="005957E4">
            <w:pPr>
              <w:spacing w:line="240" w:lineRule="auto"/>
              <w:jc w:val="center"/>
              <w:rPr>
                <w:color w:val="000000"/>
                <w:sz w:val="18"/>
                <w:szCs w:val="18"/>
                <w:lang w:val="en-GB" w:eastAsia="en-GB"/>
              </w:rPr>
            </w:pPr>
            <w:r w:rsidRPr="007632FA">
              <w:rPr>
                <w:color w:val="000000"/>
                <w:sz w:val="18"/>
                <w:szCs w:val="18"/>
                <w:lang w:val="en-GB" w:eastAsia="en-GB"/>
              </w:rPr>
              <w:t>2</w:t>
            </w:r>
          </w:p>
        </w:tc>
        <w:tc>
          <w:tcPr>
            <w:tcW w:w="338" w:type="pct"/>
            <w:shd w:val="clear" w:color="auto" w:fill="auto"/>
            <w:vAlign w:val="center"/>
            <w:hideMark/>
          </w:tcPr>
          <w:p w14:paraId="016BF8B9" w14:textId="539A7E68" w:rsidR="005957E4" w:rsidRPr="007632FA" w:rsidRDefault="005957E4" w:rsidP="005957E4">
            <w:pPr>
              <w:spacing w:line="240" w:lineRule="auto"/>
              <w:jc w:val="center"/>
              <w:rPr>
                <w:color w:val="000000"/>
                <w:sz w:val="18"/>
                <w:szCs w:val="18"/>
                <w:lang w:val="en-GB" w:eastAsia="en-GB"/>
              </w:rPr>
            </w:pPr>
            <w:r>
              <w:rPr>
                <w:color w:val="000000"/>
                <w:sz w:val="18"/>
                <w:szCs w:val="18"/>
                <w:lang w:val="en-GB" w:eastAsia="en-GB"/>
              </w:rPr>
              <w:t>-</w:t>
            </w:r>
          </w:p>
        </w:tc>
        <w:tc>
          <w:tcPr>
            <w:tcW w:w="442" w:type="pct"/>
            <w:shd w:val="clear" w:color="auto" w:fill="auto"/>
            <w:vAlign w:val="center"/>
            <w:hideMark/>
          </w:tcPr>
          <w:p w14:paraId="26318F79" w14:textId="68F037DE" w:rsidR="005957E4" w:rsidRPr="007632FA" w:rsidRDefault="005957E4" w:rsidP="005957E4">
            <w:pPr>
              <w:spacing w:line="240" w:lineRule="auto"/>
              <w:jc w:val="center"/>
              <w:rPr>
                <w:color w:val="000000"/>
                <w:sz w:val="18"/>
                <w:szCs w:val="18"/>
                <w:lang w:val="en-GB" w:eastAsia="en-GB"/>
              </w:rPr>
            </w:pPr>
            <w:r>
              <w:rPr>
                <w:color w:val="000000"/>
                <w:sz w:val="18"/>
                <w:szCs w:val="18"/>
                <w:lang w:val="en-GB" w:eastAsia="en-GB"/>
              </w:rPr>
              <w:t>-</w:t>
            </w:r>
          </w:p>
        </w:tc>
      </w:tr>
      <w:tr w:rsidR="005957E4" w:rsidRPr="007632FA" w14:paraId="1DFA5935" w14:textId="77777777" w:rsidTr="005C4640">
        <w:trPr>
          <w:trHeight w:val="198"/>
        </w:trPr>
        <w:tc>
          <w:tcPr>
            <w:tcW w:w="822" w:type="pct"/>
            <w:vMerge/>
            <w:tcBorders>
              <w:top w:val="nil"/>
              <w:bottom w:val="single" w:sz="4" w:space="0" w:color="auto"/>
            </w:tcBorders>
            <w:vAlign w:val="center"/>
          </w:tcPr>
          <w:p w14:paraId="76EE57ED" w14:textId="77777777" w:rsidR="005957E4" w:rsidRPr="007632FA" w:rsidRDefault="005957E4" w:rsidP="005957E4">
            <w:pPr>
              <w:spacing w:line="240" w:lineRule="auto"/>
              <w:jc w:val="left"/>
              <w:rPr>
                <w:color w:val="000000"/>
                <w:sz w:val="18"/>
                <w:szCs w:val="18"/>
                <w:lang w:val="en-GB" w:eastAsia="en-GB"/>
              </w:rPr>
            </w:pPr>
          </w:p>
        </w:tc>
        <w:tc>
          <w:tcPr>
            <w:tcW w:w="915" w:type="pct"/>
            <w:shd w:val="clear" w:color="auto" w:fill="D9D9D9" w:themeFill="background1" w:themeFillShade="D9"/>
            <w:vAlign w:val="center"/>
            <w:hideMark/>
          </w:tcPr>
          <w:p w14:paraId="52D78908" w14:textId="4BBDC5E4" w:rsidR="005957E4" w:rsidRPr="007632FA" w:rsidRDefault="005957E4" w:rsidP="005957E4">
            <w:pPr>
              <w:spacing w:line="240" w:lineRule="auto"/>
              <w:jc w:val="left"/>
              <w:rPr>
                <w:color w:val="000000"/>
                <w:sz w:val="18"/>
                <w:szCs w:val="18"/>
                <w:lang w:val="en-GB" w:eastAsia="en-GB"/>
              </w:rPr>
            </w:pPr>
            <w:r>
              <w:rPr>
                <w:color w:val="000000"/>
                <w:sz w:val="18"/>
                <w:szCs w:val="18"/>
                <w:lang w:val="en-GB" w:eastAsia="en-GB"/>
              </w:rPr>
              <w:t>Tomato</w:t>
            </w:r>
          </w:p>
        </w:tc>
        <w:tc>
          <w:tcPr>
            <w:tcW w:w="338" w:type="pct"/>
            <w:shd w:val="clear" w:color="auto" w:fill="auto"/>
            <w:vAlign w:val="center"/>
            <w:hideMark/>
          </w:tcPr>
          <w:p w14:paraId="31B0E467" w14:textId="7D6C013A" w:rsidR="005957E4" w:rsidRPr="007632FA" w:rsidRDefault="005957E4" w:rsidP="005957E4">
            <w:pPr>
              <w:spacing w:line="240" w:lineRule="auto"/>
              <w:jc w:val="center"/>
              <w:rPr>
                <w:color w:val="000000"/>
                <w:sz w:val="18"/>
                <w:szCs w:val="18"/>
                <w:lang w:val="en-GB" w:eastAsia="en-GB"/>
              </w:rPr>
            </w:pPr>
            <w:r>
              <w:rPr>
                <w:color w:val="000000"/>
                <w:sz w:val="18"/>
                <w:szCs w:val="18"/>
                <w:lang w:val="en-GB" w:eastAsia="en-GB"/>
              </w:rPr>
              <w:t>-</w:t>
            </w:r>
          </w:p>
        </w:tc>
        <w:tc>
          <w:tcPr>
            <w:tcW w:w="541" w:type="pct"/>
            <w:shd w:val="clear" w:color="auto" w:fill="auto"/>
            <w:vAlign w:val="center"/>
            <w:hideMark/>
          </w:tcPr>
          <w:p w14:paraId="6A371DDB" w14:textId="33781C0F" w:rsidR="005957E4" w:rsidRPr="007632FA" w:rsidRDefault="005957E4" w:rsidP="005957E4">
            <w:pPr>
              <w:spacing w:line="240" w:lineRule="auto"/>
              <w:jc w:val="center"/>
              <w:rPr>
                <w:color w:val="000000"/>
                <w:sz w:val="18"/>
                <w:szCs w:val="18"/>
                <w:lang w:val="en-GB" w:eastAsia="en-GB"/>
              </w:rPr>
            </w:pPr>
            <w:r>
              <w:rPr>
                <w:color w:val="000000"/>
                <w:sz w:val="18"/>
                <w:szCs w:val="18"/>
                <w:lang w:val="en-GB" w:eastAsia="en-GB"/>
              </w:rPr>
              <w:t>-</w:t>
            </w:r>
          </w:p>
        </w:tc>
        <w:tc>
          <w:tcPr>
            <w:tcW w:w="338" w:type="pct"/>
            <w:shd w:val="clear" w:color="auto" w:fill="auto"/>
            <w:vAlign w:val="center"/>
            <w:hideMark/>
          </w:tcPr>
          <w:p w14:paraId="5F813D9D" w14:textId="21D94D62" w:rsidR="005957E4" w:rsidRPr="007632FA" w:rsidRDefault="005957E4" w:rsidP="005957E4">
            <w:pPr>
              <w:spacing w:line="240" w:lineRule="auto"/>
              <w:jc w:val="center"/>
              <w:rPr>
                <w:color w:val="000000"/>
                <w:sz w:val="18"/>
                <w:szCs w:val="18"/>
                <w:lang w:val="en-GB" w:eastAsia="en-GB"/>
              </w:rPr>
            </w:pPr>
            <w:r>
              <w:rPr>
                <w:color w:val="000000"/>
                <w:sz w:val="18"/>
                <w:szCs w:val="18"/>
                <w:lang w:val="en-GB" w:eastAsia="en-GB"/>
              </w:rPr>
              <w:t>-</w:t>
            </w:r>
          </w:p>
        </w:tc>
        <w:tc>
          <w:tcPr>
            <w:tcW w:w="487" w:type="pct"/>
            <w:shd w:val="clear" w:color="auto" w:fill="auto"/>
            <w:vAlign w:val="center"/>
            <w:hideMark/>
          </w:tcPr>
          <w:p w14:paraId="7C258ED1" w14:textId="287A6B97" w:rsidR="005957E4" w:rsidRPr="007632FA" w:rsidRDefault="005957E4" w:rsidP="005957E4">
            <w:pPr>
              <w:spacing w:line="240" w:lineRule="auto"/>
              <w:jc w:val="center"/>
              <w:rPr>
                <w:color w:val="000000"/>
                <w:sz w:val="18"/>
                <w:szCs w:val="18"/>
                <w:lang w:val="en-GB" w:eastAsia="en-GB"/>
              </w:rPr>
            </w:pPr>
            <w:r>
              <w:rPr>
                <w:color w:val="000000"/>
                <w:sz w:val="18"/>
                <w:szCs w:val="18"/>
                <w:lang w:val="en-GB" w:eastAsia="en-GB"/>
              </w:rPr>
              <w:t>-</w:t>
            </w:r>
          </w:p>
        </w:tc>
        <w:tc>
          <w:tcPr>
            <w:tcW w:w="338" w:type="pct"/>
            <w:shd w:val="clear" w:color="auto" w:fill="auto"/>
            <w:vAlign w:val="center"/>
            <w:hideMark/>
          </w:tcPr>
          <w:p w14:paraId="47E4DF83" w14:textId="56C6B333" w:rsidR="005957E4" w:rsidRPr="007632FA" w:rsidRDefault="005957E4" w:rsidP="005957E4">
            <w:pPr>
              <w:spacing w:line="240" w:lineRule="auto"/>
              <w:jc w:val="center"/>
              <w:rPr>
                <w:color w:val="000000"/>
                <w:sz w:val="18"/>
                <w:szCs w:val="18"/>
                <w:lang w:val="en-GB" w:eastAsia="en-GB"/>
              </w:rPr>
            </w:pPr>
            <w:r>
              <w:rPr>
                <w:color w:val="000000"/>
                <w:sz w:val="18"/>
                <w:szCs w:val="18"/>
                <w:lang w:val="en-GB" w:eastAsia="en-GB"/>
              </w:rPr>
              <w:t>-</w:t>
            </w:r>
          </w:p>
        </w:tc>
        <w:tc>
          <w:tcPr>
            <w:tcW w:w="442" w:type="pct"/>
            <w:shd w:val="clear" w:color="auto" w:fill="auto"/>
            <w:vAlign w:val="center"/>
            <w:hideMark/>
          </w:tcPr>
          <w:p w14:paraId="325F7A89" w14:textId="1FD58DB0" w:rsidR="005957E4" w:rsidRPr="007632FA" w:rsidRDefault="005957E4" w:rsidP="005957E4">
            <w:pPr>
              <w:spacing w:line="240" w:lineRule="auto"/>
              <w:jc w:val="center"/>
              <w:rPr>
                <w:color w:val="000000"/>
                <w:sz w:val="18"/>
                <w:szCs w:val="18"/>
                <w:lang w:val="en-GB" w:eastAsia="en-GB"/>
              </w:rPr>
            </w:pPr>
            <w:r>
              <w:rPr>
                <w:color w:val="000000"/>
                <w:sz w:val="18"/>
                <w:szCs w:val="18"/>
                <w:lang w:val="en-GB" w:eastAsia="en-GB"/>
              </w:rPr>
              <w:t>-</w:t>
            </w:r>
          </w:p>
        </w:tc>
        <w:tc>
          <w:tcPr>
            <w:tcW w:w="338" w:type="pct"/>
            <w:shd w:val="clear" w:color="auto" w:fill="auto"/>
            <w:vAlign w:val="center"/>
            <w:hideMark/>
          </w:tcPr>
          <w:p w14:paraId="13EC9A5C" w14:textId="77777777" w:rsidR="005957E4" w:rsidRPr="007632FA" w:rsidRDefault="005957E4" w:rsidP="005957E4">
            <w:pPr>
              <w:spacing w:line="240" w:lineRule="auto"/>
              <w:jc w:val="center"/>
              <w:rPr>
                <w:color w:val="000000"/>
                <w:sz w:val="18"/>
                <w:szCs w:val="18"/>
                <w:lang w:val="en-GB" w:eastAsia="en-GB"/>
              </w:rPr>
            </w:pPr>
            <w:r w:rsidRPr="007632FA">
              <w:rPr>
                <w:color w:val="000000"/>
                <w:sz w:val="18"/>
                <w:szCs w:val="18"/>
                <w:lang w:val="en-GB" w:eastAsia="en-GB"/>
              </w:rPr>
              <w:t>100</w:t>
            </w:r>
          </w:p>
        </w:tc>
        <w:tc>
          <w:tcPr>
            <w:tcW w:w="442" w:type="pct"/>
            <w:shd w:val="clear" w:color="auto" w:fill="auto"/>
            <w:vAlign w:val="center"/>
            <w:hideMark/>
          </w:tcPr>
          <w:p w14:paraId="76EA84EC" w14:textId="77777777" w:rsidR="005957E4" w:rsidRPr="00BE5C7F" w:rsidRDefault="005957E4" w:rsidP="005957E4">
            <w:pPr>
              <w:spacing w:line="240" w:lineRule="auto"/>
              <w:jc w:val="center"/>
              <w:rPr>
                <w:b/>
                <w:bCs/>
                <w:color w:val="000000"/>
                <w:sz w:val="18"/>
                <w:szCs w:val="18"/>
                <w:lang w:val="en-GB" w:eastAsia="en-GB"/>
              </w:rPr>
            </w:pPr>
            <w:r w:rsidRPr="00BE5C7F">
              <w:rPr>
                <w:b/>
                <w:bCs/>
                <w:color w:val="000000"/>
                <w:sz w:val="18"/>
                <w:szCs w:val="18"/>
                <w:lang w:val="en-GB" w:eastAsia="en-GB"/>
              </w:rPr>
              <w:t>19</w:t>
            </w:r>
          </w:p>
        </w:tc>
      </w:tr>
      <w:tr w:rsidR="005957E4" w:rsidRPr="007632FA" w14:paraId="47D37952" w14:textId="77777777" w:rsidTr="000B373D">
        <w:trPr>
          <w:trHeight w:val="198"/>
        </w:trPr>
        <w:tc>
          <w:tcPr>
            <w:tcW w:w="822" w:type="pct"/>
            <w:vMerge/>
            <w:tcBorders>
              <w:top w:val="nil"/>
              <w:bottom w:val="single" w:sz="4" w:space="0" w:color="auto"/>
            </w:tcBorders>
            <w:vAlign w:val="center"/>
          </w:tcPr>
          <w:p w14:paraId="1A80831B" w14:textId="77777777" w:rsidR="005957E4" w:rsidRPr="007632FA" w:rsidRDefault="005957E4" w:rsidP="005957E4">
            <w:pPr>
              <w:spacing w:line="240" w:lineRule="auto"/>
              <w:jc w:val="left"/>
              <w:rPr>
                <w:color w:val="000000"/>
                <w:sz w:val="18"/>
                <w:szCs w:val="18"/>
                <w:lang w:val="en-GB" w:eastAsia="en-GB"/>
              </w:rPr>
            </w:pPr>
          </w:p>
        </w:tc>
        <w:tc>
          <w:tcPr>
            <w:tcW w:w="915" w:type="pct"/>
            <w:tcBorders>
              <w:bottom w:val="nil"/>
            </w:tcBorders>
            <w:shd w:val="clear" w:color="auto" w:fill="auto"/>
            <w:vAlign w:val="center"/>
            <w:hideMark/>
          </w:tcPr>
          <w:p w14:paraId="00F6B924" w14:textId="3BCF4B17" w:rsidR="005957E4" w:rsidRPr="007632FA" w:rsidRDefault="005957E4" w:rsidP="005957E4">
            <w:pPr>
              <w:spacing w:line="240" w:lineRule="auto"/>
              <w:jc w:val="left"/>
              <w:rPr>
                <w:color w:val="000000"/>
                <w:sz w:val="18"/>
                <w:szCs w:val="18"/>
                <w:lang w:val="en-GB" w:eastAsia="en-GB"/>
              </w:rPr>
            </w:pPr>
            <w:r w:rsidRPr="007632FA">
              <w:rPr>
                <w:color w:val="000000"/>
                <w:sz w:val="18"/>
                <w:szCs w:val="18"/>
                <w:lang w:val="en-GB" w:eastAsia="en-GB"/>
              </w:rPr>
              <w:t>Herbs</w:t>
            </w:r>
          </w:p>
        </w:tc>
        <w:tc>
          <w:tcPr>
            <w:tcW w:w="338" w:type="pct"/>
            <w:tcBorders>
              <w:bottom w:val="nil"/>
            </w:tcBorders>
            <w:shd w:val="clear" w:color="auto" w:fill="auto"/>
            <w:vAlign w:val="center"/>
            <w:hideMark/>
          </w:tcPr>
          <w:p w14:paraId="14295486" w14:textId="77777777" w:rsidR="005957E4" w:rsidRPr="007632FA" w:rsidRDefault="005957E4" w:rsidP="005957E4">
            <w:pPr>
              <w:spacing w:line="240" w:lineRule="auto"/>
              <w:jc w:val="center"/>
              <w:rPr>
                <w:color w:val="000000"/>
                <w:sz w:val="18"/>
                <w:szCs w:val="18"/>
                <w:lang w:val="en-GB" w:eastAsia="en-GB"/>
              </w:rPr>
            </w:pPr>
            <w:r w:rsidRPr="007632FA">
              <w:rPr>
                <w:color w:val="000000"/>
                <w:sz w:val="18"/>
                <w:szCs w:val="18"/>
                <w:lang w:val="en-GB" w:eastAsia="en-GB"/>
              </w:rPr>
              <w:t>1</w:t>
            </w:r>
          </w:p>
        </w:tc>
        <w:tc>
          <w:tcPr>
            <w:tcW w:w="541" w:type="pct"/>
            <w:tcBorders>
              <w:bottom w:val="nil"/>
            </w:tcBorders>
            <w:shd w:val="clear" w:color="auto" w:fill="auto"/>
            <w:vAlign w:val="center"/>
            <w:hideMark/>
          </w:tcPr>
          <w:p w14:paraId="109C663C" w14:textId="77777777" w:rsidR="005957E4" w:rsidRPr="007632FA" w:rsidRDefault="005957E4" w:rsidP="005957E4">
            <w:pPr>
              <w:spacing w:line="240" w:lineRule="auto"/>
              <w:jc w:val="center"/>
              <w:rPr>
                <w:color w:val="000000"/>
                <w:sz w:val="18"/>
                <w:szCs w:val="18"/>
                <w:lang w:val="en-GB" w:eastAsia="en-GB"/>
              </w:rPr>
            </w:pPr>
            <w:r w:rsidRPr="007632FA">
              <w:rPr>
                <w:color w:val="000000"/>
                <w:sz w:val="18"/>
                <w:szCs w:val="18"/>
                <w:lang w:val="en-GB" w:eastAsia="en-GB"/>
              </w:rPr>
              <w:t>1</w:t>
            </w:r>
          </w:p>
        </w:tc>
        <w:tc>
          <w:tcPr>
            <w:tcW w:w="338" w:type="pct"/>
            <w:tcBorders>
              <w:bottom w:val="nil"/>
            </w:tcBorders>
            <w:shd w:val="clear" w:color="auto" w:fill="auto"/>
            <w:vAlign w:val="center"/>
            <w:hideMark/>
          </w:tcPr>
          <w:p w14:paraId="5B0ACAB3" w14:textId="415F2EC0" w:rsidR="005957E4" w:rsidRPr="007632FA" w:rsidRDefault="005957E4" w:rsidP="005957E4">
            <w:pPr>
              <w:spacing w:line="240" w:lineRule="auto"/>
              <w:jc w:val="center"/>
              <w:rPr>
                <w:color w:val="000000"/>
                <w:sz w:val="18"/>
                <w:szCs w:val="18"/>
                <w:lang w:val="en-GB" w:eastAsia="en-GB"/>
              </w:rPr>
            </w:pPr>
          </w:p>
        </w:tc>
        <w:tc>
          <w:tcPr>
            <w:tcW w:w="487" w:type="pct"/>
            <w:tcBorders>
              <w:bottom w:val="nil"/>
            </w:tcBorders>
            <w:shd w:val="clear" w:color="auto" w:fill="auto"/>
            <w:vAlign w:val="center"/>
            <w:hideMark/>
          </w:tcPr>
          <w:p w14:paraId="480F0E61" w14:textId="7B914819" w:rsidR="005957E4" w:rsidRPr="007632FA" w:rsidRDefault="005957E4" w:rsidP="005957E4">
            <w:pPr>
              <w:spacing w:line="240" w:lineRule="auto"/>
              <w:jc w:val="center"/>
              <w:rPr>
                <w:color w:val="000000"/>
                <w:sz w:val="18"/>
                <w:szCs w:val="18"/>
                <w:lang w:val="en-GB" w:eastAsia="en-GB"/>
              </w:rPr>
            </w:pPr>
          </w:p>
        </w:tc>
        <w:tc>
          <w:tcPr>
            <w:tcW w:w="338" w:type="pct"/>
            <w:tcBorders>
              <w:bottom w:val="nil"/>
            </w:tcBorders>
            <w:shd w:val="clear" w:color="auto" w:fill="auto"/>
            <w:vAlign w:val="center"/>
            <w:hideMark/>
          </w:tcPr>
          <w:p w14:paraId="04A77D34" w14:textId="5EA94A77" w:rsidR="005957E4" w:rsidRPr="007632FA" w:rsidRDefault="005957E4" w:rsidP="005957E4">
            <w:pPr>
              <w:spacing w:line="240" w:lineRule="auto"/>
              <w:jc w:val="center"/>
              <w:rPr>
                <w:color w:val="000000"/>
                <w:sz w:val="18"/>
                <w:szCs w:val="18"/>
                <w:lang w:val="en-GB" w:eastAsia="en-GB"/>
              </w:rPr>
            </w:pPr>
            <w:r>
              <w:rPr>
                <w:color w:val="000000"/>
                <w:sz w:val="18"/>
                <w:szCs w:val="18"/>
                <w:lang w:val="en-GB" w:eastAsia="en-GB"/>
              </w:rPr>
              <w:t>-</w:t>
            </w:r>
          </w:p>
        </w:tc>
        <w:tc>
          <w:tcPr>
            <w:tcW w:w="442" w:type="pct"/>
            <w:tcBorders>
              <w:bottom w:val="nil"/>
            </w:tcBorders>
            <w:shd w:val="clear" w:color="auto" w:fill="auto"/>
            <w:vAlign w:val="center"/>
            <w:hideMark/>
          </w:tcPr>
          <w:p w14:paraId="287ADED4" w14:textId="1F9A938B" w:rsidR="005957E4" w:rsidRPr="007632FA" w:rsidRDefault="005957E4" w:rsidP="005957E4">
            <w:pPr>
              <w:spacing w:line="240" w:lineRule="auto"/>
              <w:jc w:val="center"/>
              <w:rPr>
                <w:color w:val="000000"/>
                <w:sz w:val="18"/>
                <w:szCs w:val="18"/>
                <w:lang w:val="en-GB" w:eastAsia="en-GB"/>
              </w:rPr>
            </w:pPr>
            <w:r>
              <w:rPr>
                <w:color w:val="000000"/>
                <w:sz w:val="18"/>
                <w:szCs w:val="18"/>
                <w:lang w:val="en-GB" w:eastAsia="en-GB"/>
              </w:rPr>
              <w:t>-</w:t>
            </w:r>
          </w:p>
        </w:tc>
        <w:tc>
          <w:tcPr>
            <w:tcW w:w="338" w:type="pct"/>
            <w:tcBorders>
              <w:bottom w:val="nil"/>
            </w:tcBorders>
            <w:shd w:val="clear" w:color="auto" w:fill="auto"/>
            <w:vAlign w:val="center"/>
            <w:hideMark/>
          </w:tcPr>
          <w:p w14:paraId="0CC32191" w14:textId="77777777" w:rsidR="005957E4" w:rsidRPr="007632FA" w:rsidRDefault="005957E4" w:rsidP="005957E4">
            <w:pPr>
              <w:spacing w:line="240" w:lineRule="auto"/>
              <w:jc w:val="center"/>
              <w:rPr>
                <w:color w:val="000000"/>
                <w:sz w:val="18"/>
                <w:szCs w:val="18"/>
                <w:lang w:val="en-GB" w:eastAsia="en-GB"/>
              </w:rPr>
            </w:pPr>
            <w:r w:rsidRPr="007632FA">
              <w:rPr>
                <w:color w:val="000000"/>
                <w:sz w:val="18"/>
                <w:szCs w:val="18"/>
                <w:lang w:val="en-GB" w:eastAsia="en-GB"/>
              </w:rPr>
              <w:t>1</w:t>
            </w:r>
          </w:p>
        </w:tc>
        <w:tc>
          <w:tcPr>
            <w:tcW w:w="442" w:type="pct"/>
            <w:tcBorders>
              <w:bottom w:val="nil"/>
            </w:tcBorders>
            <w:shd w:val="clear" w:color="auto" w:fill="auto"/>
            <w:vAlign w:val="center"/>
            <w:hideMark/>
          </w:tcPr>
          <w:p w14:paraId="34EB7425" w14:textId="77777777" w:rsidR="005957E4" w:rsidRPr="007632FA" w:rsidRDefault="005957E4" w:rsidP="005957E4">
            <w:pPr>
              <w:spacing w:line="240" w:lineRule="auto"/>
              <w:jc w:val="center"/>
              <w:rPr>
                <w:color w:val="000000"/>
                <w:sz w:val="18"/>
                <w:szCs w:val="18"/>
                <w:lang w:val="en-GB" w:eastAsia="en-GB"/>
              </w:rPr>
            </w:pPr>
            <w:r w:rsidRPr="007632FA">
              <w:rPr>
                <w:color w:val="000000"/>
                <w:sz w:val="18"/>
                <w:szCs w:val="18"/>
                <w:lang w:val="en-GB" w:eastAsia="en-GB"/>
              </w:rPr>
              <w:t>1</w:t>
            </w:r>
          </w:p>
        </w:tc>
      </w:tr>
      <w:tr w:rsidR="005957E4" w:rsidRPr="007632FA" w14:paraId="75D1A336" w14:textId="77777777" w:rsidTr="000B373D">
        <w:trPr>
          <w:trHeight w:val="198"/>
        </w:trPr>
        <w:tc>
          <w:tcPr>
            <w:tcW w:w="822" w:type="pct"/>
            <w:vMerge/>
            <w:tcBorders>
              <w:top w:val="nil"/>
              <w:bottom w:val="single" w:sz="4" w:space="0" w:color="auto"/>
            </w:tcBorders>
            <w:vAlign w:val="center"/>
          </w:tcPr>
          <w:p w14:paraId="5EAC34AA" w14:textId="77777777" w:rsidR="005957E4" w:rsidRPr="007632FA" w:rsidRDefault="005957E4" w:rsidP="005957E4">
            <w:pPr>
              <w:spacing w:line="240" w:lineRule="auto"/>
              <w:jc w:val="left"/>
              <w:rPr>
                <w:color w:val="000000"/>
                <w:sz w:val="18"/>
                <w:szCs w:val="18"/>
                <w:lang w:val="en-GB" w:eastAsia="en-GB"/>
              </w:rPr>
            </w:pPr>
          </w:p>
        </w:tc>
        <w:tc>
          <w:tcPr>
            <w:tcW w:w="915" w:type="pct"/>
            <w:tcBorders>
              <w:top w:val="nil"/>
              <w:bottom w:val="single" w:sz="4" w:space="0" w:color="auto"/>
            </w:tcBorders>
            <w:shd w:val="clear" w:color="auto" w:fill="auto"/>
            <w:vAlign w:val="center"/>
            <w:hideMark/>
          </w:tcPr>
          <w:p w14:paraId="16E21C61" w14:textId="75732DAD" w:rsidR="005957E4" w:rsidRPr="007632FA" w:rsidRDefault="005957E4" w:rsidP="000B373D">
            <w:pPr>
              <w:spacing w:after="80" w:line="240" w:lineRule="auto"/>
              <w:jc w:val="left"/>
              <w:rPr>
                <w:color w:val="000000"/>
                <w:sz w:val="18"/>
                <w:szCs w:val="18"/>
                <w:lang w:val="en-GB" w:eastAsia="en-GB"/>
              </w:rPr>
            </w:pPr>
            <w:r w:rsidRPr="007632FA">
              <w:rPr>
                <w:color w:val="000000"/>
                <w:sz w:val="18"/>
                <w:szCs w:val="18"/>
                <w:lang w:val="en-GB" w:eastAsia="en-GB"/>
              </w:rPr>
              <w:t>Garlic</w:t>
            </w:r>
          </w:p>
        </w:tc>
        <w:tc>
          <w:tcPr>
            <w:tcW w:w="338" w:type="pct"/>
            <w:tcBorders>
              <w:top w:val="nil"/>
              <w:bottom w:val="single" w:sz="4" w:space="0" w:color="auto"/>
            </w:tcBorders>
            <w:shd w:val="clear" w:color="auto" w:fill="auto"/>
            <w:vAlign w:val="center"/>
            <w:hideMark/>
          </w:tcPr>
          <w:p w14:paraId="7B6763B1" w14:textId="4596ABAF" w:rsidR="005957E4" w:rsidRPr="007632FA" w:rsidRDefault="005957E4" w:rsidP="000B373D">
            <w:pPr>
              <w:spacing w:after="80" w:line="240" w:lineRule="auto"/>
              <w:jc w:val="center"/>
              <w:rPr>
                <w:color w:val="000000"/>
                <w:sz w:val="18"/>
                <w:szCs w:val="18"/>
                <w:lang w:val="en-GB" w:eastAsia="en-GB"/>
              </w:rPr>
            </w:pPr>
            <w:r>
              <w:rPr>
                <w:color w:val="000000"/>
                <w:sz w:val="18"/>
                <w:szCs w:val="18"/>
                <w:lang w:val="en-GB" w:eastAsia="en-GB"/>
              </w:rPr>
              <w:t>-</w:t>
            </w:r>
          </w:p>
        </w:tc>
        <w:tc>
          <w:tcPr>
            <w:tcW w:w="541" w:type="pct"/>
            <w:tcBorders>
              <w:top w:val="nil"/>
              <w:bottom w:val="single" w:sz="4" w:space="0" w:color="auto"/>
            </w:tcBorders>
            <w:shd w:val="clear" w:color="auto" w:fill="auto"/>
            <w:vAlign w:val="center"/>
            <w:hideMark/>
          </w:tcPr>
          <w:p w14:paraId="48686ED1" w14:textId="40452C6B" w:rsidR="005957E4" w:rsidRPr="007632FA" w:rsidRDefault="005957E4" w:rsidP="000B373D">
            <w:pPr>
              <w:spacing w:after="80" w:line="240" w:lineRule="auto"/>
              <w:jc w:val="center"/>
              <w:rPr>
                <w:color w:val="000000"/>
                <w:sz w:val="18"/>
                <w:szCs w:val="18"/>
                <w:lang w:val="en-GB" w:eastAsia="en-GB"/>
              </w:rPr>
            </w:pPr>
            <w:r>
              <w:rPr>
                <w:color w:val="000000"/>
                <w:sz w:val="18"/>
                <w:szCs w:val="18"/>
                <w:lang w:val="en-GB" w:eastAsia="en-GB"/>
              </w:rPr>
              <w:t>-</w:t>
            </w:r>
          </w:p>
        </w:tc>
        <w:tc>
          <w:tcPr>
            <w:tcW w:w="338" w:type="pct"/>
            <w:tcBorders>
              <w:top w:val="nil"/>
              <w:bottom w:val="single" w:sz="4" w:space="0" w:color="auto"/>
            </w:tcBorders>
            <w:shd w:val="clear" w:color="auto" w:fill="auto"/>
            <w:vAlign w:val="center"/>
            <w:hideMark/>
          </w:tcPr>
          <w:p w14:paraId="697028F5" w14:textId="38C5E887" w:rsidR="005957E4" w:rsidRPr="007632FA" w:rsidRDefault="005957E4" w:rsidP="000B373D">
            <w:pPr>
              <w:spacing w:after="80" w:line="240" w:lineRule="auto"/>
              <w:jc w:val="center"/>
              <w:rPr>
                <w:color w:val="000000"/>
                <w:sz w:val="18"/>
                <w:szCs w:val="18"/>
                <w:lang w:val="en-GB" w:eastAsia="en-GB"/>
              </w:rPr>
            </w:pPr>
            <w:r>
              <w:rPr>
                <w:color w:val="000000"/>
                <w:sz w:val="18"/>
                <w:szCs w:val="18"/>
                <w:lang w:val="en-GB" w:eastAsia="en-GB"/>
              </w:rPr>
              <w:t>-</w:t>
            </w:r>
          </w:p>
        </w:tc>
        <w:tc>
          <w:tcPr>
            <w:tcW w:w="487" w:type="pct"/>
            <w:tcBorders>
              <w:top w:val="nil"/>
              <w:bottom w:val="single" w:sz="4" w:space="0" w:color="auto"/>
            </w:tcBorders>
            <w:shd w:val="clear" w:color="auto" w:fill="auto"/>
            <w:vAlign w:val="center"/>
            <w:hideMark/>
          </w:tcPr>
          <w:p w14:paraId="0EE02177" w14:textId="1B764CDA" w:rsidR="005957E4" w:rsidRPr="007632FA" w:rsidRDefault="005957E4" w:rsidP="000B373D">
            <w:pPr>
              <w:spacing w:after="80" w:line="240" w:lineRule="auto"/>
              <w:jc w:val="center"/>
              <w:rPr>
                <w:color w:val="000000"/>
                <w:sz w:val="18"/>
                <w:szCs w:val="18"/>
                <w:lang w:val="en-GB" w:eastAsia="en-GB"/>
              </w:rPr>
            </w:pPr>
            <w:r>
              <w:rPr>
                <w:color w:val="000000"/>
                <w:sz w:val="18"/>
                <w:szCs w:val="18"/>
                <w:lang w:val="en-GB" w:eastAsia="en-GB"/>
              </w:rPr>
              <w:t>-</w:t>
            </w:r>
          </w:p>
        </w:tc>
        <w:tc>
          <w:tcPr>
            <w:tcW w:w="338" w:type="pct"/>
            <w:tcBorders>
              <w:top w:val="nil"/>
              <w:bottom w:val="single" w:sz="4" w:space="0" w:color="auto"/>
            </w:tcBorders>
            <w:shd w:val="clear" w:color="auto" w:fill="auto"/>
            <w:vAlign w:val="center"/>
            <w:hideMark/>
          </w:tcPr>
          <w:p w14:paraId="47707945" w14:textId="77777777" w:rsidR="005957E4" w:rsidRPr="007632FA" w:rsidRDefault="005957E4" w:rsidP="000B373D">
            <w:pPr>
              <w:spacing w:after="80" w:line="240" w:lineRule="auto"/>
              <w:jc w:val="center"/>
              <w:rPr>
                <w:color w:val="000000"/>
                <w:sz w:val="18"/>
                <w:szCs w:val="18"/>
                <w:lang w:val="en-GB" w:eastAsia="en-GB"/>
              </w:rPr>
            </w:pPr>
            <w:r w:rsidRPr="007632FA">
              <w:rPr>
                <w:color w:val="000000"/>
                <w:sz w:val="18"/>
                <w:szCs w:val="18"/>
                <w:lang w:val="en-GB" w:eastAsia="en-GB"/>
              </w:rPr>
              <w:t>1</w:t>
            </w:r>
          </w:p>
        </w:tc>
        <w:tc>
          <w:tcPr>
            <w:tcW w:w="442" w:type="pct"/>
            <w:tcBorders>
              <w:top w:val="nil"/>
              <w:bottom w:val="single" w:sz="4" w:space="0" w:color="auto"/>
            </w:tcBorders>
            <w:shd w:val="clear" w:color="auto" w:fill="auto"/>
            <w:vAlign w:val="center"/>
            <w:hideMark/>
          </w:tcPr>
          <w:p w14:paraId="40E917E5" w14:textId="77777777" w:rsidR="005957E4" w:rsidRPr="007632FA" w:rsidRDefault="005957E4" w:rsidP="000B373D">
            <w:pPr>
              <w:spacing w:after="80" w:line="240" w:lineRule="auto"/>
              <w:jc w:val="center"/>
              <w:rPr>
                <w:color w:val="000000"/>
                <w:sz w:val="18"/>
                <w:szCs w:val="18"/>
                <w:lang w:val="en-GB" w:eastAsia="en-GB"/>
              </w:rPr>
            </w:pPr>
            <w:r w:rsidRPr="007632FA">
              <w:rPr>
                <w:color w:val="000000"/>
                <w:sz w:val="18"/>
                <w:szCs w:val="18"/>
                <w:lang w:val="en-GB" w:eastAsia="en-GB"/>
              </w:rPr>
              <w:t>0</w:t>
            </w:r>
          </w:p>
        </w:tc>
        <w:tc>
          <w:tcPr>
            <w:tcW w:w="338" w:type="pct"/>
            <w:tcBorders>
              <w:top w:val="nil"/>
              <w:bottom w:val="single" w:sz="4" w:space="0" w:color="auto"/>
            </w:tcBorders>
            <w:shd w:val="clear" w:color="auto" w:fill="auto"/>
            <w:vAlign w:val="center"/>
            <w:hideMark/>
          </w:tcPr>
          <w:p w14:paraId="49467F23" w14:textId="77777777" w:rsidR="005957E4" w:rsidRPr="007632FA" w:rsidRDefault="005957E4" w:rsidP="000B373D">
            <w:pPr>
              <w:spacing w:after="80" w:line="240" w:lineRule="auto"/>
              <w:jc w:val="center"/>
              <w:rPr>
                <w:color w:val="000000"/>
                <w:sz w:val="18"/>
                <w:szCs w:val="18"/>
                <w:lang w:val="en-GB" w:eastAsia="en-GB"/>
              </w:rPr>
            </w:pPr>
            <w:r w:rsidRPr="007632FA">
              <w:rPr>
                <w:color w:val="000000"/>
                <w:sz w:val="18"/>
                <w:szCs w:val="18"/>
                <w:lang w:val="en-GB" w:eastAsia="en-GB"/>
              </w:rPr>
              <w:t>1</w:t>
            </w:r>
          </w:p>
        </w:tc>
        <w:tc>
          <w:tcPr>
            <w:tcW w:w="442" w:type="pct"/>
            <w:tcBorders>
              <w:top w:val="nil"/>
              <w:bottom w:val="single" w:sz="4" w:space="0" w:color="auto"/>
            </w:tcBorders>
            <w:shd w:val="clear" w:color="auto" w:fill="auto"/>
            <w:vAlign w:val="center"/>
            <w:hideMark/>
          </w:tcPr>
          <w:p w14:paraId="30883E7A" w14:textId="77777777" w:rsidR="005957E4" w:rsidRPr="007632FA" w:rsidRDefault="005957E4" w:rsidP="000B373D">
            <w:pPr>
              <w:spacing w:after="80" w:line="240" w:lineRule="auto"/>
              <w:jc w:val="center"/>
              <w:rPr>
                <w:color w:val="000000"/>
                <w:sz w:val="18"/>
                <w:szCs w:val="18"/>
                <w:lang w:val="en-GB" w:eastAsia="en-GB"/>
              </w:rPr>
            </w:pPr>
            <w:r w:rsidRPr="007632FA">
              <w:rPr>
                <w:color w:val="000000"/>
                <w:sz w:val="18"/>
                <w:szCs w:val="18"/>
                <w:lang w:val="en-GB" w:eastAsia="en-GB"/>
              </w:rPr>
              <w:t>0</w:t>
            </w:r>
          </w:p>
        </w:tc>
      </w:tr>
      <w:tr w:rsidR="005957E4" w:rsidRPr="007632FA" w14:paraId="37D10CC3" w14:textId="77777777" w:rsidTr="000B373D">
        <w:trPr>
          <w:trHeight w:val="198"/>
        </w:trPr>
        <w:tc>
          <w:tcPr>
            <w:tcW w:w="822" w:type="pct"/>
            <w:tcBorders>
              <w:top w:val="single" w:sz="4" w:space="0" w:color="auto"/>
              <w:bottom w:val="single" w:sz="4" w:space="0" w:color="auto"/>
            </w:tcBorders>
            <w:vAlign w:val="center"/>
          </w:tcPr>
          <w:p w14:paraId="3CD1DCFB" w14:textId="739A5719" w:rsidR="005957E4" w:rsidRPr="007632FA" w:rsidRDefault="005957E4" w:rsidP="000B373D">
            <w:pPr>
              <w:spacing w:before="80" w:after="80" w:line="240" w:lineRule="auto"/>
              <w:jc w:val="left"/>
              <w:rPr>
                <w:color w:val="000000"/>
                <w:sz w:val="18"/>
                <w:szCs w:val="18"/>
                <w:lang w:val="en-GB" w:eastAsia="en-GB"/>
              </w:rPr>
            </w:pPr>
            <w:r>
              <w:rPr>
                <w:color w:val="000000"/>
                <w:sz w:val="18"/>
                <w:szCs w:val="18"/>
                <w:lang w:val="en-GB" w:eastAsia="en-GB"/>
              </w:rPr>
              <w:t>Meat</w:t>
            </w:r>
          </w:p>
        </w:tc>
        <w:tc>
          <w:tcPr>
            <w:tcW w:w="915" w:type="pct"/>
            <w:tcBorders>
              <w:top w:val="single" w:sz="4" w:space="0" w:color="auto"/>
              <w:bottom w:val="single" w:sz="4" w:space="0" w:color="auto"/>
            </w:tcBorders>
            <w:shd w:val="clear" w:color="auto" w:fill="auto"/>
            <w:vAlign w:val="center"/>
            <w:hideMark/>
          </w:tcPr>
          <w:p w14:paraId="066F471B" w14:textId="10197CB5" w:rsidR="005957E4" w:rsidRPr="007632FA" w:rsidRDefault="005957E4" w:rsidP="000B373D">
            <w:pPr>
              <w:spacing w:before="80" w:after="80" w:line="240" w:lineRule="auto"/>
              <w:jc w:val="left"/>
              <w:rPr>
                <w:color w:val="000000"/>
                <w:sz w:val="18"/>
                <w:szCs w:val="18"/>
                <w:lang w:val="en-GB" w:eastAsia="en-GB"/>
              </w:rPr>
            </w:pPr>
            <w:r w:rsidRPr="007632FA">
              <w:rPr>
                <w:color w:val="000000"/>
                <w:sz w:val="18"/>
                <w:szCs w:val="18"/>
                <w:lang w:val="en-GB" w:eastAsia="en-GB"/>
              </w:rPr>
              <w:t>Turkey</w:t>
            </w:r>
          </w:p>
        </w:tc>
        <w:tc>
          <w:tcPr>
            <w:tcW w:w="338" w:type="pct"/>
            <w:tcBorders>
              <w:top w:val="single" w:sz="4" w:space="0" w:color="auto"/>
              <w:bottom w:val="single" w:sz="4" w:space="0" w:color="auto"/>
            </w:tcBorders>
            <w:shd w:val="clear" w:color="auto" w:fill="auto"/>
            <w:noWrap/>
            <w:vAlign w:val="center"/>
            <w:hideMark/>
          </w:tcPr>
          <w:p w14:paraId="76078D47" w14:textId="246EF773" w:rsidR="005957E4" w:rsidRPr="007632FA" w:rsidRDefault="005957E4" w:rsidP="000B373D">
            <w:pPr>
              <w:spacing w:before="80" w:after="80" w:line="240" w:lineRule="auto"/>
              <w:jc w:val="center"/>
              <w:rPr>
                <w:rFonts w:ascii="Calibri" w:hAnsi="Calibri" w:cs="Calibri"/>
                <w:color w:val="000000"/>
                <w:sz w:val="22"/>
                <w:szCs w:val="22"/>
                <w:lang w:val="en-GB" w:eastAsia="en-GB"/>
              </w:rPr>
            </w:pPr>
            <w:r>
              <w:rPr>
                <w:color w:val="000000"/>
                <w:sz w:val="18"/>
                <w:szCs w:val="18"/>
                <w:lang w:val="en-GB" w:eastAsia="en-GB"/>
              </w:rPr>
              <w:t>-</w:t>
            </w:r>
          </w:p>
        </w:tc>
        <w:tc>
          <w:tcPr>
            <w:tcW w:w="541" w:type="pct"/>
            <w:tcBorders>
              <w:top w:val="single" w:sz="4" w:space="0" w:color="auto"/>
              <w:bottom w:val="single" w:sz="4" w:space="0" w:color="auto"/>
            </w:tcBorders>
            <w:shd w:val="clear" w:color="auto" w:fill="auto"/>
            <w:noWrap/>
            <w:vAlign w:val="center"/>
            <w:hideMark/>
          </w:tcPr>
          <w:p w14:paraId="1AC3DF05" w14:textId="5017CFB7" w:rsidR="005957E4" w:rsidRPr="007632FA" w:rsidRDefault="005957E4" w:rsidP="000B373D">
            <w:pPr>
              <w:spacing w:before="80" w:after="80" w:line="240" w:lineRule="auto"/>
              <w:jc w:val="center"/>
              <w:rPr>
                <w:rFonts w:ascii="Calibri" w:hAnsi="Calibri" w:cs="Calibri"/>
                <w:color w:val="000000"/>
                <w:sz w:val="22"/>
                <w:szCs w:val="22"/>
                <w:lang w:val="en-GB" w:eastAsia="en-GB"/>
              </w:rPr>
            </w:pPr>
            <w:r>
              <w:rPr>
                <w:color w:val="000000"/>
                <w:sz w:val="18"/>
                <w:szCs w:val="18"/>
                <w:lang w:val="en-GB" w:eastAsia="en-GB"/>
              </w:rPr>
              <w:t>-</w:t>
            </w:r>
          </w:p>
        </w:tc>
        <w:tc>
          <w:tcPr>
            <w:tcW w:w="338" w:type="pct"/>
            <w:tcBorders>
              <w:top w:val="single" w:sz="4" w:space="0" w:color="auto"/>
              <w:bottom w:val="single" w:sz="4" w:space="0" w:color="auto"/>
            </w:tcBorders>
            <w:shd w:val="clear" w:color="auto" w:fill="auto"/>
            <w:noWrap/>
            <w:vAlign w:val="center"/>
            <w:hideMark/>
          </w:tcPr>
          <w:p w14:paraId="674F90F7" w14:textId="3C88909F" w:rsidR="005957E4" w:rsidRPr="007632FA" w:rsidRDefault="005957E4" w:rsidP="000B373D">
            <w:pPr>
              <w:spacing w:before="80" w:after="80" w:line="240" w:lineRule="auto"/>
              <w:jc w:val="center"/>
              <w:rPr>
                <w:rFonts w:ascii="Calibri" w:hAnsi="Calibri" w:cs="Calibri"/>
                <w:color w:val="000000"/>
                <w:sz w:val="22"/>
                <w:szCs w:val="22"/>
                <w:lang w:val="en-GB" w:eastAsia="en-GB"/>
              </w:rPr>
            </w:pPr>
            <w:r>
              <w:rPr>
                <w:color w:val="000000"/>
                <w:sz w:val="18"/>
                <w:szCs w:val="18"/>
                <w:lang w:val="en-GB" w:eastAsia="en-GB"/>
              </w:rPr>
              <w:t>-</w:t>
            </w:r>
          </w:p>
        </w:tc>
        <w:tc>
          <w:tcPr>
            <w:tcW w:w="487" w:type="pct"/>
            <w:tcBorders>
              <w:top w:val="single" w:sz="4" w:space="0" w:color="auto"/>
              <w:bottom w:val="single" w:sz="4" w:space="0" w:color="auto"/>
            </w:tcBorders>
            <w:shd w:val="clear" w:color="auto" w:fill="auto"/>
            <w:noWrap/>
            <w:vAlign w:val="center"/>
            <w:hideMark/>
          </w:tcPr>
          <w:p w14:paraId="72793EE0" w14:textId="5E21083D" w:rsidR="005957E4" w:rsidRPr="007632FA" w:rsidRDefault="005957E4" w:rsidP="000B373D">
            <w:pPr>
              <w:spacing w:before="80" w:after="80" w:line="240" w:lineRule="auto"/>
              <w:jc w:val="center"/>
              <w:rPr>
                <w:rFonts w:ascii="Calibri" w:hAnsi="Calibri" w:cs="Calibri"/>
                <w:color w:val="000000"/>
                <w:sz w:val="22"/>
                <w:szCs w:val="22"/>
                <w:lang w:val="en-GB" w:eastAsia="en-GB"/>
              </w:rPr>
            </w:pPr>
            <w:r>
              <w:rPr>
                <w:color w:val="000000"/>
                <w:sz w:val="18"/>
                <w:szCs w:val="18"/>
                <w:lang w:val="en-GB" w:eastAsia="en-GB"/>
              </w:rPr>
              <w:t>-</w:t>
            </w:r>
          </w:p>
        </w:tc>
        <w:tc>
          <w:tcPr>
            <w:tcW w:w="338" w:type="pct"/>
            <w:tcBorders>
              <w:top w:val="single" w:sz="4" w:space="0" w:color="auto"/>
              <w:bottom w:val="single" w:sz="4" w:space="0" w:color="auto"/>
            </w:tcBorders>
            <w:shd w:val="clear" w:color="auto" w:fill="auto"/>
            <w:vAlign w:val="center"/>
            <w:hideMark/>
          </w:tcPr>
          <w:p w14:paraId="306E0DD7" w14:textId="77777777" w:rsidR="005957E4" w:rsidRPr="007632FA" w:rsidRDefault="005957E4" w:rsidP="000B373D">
            <w:pPr>
              <w:spacing w:before="80" w:after="80" w:line="240" w:lineRule="auto"/>
              <w:jc w:val="center"/>
              <w:rPr>
                <w:color w:val="000000"/>
                <w:sz w:val="18"/>
                <w:szCs w:val="18"/>
                <w:lang w:val="en-GB" w:eastAsia="en-GB"/>
              </w:rPr>
            </w:pPr>
            <w:r w:rsidRPr="007632FA">
              <w:rPr>
                <w:color w:val="000000"/>
                <w:sz w:val="18"/>
                <w:szCs w:val="18"/>
                <w:lang w:val="en-GB" w:eastAsia="en-GB"/>
              </w:rPr>
              <w:t>50</w:t>
            </w:r>
          </w:p>
        </w:tc>
        <w:tc>
          <w:tcPr>
            <w:tcW w:w="442" w:type="pct"/>
            <w:tcBorders>
              <w:top w:val="single" w:sz="4" w:space="0" w:color="auto"/>
              <w:bottom w:val="single" w:sz="4" w:space="0" w:color="auto"/>
            </w:tcBorders>
            <w:shd w:val="clear" w:color="auto" w:fill="auto"/>
            <w:vAlign w:val="center"/>
            <w:hideMark/>
          </w:tcPr>
          <w:p w14:paraId="0915AB54" w14:textId="77777777" w:rsidR="005957E4" w:rsidRPr="007632FA" w:rsidRDefault="005957E4" w:rsidP="000B373D">
            <w:pPr>
              <w:spacing w:before="80" w:after="80" w:line="240" w:lineRule="auto"/>
              <w:jc w:val="center"/>
              <w:rPr>
                <w:color w:val="000000"/>
                <w:sz w:val="18"/>
                <w:szCs w:val="18"/>
                <w:lang w:val="en-GB" w:eastAsia="en-GB"/>
              </w:rPr>
            </w:pPr>
            <w:r w:rsidRPr="007632FA">
              <w:rPr>
                <w:color w:val="000000"/>
                <w:sz w:val="18"/>
                <w:szCs w:val="18"/>
                <w:lang w:val="en-GB" w:eastAsia="en-GB"/>
              </w:rPr>
              <w:t>53</w:t>
            </w:r>
          </w:p>
        </w:tc>
        <w:tc>
          <w:tcPr>
            <w:tcW w:w="338" w:type="pct"/>
            <w:tcBorders>
              <w:top w:val="single" w:sz="4" w:space="0" w:color="auto"/>
              <w:bottom w:val="single" w:sz="4" w:space="0" w:color="auto"/>
            </w:tcBorders>
            <w:shd w:val="clear" w:color="auto" w:fill="auto"/>
            <w:vAlign w:val="center"/>
            <w:hideMark/>
          </w:tcPr>
          <w:p w14:paraId="1F5A6E2A" w14:textId="61DB66FD" w:rsidR="005957E4" w:rsidRPr="007632FA" w:rsidRDefault="005957E4" w:rsidP="000B373D">
            <w:pPr>
              <w:spacing w:before="80" w:after="80" w:line="240" w:lineRule="auto"/>
              <w:jc w:val="center"/>
              <w:rPr>
                <w:color w:val="000000"/>
                <w:sz w:val="18"/>
                <w:szCs w:val="18"/>
                <w:lang w:val="en-GB" w:eastAsia="en-GB"/>
              </w:rPr>
            </w:pPr>
            <w:r>
              <w:rPr>
                <w:color w:val="000000"/>
                <w:sz w:val="18"/>
                <w:szCs w:val="18"/>
                <w:lang w:val="en-GB" w:eastAsia="en-GB"/>
              </w:rPr>
              <w:t>-</w:t>
            </w:r>
          </w:p>
        </w:tc>
        <w:tc>
          <w:tcPr>
            <w:tcW w:w="442" w:type="pct"/>
            <w:tcBorders>
              <w:top w:val="single" w:sz="4" w:space="0" w:color="auto"/>
              <w:bottom w:val="single" w:sz="4" w:space="0" w:color="auto"/>
            </w:tcBorders>
            <w:shd w:val="clear" w:color="auto" w:fill="auto"/>
            <w:vAlign w:val="center"/>
            <w:hideMark/>
          </w:tcPr>
          <w:p w14:paraId="6B410105" w14:textId="390ADC17" w:rsidR="005957E4" w:rsidRPr="007632FA" w:rsidRDefault="005957E4" w:rsidP="000B373D">
            <w:pPr>
              <w:spacing w:before="80" w:after="80" w:line="240" w:lineRule="auto"/>
              <w:jc w:val="center"/>
              <w:rPr>
                <w:color w:val="000000"/>
                <w:sz w:val="18"/>
                <w:szCs w:val="18"/>
                <w:lang w:val="en-GB" w:eastAsia="en-GB"/>
              </w:rPr>
            </w:pPr>
            <w:r>
              <w:rPr>
                <w:color w:val="000000"/>
                <w:sz w:val="18"/>
                <w:szCs w:val="18"/>
                <w:lang w:val="en-GB" w:eastAsia="en-GB"/>
              </w:rPr>
              <w:t>-</w:t>
            </w:r>
          </w:p>
        </w:tc>
      </w:tr>
      <w:tr w:rsidR="005957E4" w:rsidRPr="007632FA" w14:paraId="1B1D1782" w14:textId="77777777" w:rsidTr="000B373D">
        <w:trPr>
          <w:trHeight w:val="198"/>
        </w:trPr>
        <w:tc>
          <w:tcPr>
            <w:tcW w:w="822" w:type="pct"/>
            <w:tcBorders>
              <w:top w:val="single" w:sz="4" w:space="0" w:color="auto"/>
              <w:bottom w:val="single" w:sz="4" w:space="0" w:color="auto"/>
            </w:tcBorders>
            <w:vAlign w:val="center"/>
          </w:tcPr>
          <w:p w14:paraId="7E830DCB" w14:textId="7C110B1D" w:rsidR="005957E4" w:rsidRDefault="005957E4" w:rsidP="000B373D">
            <w:pPr>
              <w:spacing w:before="80" w:after="80" w:line="240" w:lineRule="auto"/>
              <w:jc w:val="left"/>
              <w:rPr>
                <w:color w:val="000000"/>
                <w:sz w:val="18"/>
                <w:szCs w:val="18"/>
                <w:lang w:val="en-GB" w:eastAsia="en-GB"/>
              </w:rPr>
            </w:pPr>
            <w:r>
              <w:rPr>
                <w:color w:val="000000"/>
                <w:sz w:val="18"/>
                <w:szCs w:val="18"/>
                <w:lang w:val="en-GB" w:eastAsia="en-GB"/>
              </w:rPr>
              <w:t>Fish</w:t>
            </w:r>
          </w:p>
        </w:tc>
        <w:tc>
          <w:tcPr>
            <w:tcW w:w="915" w:type="pct"/>
            <w:tcBorders>
              <w:top w:val="single" w:sz="4" w:space="0" w:color="auto"/>
              <w:bottom w:val="single" w:sz="4" w:space="0" w:color="auto"/>
            </w:tcBorders>
            <w:shd w:val="clear" w:color="auto" w:fill="auto"/>
            <w:vAlign w:val="center"/>
            <w:hideMark/>
          </w:tcPr>
          <w:p w14:paraId="69E356B3" w14:textId="5B5C49AB" w:rsidR="005957E4" w:rsidRPr="007632FA" w:rsidRDefault="005957E4" w:rsidP="000B373D">
            <w:pPr>
              <w:spacing w:before="80" w:after="80" w:line="240" w:lineRule="auto"/>
              <w:jc w:val="left"/>
              <w:rPr>
                <w:color w:val="000000"/>
                <w:sz w:val="18"/>
                <w:szCs w:val="18"/>
                <w:lang w:val="en-GB" w:eastAsia="en-GB"/>
              </w:rPr>
            </w:pPr>
            <w:r>
              <w:rPr>
                <w:color w:val="000000"/>
                <w:sz w:val="18"/>
                <w:szCs w:val="18"/>
                <w:lang w:val="en-GB" w:eastAsia="en-GB"/>
              </w:rPr>
              <w:t>Codfish</w:t>
            </w:r>
          </w:p>
        </w:tc>
        <w:tc>
          <w:tcPr>
            <w:tcW w:w="338" w:type="pct"/>
            <w:tcBorders>
              <w:top w:val="single" w:sz="4" w:space="0" w:color="auto"/>
              <w:bottom w:val="single" w:sz="4" w:space="0" w:color="auto"/>
            </w:tcBorders>
            <w:shd w:val="clear" w:color="auto" w:fill="auto"/>
            <w:vAlign w:val="center"/>
            <w:hideMark/>
          </w:tcPr>
          <w:p w14:paraId="51820444" w14:textId="1FF01D0B" w:rsidR="005957E4" w:rsidRPr="007632FA" w:rsidRDefault="005957E4" w:rsidP="000B373D">
            <w:pPr>
              <w:spacing w:before="80" w:after="80" w:line="240" w:lineRule="auto"/>
              <w:jc w:val="center"/>
              <w:rPr>
                <w:color w:val="000000"/>
                <w:sz w:val="18"/>
                <w:szCs w:val="18"/>
                <w:lang w:val="en-GB" w:eastAsia="en-GB"/>
              </w:rPr>
            </w:pPr>
            <w:r>
              <w:rPr>
                <w:color w:val="000000"/>
                <w:sz w:val="18"/>
                <w:szCs w:val="18"/>
                <w:lang w:val="en-GB" w:eastAsia="en-GB"/>
              </w:rPr>
              <w:t>-</w:t>
            </w:r>
          </w:p>
        </w:tc>
        <w:tc>
          <w:tcPr>
            <w:tcW w:w="541" w:type="pct"/>
            <w:tcBorders>
              <w:top w:val="single" w:sz="4" w:space="0" w:color="auto"/>
              <w:bottom w:val="single" w:sz="4" w:space="0" w:color="auto"/>
            </w:tcBorders>
            <w:shd w:val="clear" w:color="auto" w:fill="auto"/>
            <w:vAlign w:val="center"/>
            <w:hideMark/>
          </w:tcPr>
          <w:p w14:paraId="03EA8C7C" w14:textId="5997028A" w:rsidR="005957E4" w:rsidRPr="007632FA" w:rsidRDefault="005957E4" w:rsidP="000B373D">
            <w:pPr>
              <w:spacing w:before="80" w:after="80" w:line="240" w:lineRule="auto"/>
              <w:jc w:val="center"/>
              <w:rPr>
                <w:color w:val="000000"/>
                <w:sz w:val="18"/>
                <w:szCs w:val="18"/>
                <w:lang w:val="en-GB" w:eastAsia="en-GB"/>
              </w:rPr>
            </w:pPr>
            <w:r>
              <w:rPr>
                <w:color w:val="000000"/>
                <w:sz w:val="18"/>
                <w:szCs w:val="18"/>
                <w:lang w:val="en-GB" w:eastAsia="en-GB"/>
              </w:rPr>
              <w:t>-</w:t>
            </w:r>
          </w:p>
        </w:tc>
        <w:tc>
          <w:tcPr>
            <w:tcW w:w="338" w:type="pct"/>
            <w:tcBorders>
              <w:top w:val="single" w:sz="4" w:space="0" w:color="auto"/>
              <w:bottom w:val="single" w:sz="4" w:space="0" w:color="auto"/>
            </w:tcBorders>
            <w:shd w:val="clear" w:color="auto" w:fill="auto"/>
            <w:vAlign w:val="center"/>
            <w:hideMark/>
          </w:tcPr>
          <w:p w14:paraId="581C141D" w14:textId="77777777" w:rsidR="005957E4" w:rsidRPr="007632FA" w:rsidRDefault="005957E4" w:rsidP="000B373D">
            <w:pPr>
              <w:spacing w:before="80" w:after="80" w:line="240" w:lineRule="auto"/>
              <w:jc w:val="center"/>
              <w:rPr>
                <w:color w:val="000000"/>
                <w:sz w:val="18"/>
                <w:szCs w:val="18"/>
                <w:lang w:val="en-GB" w:eastAsia="en-GB"/>
              </w:rPr>
            </w:pPr>
            <w:r w:rsidRPr="007632FA">
              <w:rPr>
                <w:color w:val="000000"/>
                <w:sz w:val="18"/>
                <w:szCs w:val="18"/>
                <w:lang w:val="en-GB" w:eastAsia="en-GB"/>
              </w:rPr>
              <w:t>70</w:t>
            </w:r>
          </w:p>
        </w:tc>
        <w:tc>
          <w:tcPr>
            <w:tcW w:w="487" w:type="pct"/>
            <w:tcBorders>
              <w:top w:val="single" w:sz="4" w:space="0" w:color="auto"/>
              <w:bottom w:val="single" w:sz="4" w:space="0" w:color="auto"/>
            </w:tcBorders>
            <w:shd w:val="clear" w:color="auto" w:fill="auto"/>
            <w:vAlign w:val="center"/>
            <w:hideMark/>
          </w:tcPr>
          <w:p w14:paraId="483C76AC" w14:textId="77777777" w:rsidR="005957E4" w:rsidRPr="007632FA" w:rsidRDefault="005957E4" w:rsidP="000B373D">
            <w:pPr>
              <w:spacing w:before="80" w:after="80" w:line="240" w:lineRule="auto"/>
              <w:jc w:val="center"/>
              <w:rPr>
                <w:color w:val="000000"/>
                <w:sz w:val="18"/>
                <w:szCs w:val="18"/>
                <w:lang w:val="en-GB" w:eastAsia="en-GB"/>
              </w:rPr>
            </w:pPr>
            <w:r w:rsidRPr="007632FA">
              <w:rPr>
                <w:color w:val="000000"/>
                <w:sz w:val="18"/>
                <w:szCs w:val="18"/>
                <w:lang w:val="en-GB" w:eastAsia="en-GB"/>
              </w:rPr>
              <w:t>51</w:t>
            </w:r>
          </w:p>
        </w:tc>
        <w:tc>
          <w:tcPr>
            <w:tcW w:w="338" w:type="pct"/>
            <w:tcBorders>
              <w:top w:val="single" w:sz="4" w:space="0" w:color="auto"/>
              <w:bottom w:val="single" w:sz="4" w:space="0" w:color="auto"/>
            </w:tcBorders>
            <w:shd w:val="clear" w:color="auto" w:fill="auto"/>
            <w:vAlign w:val="center"/>
            <w:hideMark/>
          </w:tcPr>
          <w:p w14:paraId="52A19207" w14:textId="09EDC535" w:rsidR="005957E4" w:rsidRPr="007632FA" w:rsidRDefault="005957E4" w:rsidP="000B373D">
            <w:pPr>
              <w:spacing w:before="80" w:after="80" w:line="240" w:lineRule="auto"/>
              <w:jc w:val="center"/>
              <w:rPr>
                <w:color w:val="000000"/>
                <w:sz w:val="18"/>
                <w:szCs w:val="18"/>
                <w:lang w:val="en-GB" w:eastAsia="en-GB"/>
              </w:rPr>
            </w:pPr>
            <w:r>
              <w:rPr>
                <w:color w:val="000000"/>
                <w:sz w:val="18"/>
                <w:szCs w:val="18"/>
                <w:lang w:val="en-GB" w:eastAsia="en-GB"/>
              </w:rPr>
              <w:t>-</w:t>
            </w:r>
          </w:p>
        </w:tc>
        <w:tc>
          <w:tcPr>
            <w:tcW w:w="442" w:type="pct"/>
            <w:tcBorders>
              <w:top w:val="single" w:sz="4" w:space="0" w:color="auto"/>
              <w:bottom w:val="single" w:sz="4" w:space="0" w:color="auto"/>
            </w:tcBorders>
            <w:shd w:val="clear" w:color="auto" w:fill="auto"/>
            <w:vAlign w:val="center"/>
            <w:hideMark/>
          </w:tcPr>
          <w:p w14:paraId="1B6C05D0" w14:textId="01B343F8" w:rsidR="005957E4" w:rsidRPr="007632FA" w:rsidRDefault="005957E4" w:rsidP="000B373D">
            <w:pPr>
              <w:spacing w:before="80" w:after="80" w:line="240" w:lineRule="auto"/>
              <w:jc w:val="center"/>
              <w:rPr>
                <w:color w:val="000000"/>
                <w:sz w:val="18"/>
                <w:szCs w:val="18"/>
                <w:lang w:val="en-GB" w:eastAsia="en-GB"/>
              </w:rPr>
            </w:pPr>
            <w:r>
              <w:rPr>
                <w:color w:val="000000"/>
                <w:sz w:val="18"/>
                <w:szCs w:val="18"/>
                <w:lang w:val="en-GB" w:eastAsia="en-GB"/>
              </w:rPr>
              <w:t>-</w:t>
            </w:r>
          </w:p>
        </w:tc>
        <w:tc>
          <w:tcPr>
            <w:tcW w:w="338" w:type="pct"/>
            <w:tcBorders>
              <w:top w:val="single" w:sz="4" w:space="0" w:color="auto"/>
              <w:bottom w:val="single" w:sz="4" w:space="0" w:color="auto"/>
            </w:tcBorders>
            <w:shd w:val="clear" w:color="auto" w:fill="auto"/>
            <w:vAlign w:val="center"/>
            <w:hideMark/>
          </w:tcPr>
          <w:p w14:paraId="1A27CC4A" w14:textId="70AA3292" w:rsidR="005957E4" w:rsidRPr="007632FA" w:rsidRDefault="005957E4" w:rsidP="000B373D">
            <w:pPr>
              <w:spacing w:before="80" w:after="80" w:line="240" w:lineRule="auto"/>
              <w:jc w:val="center"/>
              <w:rPr>
                <w:color w:val="000000"/>
                <w:sz w:val="18"/>
                <w:szCs w:val="18"/>
                <w:lang w:val="en-GB" w:eastAsia="en-GB"/>
              </w:rPr>
            </w:pPr>
            <w:r>
              <w:rPr>
                <w:color w:val="000000"/>
                <w:sz w:val="18"/>
                <w:szCs w:val="18"/>
                <w:lang w:val="en-GB" w:eastAsia="en-GB"/>
              </w:rPr>
              <w:t>-</w:t>
            </w:r>
          </w:p>
        </w:tc>
        <w:tc>
          <w:tcPr>
            <w:tcW w:w="442" w:type="pct"/>
            <w:tcBorders>
              <w:top w:val="single" w:sz="4" w:space="0" w:color="auto"/>
              <w:bottom w:val="single" w:sz="4" w:space="0" w:color="auto"/>
            </w:tcBorders>
            <w:shd w:val="clear" w:color="auto" w:fill="auto"/>
            <w:vAlign w:val="center"/>
            <w:hideMark/>
          </w:tcPr>
          <w:p w14:paraId="03D4F08E" w14:textId="4C631189" w:rsidR="005957E4" w:rsidRPr="007632FA" w:rsidRDefault="005957E4" w:rsidP="000B373D">
            <w:pPr>
              <w:spacing w:before="80" w:after="80" w:line="240" w:lineRule="auto"/>
              <w:jc w:val="center"/>
              <w:rPr>
                <w:color w:val="000000"/>
                <w:sz w:val="18"/>
                <w:szCs w:val="18"/>
                <w:lang w:val="en-GB" w:eastAsia="en-GB"/>
              </w:rPr>
            </w:pPr>
            <w:r>
              <w:rPr>
                <w:color w:val="000000"/>
                <w:sz w:val="18"/>
                <w:szCs w:val="18"/>
                <w:lang w:val="en-GB" w:eastAsia="en-GB"/>
              </w:rPr>
              <w:t>-</w:t>
            </w:r>
          </w:p>
        </w:tc>
      </w:tr>
      <w:tr w:rsidR="005957E4" w:rsidRPr="007632FA" w14:paraId="35A065CC" w14:textId="77777777" w:rsidTr="000B373D">
        <w:trPr>
          <w:trHeight w:val="198"/>
        </w:trPr>
        <w:tc>
          <w:tcPr>
            <w:tcW w:w="822" w:type="pct"/>
            <w:vMerge w:val="restart"/>
            <w:tcBorders>
              <w:top w:val="single" w:sz="4" w:space="0" w:color="auto"/>
              <w:bottom w:val="single" w:sz="4" w:space="0" w:color="auto"/>
            </w:tcBorders>
            <w:vAlign w:val="center"/>
          </w:tcPr>
          <w:p w14:paraId="28020299" w14:textId="374BBC4E" w:rsidR="005957E4" w:rsidRPr="007632FA" w:rsidRDefault="005957E4" w:rsidP="005957E4">
            <w:pPr>
              <w:spacing w:line="240" w:lineRule="auto"/>
              <w:jc w:val="left"/>
              <w:rPr>
                <w:color w:val="000000"/>
                <w:sz w:val="18"/>
                <w:szCs w:val="18"/>
                <w:lang w:val="en-GB" w:eastAsia="en-GB"/>
              </w:rPr>
            </w:pPr>
            <w:r>
              <w:rPr>
                <w:color w:val="000000"/>
                <w:sz w:val="18"/>
                <w:szCs w:val="18"/>
                <w:lang w:val="en-GB" w:eastAsia="en-GB"/>
              </w:rPr>
              <w:t>Dairy</w:t>
            </w:r>
          </w:p>
        </w:tc>
        <w:tc>
          <w:tcPr>
            <w:tcW w:w="915" w:type="pct"/>
            <w:tcBorders>
              <w:top w:val="single" w:sz="4" w:space="0" w:color="auto"/>
            </w:tcBorders>
            <w:shd w:val="clear" w:color="auto" w:fill="auto"/>
            <w:vAlign w:val="center"/>
            <w:hideMark/>
          </w:tcPr>
          <w:p w14:paraId="461B983D" w14:textId="5FB46E8D" w:rsidR="005957E4" w:rsidRPr="007632FA" w:rsidRDefault="005957E4" w:rsidP="000B373D">
            <w:pPr>
              <w:spacing w:before="80" w:line="240" w:lineRule="auto"/>
              <w:jc w:val="left"/>
              <w:rPr>
                <w:color w:val="000000"/>
                <w:sz w:val="18"/>
                <w:szCs w:val="18"/>
                <w:lang w:val="en-GB" w:eastAsia="en-GB"/>
              </w:rPr>
            </w:pPr>
            <w:r w:rsidRPr="007632FA">
              <w:rPr>
                <w:color w:val="000000"/>
                <w:sz w:val="18"/>
                <w:szCs w:val="18"/>
                <w:lang w:val="en-GB" w:eastAsia="en-GB"/>
              </w:rPr>
              <w:t>Cow milk</w:t>
            </w:r>
          </w:p>
        </w:tc>
        <w:tc>
          <w:tcPr>
            <w:tcW w:w="338" w:type="pct"/>
            <w:tcBorders>
              <w:top w:val="single" w:sz="4" w:space="0" w:color="auto"/>
            </w:tcBorders>
            <w:shd w:val="clear" w:color="auto" w:fill="auto"/>
            <w:vAlign w:val="center"/>
            <w:hideMark/>
          </w:tcPr>
          <w:p w14:paraId="2BAC36FA" w14:textId="77777777" w:rsidR="005957E4" w:rsidRPr="007632FA" w:rsidRDefault="005957E4" w:rsidP="000B373D">
            <w:pPr>
              <w:spacing w:before="80" w:line="240" w:lineRule="auto"/>
              <w:jc w:val="center"/>
              <w:rPr>
                <w:color w:val="000000"/>
                <w:sz w:val="18"/>
                <w:szCs w:val="18"/>
                <w:lang w:val="en-GB" w:eastAsia="en-GB"/>
              </w:rPr>
            </w:pPr>
            <w:r w:rsidRPr="007632FA">
              <w:rPr>
                <w:color w:val="000000"/>
                <w:sz w:val="18"/>
                <w:szCs w:val="18"/>
                <w:lang w:val="en-GB" w:eastAsia="en-GB"/>
              </w:rPr>
              <w:t>5</w:t>
            </w:r>
          </w:p>
        </w:tc>
        <w:tc>
          <w:tcPr>
            <w:tcW w:w="541" w:type="pct"/>
            <w:tcBorders>
              <w:top w:val="single" w:sz="4" w:space="0" w:color="auto"/>
            </w:tcBorders>
            <w:shd w:val="clear" w:color="auto" w:fill="auto"/>
            <w:vAlign w:val="center"/>
            <w:hideMark/>
          </w:tcPr>
          <w:p w14:paraId="08C5CDFF" w14:textId="77777777" w:rsidR="005957E4" w:rsidRPr="007632FA" w:rsidRDefault="005957E4" w:rsidP="000B373D">
            <w:pPr>
              <w:spacing w:before="80" w:line="240" w:lineRule="auto"/>
              <w:jc w:val="center"/>
              <w:rPr>
                <w:color w:val="000000"/>
                <w:sz w:val="18"/>
                <w:szCs w:val="18"/>
                <w:lang w:val="en-GB" w:eastAsia="en-GB"/>
              </w:rPr>
            </w:pPr>
            <w:r w:rsidRPr="007632FA">
              <w:rPr>
                <w:color w:val="000000"/>
                <w:sz w:val="18"/>
                <w:szCs w:val="18"/>
                <w:lang w:val="en-GB" w:eastAsia="en-GB"/>
              </w:rPr>
              <w:t>2</w:t>
            </w:r>
          </w:p>
        </w:tc>
        <w:tc>
          <w:tcPr>
            <w:tcW w:w="338" w:type="pct"/>
            <w:tcBorders>
              <w:top w:val="single" w:sz="4" w:space="0" w:color="auto"/>
            </w:tcBorders>
            <w:shd w:val="clear" w:color="auto" w:fill="auto"/>
            <w:vAlign w:val="center"/>
            <w:hideMark/>
          </w:tcPr>
          <w:p w14:paraId="277C5374" w14:textId="68B37D66" w:rsidR="005957E4" w:rsidRPr="007632FA" w:rsidRDefault="005957E4" w:rsidP="000B373D">
            <w:pPr>
              <w:spacing w:before="80" w:line="240" w:lineRule="auto"/>
              <w:jc w:val="center"/>
              <w:rPr>
                <w:color w:val="000000"/>
                <w:sz w:val="18"/>
                <w:szCs w:val="18"/>
                <w:lang w:val="en-GB" w:eastAsia="en-GB"/>
              </w:rPr>
            </w:pPr>
            <w:r>
              <w:rPr>
                <w:color w:val="000000"/>
                <w:sz w:val="18"/>
                <w:szCs w:val="18"/>
                <w:lang w:val="en-GB" w:eastAsia="en-GB"/>
              </w:rPr>
              <w:t>-</w:t>
            </w:r>
          </w:p>
        </w:tc>
        <w:tc>
          <w:tcPr>
            <w:tcW w:w="487" w:type="pct"/>
            <w:tcBorders>
              <w:top w:val="single" w:sz="4" w:space="0" w:color="auto"/>
            </w:tcBorders>
            <w:shd w:val="clear" w:color="auto" w:fill="auto"/>
            <w:vAlign w:val="center"/>
            <w:hideMark/>
          </w:tcPr>
          <w:p w14:paraId="679A5C3C" w14:textId="48DEA093" w:rsidR="005957E4" w:rsidRPr="007632FA" w:rsidRDefault="005957E4" w:rsidP="000B373D">
            <w:pPr>
              <w:spacing w:before="80" w:line="240" w:lineRule="auto"/>
              <w:jc w:val="center"/>
              <w:rPr>
                <w:color w:val="000000"/>
                <w:sz w:val="18"/>
                <w:szCs w:val="18"/>
                <w:lang w:val="en-GB" w:eastAsia="en-GB"/>
              </w:rPr>
            </w:pPr>
            <w:r>
              <w:rPr>
                <w:color w:val="000000"/>
                <w:sz w:val="18"/>
                <w:szCs w:val="18"/>
                <w:lang w:val="en-GB" w:eastAsia="en-GB"/>
              </w:rPr>
              <w:t>-</w:t>
            </w:r>
          </w:p>
        </w:tc>
        <w:tc>
          <w:tcPr>
            <w:tcW w:w="338" w:type="pct"/>
            <w:tcBorders>
              <w:top w:val="single" w:sz="4" w:space="0" w:color="auto"/>
            </w:tcBorders>
            <w:shd w:val="clear" w:color="auto" w:fill="auto"/>
            <w:vAlign w:val="center"/>
            <w:hideMark/>
          </w:tcPr>
          <w:p w14:paraId="27D1547F" w14:textId="723F7D5F" w:rsidR="005957E4" w:rsidRPr="007632FA" w:rsidRDefault="005957E4" w:rsidP="000B373D">
            <w:pPr>
              <w:spacing w:before="80" w:line="240" w:lineRule="auto"/>
              <w:jc w:val="center"/>
              <w:rPr>
                <w:color w:val="000000"/>
                <w:sz w:val="18"/>
                <w:szCs w:val="18"/>
                <w:lang w:val="en-GB" w:eastAsia="en-GB"/>
              </w:rPr>
            </w:pPr>
          </w:p>
        </w:tc>
        <w:tc>
          <w:tcPr>
            <w:tcW w:w="442" w:type="pct"/>
            <w:tcBorders>
              <w:top w:val="single" w:sz="4" w:space="0" w:color="auto"/>
            </w:tcBorders>
            <w:shd w:val="clear" w:color="auto" w:fill="auto"/>
            <w:vAlign w:val="center"/>
            <w:hideMark/>
          </w:tcPr>
          <w:p w14:paraId="24A358CA" w14:textId="08B9953C" w:rsidR="005957E4" w:rsidRPr="007632FA" w:rsidRDefault="005957E4" w:rsidP="000B373D">
            <w:pPr>
              <w:spacing w:before="80" w:line="240" w:lineRule="auto"/>
              <w:jc w:val="center"/>
              <w:rPr>
                <w:color w:val="000000"/>
                <w:sz w:val="18"/>
                <w:szCs w:val="18"/>
                <w:lang w:val="en-GB" w:eastAsia="en-GB"/>
              </w:rPr>
            </w:pPr>
          </w:p>
        </w:tc>
        <w:tc>
          <w:tcPr>
            <w:tcW w:w="338" w:type="pct"/>
            <w:tcBorders>
              <w:top w:val="single" w:sz="4" w:space="0" w:color="auto"/>
            </w:tcBorders>
            <w:shd w:val="clear" w:color="auto" w:fill="auto"/>
            <w:vAlign w:val="center"/>
            <w:hideMark/>
          </w:tcPr>
          <w:p w14:paraId="29921041" w14:textId="0FA49069" w:rsidR="005957E4" w:rsidRPr="007632FA" w:rsidRDefault="005957E4" w:rsidP="000B373D">
            <w:pPr>
              <w:spacing w:before="80" w:line="240" w:lineRule="auto"/>
              <w:jc w:val="center"/>
              <w:rPr>
                <w:color w:val="000000"/>
                <w:sz w:val="18"/>
                <w:szCs w:val="18"/>
                <w:lang w:val="en-GB" w:eastAsia="en-GB"/>
              </w:rPr>
            </w:pPr>
            <w:r>
              <w:rPr>
                <w:color w:val="000000"/>
                <w:sz w:val="18"/>
                <w:szCs w:val="18"/>
                <w:lang w:val="en-GB" w:eastAsia="en-GB"/>
              </w:rPr>
              <w:t>-</w:t>
            </w:r>
          </w:p>
        </w:tc>
        <w:tc>
          <w:tcPr>
            <w:tcW w:w="442" w:type="pct"/>
            <w:tcBorders>
              <w:top w:val="single" w:sz="4" w:space="0" w:color="auto"/>
            </w:tcBorders>
            <w:shd w:val="clear" w:color="auto" w:fill="auto"/>
            <w:vAlign w:val="center"/>
            <w:hideMark/>
          </w:tcPr>
          <w:p w14:paraId="63866368" w14:textId="3744C53E" w:rsidR="005957E4" w:rsidRPr="007632FA" w:rsidRDefault="005957E4" w:rsidP="000B373D">
            <w:pPr>
              <w:spacing w:before="80" w:line="240" w:lineRule="auto"/>
              <w:jc w:val="center"/>
              <w:rPr>
                <w:color w:val="000000"/>
                <w:sz w:val="18"/>
                <w:szCs w:val="18"/>
                <w:lang w:val="en-GB" w:eastAsia="en-GB"/>
              </w:rPr>
            </w:pPr>
            <w:r>
              <w:rPr>
                <w:color w:val="000000"/>
                <w:sz w:val="18"/>
                <w:szCs w:val="18"/>
                <w:lang w:val="en-GB" w:eastAsia="en-GB"/>
              </w:rPr>
              <w:t>-</w:t>
            </w:r>
          </w:p>
        </w:tc>
      </w:tr>
      <w:tr w:rsidR="005957E4" w:rsidRPr="007632FA" w14:paraId="734FE5DF" w14:textId="77777777" w:rsidTr="000B373D">
        <w:trPr>
          <w:trHeight w:val="198"/>
        </w:trPr>
        <w:tc>
          <w:tcPr>
            <w:tcW w:w="822" w:type="pct"/>
            <w:vMerge/>
            <w:tcBorders>
              <w:top w:val="nil"/>
              <w:bottom w:val="single" w:sz="4" w:space="0" w:color="auto"/>
            </w:tcBorders>
            <w:vAlign w:val="center"/>
          </w:tcPr>
          <w:p w14:paraId="4AEF48FA" w14:textId="77777777" w:rsidR="005957E4" w:rsidRPr="007632FA" w:rsidRDefault="005957E4" w:rsidP="005957E4">
            <w:pPr>
              <w:spacing w:line="240" w:lineRule="auto"/>
              <w:jc w:val="left"/>
              <w:rPr>
                <w:color w:val="000000"/>
                <w:sz w:val="18"/>
                <w:szCs w:val="18"/>
                <w:lang w:val="en-GB" w:eastAsia="en-GB"/>
              </w:rPr>
            </w:pPr>
          </w:p>
        </w:tc>
        <w:tc>
          <w:tcPr>
            <w:tcW w:w="915" w:type="pct"/>
            <w:shd w:val="clear" w:color="auto" w:fill="auto"/>
            <w:vAlign w:val="center"/>
            <w:hideMark/>
          </w:tcPr>
          <w:p w14:paraId="656E14DB" w14:textId="167CC070" w:rsidR="005957E4" w:rsidRPr="007632FA" w:rsidRDefault="005957E4" w:rsidP="005957E4">
            <w:pPr>
              <w:spacing w:line="240" w:lineRule="auto"/>
              <w:jc w:val="left"/>
              <w:rPr>
                <w:color w:val="000000"/>
                <w:sz w:val="18"/>
                <w:szCs w:val="18"/>
                <w:lang w:val="en-GB" w:eastAsia="en-GB"/>
              </w:rPr>
            </w:pPr>
            <w:r w:rsidRPr="007632FA">
              <w:rPr>
                <w:color w:val="000000"/>
                <w:sz w:val="18"/>
                <w:szCs w:val="18"/>
                <w:lang w:val="en-GB" w:eastAsia="en-GB"/>
              </w:rPr>
              <w:t>Ricotta</w:t>
            </w:r>
          </w:p>
        </w:tc>
        <w:tc>
          <w:tcPr>
            <w:tcW w:w="338" w:type="pct"/>
            <w:shd w:val="clear" w:color="auto" w:fill="auto"/>
            <w:vAlign w:val="center"/>
            <w:hideMark/>
          </w:tcPr>
          <w:p w14:paraId="4B22F5EB" w14:textId="2681623E" w:rsidR="005957E4" w:rsidRPr="007632FA" w:rsidRDefault="005957E4" w:rsidP="005957E4">
            <w:pPr>
              <w:spacing w:line="240" w:lineRule="auto"/>
              <w:jc w:val="center"/>
              <w:rPr>
                <w:color w:val="000000"/>
                <w:sz w:val="18"/>
                <w:szCs w:val="18"/>
                <w:lang w:val="en-GB" w:eastAsia="en-GB"/>
              </w:rPr>
            </w:pPr>
            <w:r>
              <w:rPr>
                <w:color w:val="000000"/>
                <w:sz w:val="18"/>
                <w:szCs w:val="18"/>
                <w:lang w:val="en-GB" w:eastAsia="en-GB"/>
              </w:rPr>
              <w:t>-</w:t>
            </w:r>
          </w:p>
        </w:tc>
        <w:tc>
          <w:tcPr>
            <w:tcW w:w="541" w:type="pct"/>
            <w:shd w:val="clear" w:color="auto" w:fill="auto"/>
            <w:vAlign w:val="center"/>
            <w:hideMark/>
          </w:tcPr>
          <w:p w14:paraId="1741027A" w14:textId="4CA2AA95" w:rsidR="005957E4" w:rsidRPr="007632FA" w:rsidRDefault="005957E4" w:rsidP="005957E4">
            <w:pPr>
              <w:spacing w:line="240" w:lineRule="auto"/>
              <w:jc w:val="center"/>
              <w:rPr>
                <w:color w:val="000000"/>
                <w:sz w:val="18"/>
                <w:szCs w:val="18"/>
                <w:lang w:val="en-GB" w:eastAsia="en-GB"/>
              </w:rPr>
            </w:pPr>
            <w:r>
              <w:rPr>
                <w:color w:val="000000"/>
                <w:sz w:val="18"/>
                <w:szCs w:val="18"/>
                <w:lang w:val="en-GB" w:eastAsia="en-GB"/>
              </w:rPr>
              <w:t>-</w:t>
            </w:r>
          </w:p>
        </w:tc>
        <w:tc>
          <w:tcPr>
            <w:tcW w:w="338" w:type="pct"/>
            <w:shd w:val="clear" w:color="auto" w:fill="auto"/>
            <w:vAlign w:val="center"/>
            <w:hideMark/>
          </w:tcPr>
          <w:p w14:paraId="3408CE73" w14:textId="1FC2FE2C" w:rsidR="005957E4" w:rsidRPr="007632FA" w:rsidRDefault="005957E4" w:rsidP="005957E4">
            <w:pPr>
              <w:spacing w:line="240" w:lineRule="auto"/>
              <w:jc w:val="center"/>
              <w:rPr>
                <w:color w:val="000000"/>
                <w:sz w:val="18"/>
                <w:szCs w:val="18"/>
                <w:lang w:val="en-GB" w:eastAsia="en-GB"/>
              </w:rPr>
            </w:pPr>
            <w:r>
              <w:rPr>
                <w:color w:val="000000"/>
                <w:sz w:val="18"/>
                <w:szCs w:val="18"/>
                <w:lang w:val="en-GB" w:eastAsia="en-GB"/>
              </w:rPr>
              <w:t>-</w:t>
            </w:r>
          </w:p>
        </w:tc>
        <w:tc>
          <w:tcPr>
            <w:tcW w:w="487" w:type="pct"/>
            <w:shd w:val="clear" w:color="auto" w:fill="auto"/>
            <w:vAlign w:val="center"/>
            <w:hideMark/>
          </w:tcPr>
          <w:p w14:paraId="50E4DA3B" w14:textId="169D9E80" w:rsidR="005957E4" w:rsidRPr="007632FA" w:rsidRDefault="005957E4" w:rsidP="005957E4">
            <w:pPr>
              <w:spacing w:line="240" w:lineRule="auto"/>
              <w:jc w:val="center"/>
              <w:rPr>
                <w:color w:val="000000"/>
                <w:sz w:val="18"/>
                <w:szCs w:val="18"/>
                <w:lang w:val="en-GB" w:eastAsia="en-GB"/>
              </w:rPr>
            </w:pPr>
            <w:r>
              <w:rPr>
                <w:color w:val="000000"/>
                <w:sz w:val="18"/>
                <w:szCs w:val="18"/>
                <w:lang w:val="en-GB" w:eastAsia="en-GB"/>
              </w:rPr>
              <w:t>-</w:t>
            </w:r>
          </w:p>
        </w:tc>
        <w:tc>
          <w:tcPr>
            <w:tcW w:w="338" w:type="pct"/>
            <w:shd w:val="clear" w:color="auto" w:fill="auto"/>
            <w:vAlign w:val="center"/>
            <w:hideMark/>
          </w:tcPr>
          <w:p w14:paraId="7694FC12" w14:textId="77777777" w:rsidR="005957E4" w:rsidRPr="007632FA" w:rsidRDefault="005957E4" w:rsidP="005957E4">
            <w:pPr>
              <w:spacing w:line="240" w:lineRule="auto"/>
              <w:jc w:val="center"/>
              <w:rPr>
                <w:color w:val="000000"/>
                <w:sz w:val="18"/>
                <w:szCs w:val="18"/>
                <w:lang w:val="en-GB" w:eastAsia="en-GB"/>
              </w:rPr>
            </w:pPr>
            <w:r w:rsidRPr="007632FA">
              <w:rPr>
                <w:color w:val="000000"/>
                <w:sz w:val="18"/>
                <w:szCs w:val="18"/>
                <w:lang w:val="en-GB" w:eastAsia="en-GB"/>
              </w:rPr>
              <w:t>5</w:t>
            </w:r>
          </w:p>
        </w:tc>
        <w:tc>
          <w:tcPr>
            <w:tcW w:w="442" w:type="pct"/>
            <w:shd w:val="clear" w:color="auto" w:fill="auto"/>
            <w:vAlign w:val="center"/>
            <w:hideMark/>
          </w:tcPr>
          <w:p w14:paraId="4C973B4B" w14:textId="77777777" w:rsidR="005957E4" w:rsidRPr="007632FA" w:rsidRDefault="005957E4" w:rsidP="005957E4">
            <w:pPr>
              <w:spacing w:line="240" w:lineRule="auto"/>
              <w:jc w:val="center"/>
              <w:rPr>
                <w:color w:val="000000"/>
                <w:sz w:val="18"/>
                <w:szCs w:val="18"/>
                <w:lang w:val="en-GB" w:eastAsia="en-GB"/>
              </w:rPr>
            </w:pPr>
            <w:r w:rsidRPr="007632FA">
              <w:rPr>
                <w:color w:val="000000"/>
                <w:sz w:val="18"/>
                <w:szCs w:val="18"/>
                <w:lang w:val="en-GB" w:eastAsia="en-GB"/>
              </w:rPr>
              <w:t>7</w:t>
            </w:r>
          </w:p>
        </w:tc>
        <w:tc>
          <w:tcPr>
            <w:tcW w:w="338" w:type="pct"/>
            <w:shd w:val="clear" w:color="auto" w:fill="auto"/>
            <w:vAlign w:val="center"/>
            <w:hideMark/>
          </w:tcPr>
          <w:p w14:paraId="60CA96B8" w14:textId="77777777" w:rsidR="005957E4" w:rsidRPr="007632FA" w:rsidRDefault="005957E4" w:rsidP="005957E4">
            <w:pPr>
              <w:spacing w:line="240" w:lineRule="auto"/>
              <w:jc w:val="center"/>
              <w:rPr>
                <w:color w:val="000000"/>
                <w:sz w:val="18"/>
                <w:szCs w:val="18"/>
                <w:lang w:val="en-GB" w:eastAsia="en-GB"/>
              </w:rPr>
            </w:pPr>
            <w:r w:rsidRPr="007632FA">
              <w:rPr>
                <w:color w:val="000000"/>
                <w:sz w:val="18"/>
                <w:szCs w:val="18"/>
                <w:lang w:val="en-GB" w:eastAsia="en-GB"/>
              </w:rPr>
              <w:t>5</w:t>
            </w:r>
          </w:p>
        </w:tc>
        <w:tc>
          <w:tcPr>
            <w:tcW w:w="442" w:type="pct"/>
            <w:shd w:val="clear" w:color="auto" w:fill="auto"/>
            <w:vAlign w:val="center"/>
            <w:hideMark/>
          </w:tcPr>
          <w:p w14:paraId="5704EEF4" w14:textId="77777777" w:rsidR="005957E4" w:rsidRPr="007632FA" w:rsidRDefault="005957E4" w:rsidP="005957E4">
            <w:pPr>
              <w:spacing w:line="240" w:lineRule="auto"/>
              <w:jc w:val="center"/>
              <w:rPr>
                <w:color w:val="000000"/>
                <w:sz w:val="18"/>
                <w:szCs w:val="18"/>
                <w:lang w:val="en-GB" w:eastAsia="en-GB"/>
              </w:rPr>
            </w:pPr>
            <w:r w:rsidRPr="007632FA">
              <w:rPr>
                <w:color w:val="000000"/>
                <w:sz w:val="18"/>
                <w:szCs w:val="18"/>
                <w:lang w:val="en-GB" w:eastAsia="en-GB"/>
              </w:rPr>
              <w:t>7</w:t>
            </w:r>
          </w:p>
        </w:tc>
      </w:tr>
      <w:tr w:rsidR="005957E4" w:rsidRPr="007632FA" w14:paraId="6AFA4286" w14:textId="77777777" w:rsidTr="000B373D">
        <w:trPr>
          <w:trHeight w:val="198"/>
        </w:trPr>
        <w:tc>
          <w:tcPr>
            <w:tcW w:w="822" w:type="pct"/>
            <w:vMerge/>
            <w:tcBorders>
              <w:top w:val="nil"/>
              <w:bottom w:val="single" w:sz="4" w:space="0" w:color="auto"/>
            </w:tcBorders>
            <w:vAlign w:val="center"/>
          </w:tcPr>
          <w:p w14:paraId="06892F17" w14:textId="77777777" w:rsidR="005957E4" w:rsidRPr="007632FA" w:rsidRDefault="005957E4" w:rsidP="005957E4">
            <w:pPr>
              <w:spacing w:line="240" w:lineRule="auto"/>
              <w:jc w:val="left"/>
              <w:rPr>
                <w:color w:val="000000"/>
                <w:sz w:val="18"/>
                <w:szCs w:val="18"/>
                <w:lang w:val="en-GB" w:eastAsia="en-GB"/>
              </w:rPr>
            </w:pPr>
          </w:p>
        </w:tc>
        <w:tc>
          <w:tcPr>
            <w:tcW w:w="915" w:type="pct"/>
            <w:tcBorders>
              <w:bottom w:val="nil"/>
            </w:tcBorders>
            <w:shd w:val="clear" w:color="auto" w:fill="auto"/>
            <w:vAlign w:val="center"/>
            <w:hideMark/>
          </w:tcPr>
          <w:p w14:paraId="5B32970B" w14:textId="7671CB17" w:rsidR="005957E4" w:rsidRPr="007632FA" w:rsidRDefault="005957E4" w:rsidP="005957E4">
            <w:pPr>
              <w:spacing w:line="240" w:lineRule="auto"/>
              <w:jc w:val="left"/>
              <w:rPr>
                <w:color w:val="000000"/>
                <w:sz w:val="18"/>
                <w:szCs w:val="18"/>
                <w:lang w:val="en-GB" w:eastAsia="en-GB"/>
              </w:rPr>
            </w:pPr>
            <w:r w:rsidRPr="007632FA">
              <w:rPr>
                <w:color w:val="000000"/>
                <w:sz w:val="18"/>
                <w:szCs w:val="18"/>
                <w:lang w:val="en-GB" w:eastAsia="en-GB"/>
              </w:rPr>
              <w:t>Parmesan</w:t>
            </w:r>
          </w:p>
        </w:tc>
        <w:tc>
          <w:tcPr>
            <w:tcW w:w="338" w:type="pct"/>
            <w:tcBorders>
              <w:bottom w:val="nil"/>
            </w:tcBorders>
            <w:shd w:val="clear" w:color="auto" w:fill="auto"/>
            <w:vAlign w:val="center"/>
            <w:hideMark/>
          </w:tcPr>
          <w:p w14:paraId="3ED964BA" w14:textId="77777777" w:rsidR="005957E4" w:rsidRPr="007632FA" w:rsidRDefault="005957E4" w:rsidP="005957E4">
            <w:pPr>
              <w:spacing w:line="240" w:lineRule="auto"/>
              <w:jc w:val="center"/>
              <w:rPr>
                <w:color w:val="000000"/>
                <w:sz w:val="18"/>
                <w:szCs w:val="18"/>
                <w:lang w:val="en-GB" w:eastAsia="en-GB"/>
              </w:rPr>
            </w:pPr>
            <w:r w:rsidRPr="007632FA">
              <w:rPr>
                <w:color w:val="000000"/>
                <w:sz w:val="18"/>
                <w:szCs w:val="18"/>
                <w:lang w:val="en-GB" w:eastAsia="en-GB"/>
              </w:rPr>
              <w:t>2</w:t>
            </w:r>
          </w:p>
        </w:tc>
        <w:tc>
          <w:tcPr>
            <w:tcW w:w="541" w:type="pct"/>
            <w:tcBorders>
              <w:bottom w:val="nil"/>
            </w:tcBorders>
            <w:shd w:val="clear" w:color="auto" w:fill="auto"/>
            <w:vAlign w:val="center"/>
            <w:hideMark/>
          </w:tcPr>
          <w:p w14:paraId="34FA0458" w14:textId="77777777" w:rsidR="005957E4" w:rsidRPr="007632FA" w:rsidRDefault="005957E4" w:rsidP="005957E4">
            <w:pPr>
              <w:spacing w:line="240" w:lineRule="auto"/>
              <w:jc w:val="center"/>
              <w:rPr>
                <w:color w:val="000000"/>
                <w:sz w:val="18"/>
                <w:szCs w:val="18"/>
                <w:lang w:val="en-GB" w:eastAsia="en-GB"/>
              </w:rPr>
            </w:pPr>
            <w:r w:rsidRPr="007632FA">
              <w:rPr>
                <w:color w:val="000000"/>
                <w:sz w:val="18"/>
                <w:szCs w:val="18"/>
                <w:lang w:val="en-GB" w:eastAsia="en-GB"/>
              </w:rPr>
              <w:t>8</w:t>
            </w:r>
          </w:p>
        </w:tc>
        <w:tc>
          <w:tcPr>
            <w:tcW w:w="338" w:type="pct"/>
            <w:tcBorders>
              <w:bottom w:val="nil"/>
            </w:tcBorders>
            <w:shd w:val="clear" w:color="auto" w:fill="auto"/>
            <w:vAlign w:val="center"/>
            <w:hideMark/>
          </w:tcPr>
          <w:p w14:paraId="76857676" w14:textId="37D6570A" w:rsidR="005957E4" w:rsidRPr="007632FA" w:rsidRDefault="005957E4" w:rsidP="005957E4">
            <w:pPr>
              <w:spacing w:line="240" w:lineRule="auto"/>
              <w:jc w:val="center"/>
              <w:rPr>
                <w:color w:val="000000"/>
                <w:sz w:val="18"/>
                <w:szCs w:val="18"/>
                <w:lang w:val="en-GB" w:eastAsia="en-GB"/>
              </w:rPr>
            </w:pPr>
            <w:r>
              <w:rPr>
                <w:color w:val="000000"/>
                <w:sz w:val="18"/>
                <w:szCs w:val="18"/>
                <w:lang w:val="en-GB" w:eastAsia="en-GB"/>
              </w:rPr>
              <w:t>-</w:t>
            </w:r>
          </w:p>
        </w:tc>
        <w:tc>
          <w:tcPr>
            <w:tcW w:w="487" w:type="pct"/>
            <w:tcBorders>
              <w:bottom w:val="nil"/>
            </w:tcBorders>
            <w:shd w:val="clear" w:color="auto" w:fill="auto"/>
            <w:vAlign w:val="center"/>
            <w:hideMark/>
          </w:tcPr>
          <w:p w14:paraId="791E8C8B" w14:textId="34D5D980" w:rsidR="005957E4" w:rsidRPr="007632FA" w:rsidRDefault="005957E4" w:rsidP="005957E4">
            <w:pPr>
              <w:spacing w:line="240" w:lineRule="auto"/>
              <w:jc w:val="center"/>
              <w:rPr>
                <w:color w:val="000000"/>
                <w:sz w:val="18"/>
                <w:szCs w:val="18"/>
                <w:lang w:val="en-GB" w:eastAsia="en-GB"/>
              </w:rPr>
            </w:pPr>
            <w:r>
              <w:rPr>
                <w:color w:val="000000"/>
                <w:sz w:val="18"/>
                <w:szCs w:val="18"/>
                <w:lang w:val="en-GB" w:eastAsia="en-GB"/>
              </w:rPr>
              <w:t>-</w:t>
            </w:r>
          </w:p>
        </w:tc>
        <w:tc>
          <w:tcPr>
            <w:tcW w:w="338" w:type="pct"/>
            <w:tcBorders>
              <w:bottom w:val="nil"/>
            </w:tcBorders>
            <w:shd w:val="clear" w:color="auto" w:fill="auto"/>
            <w:vAlign w:val="center"/>
            <w:hideMark/>
          </w:tcPr>
          <w:p w14:paraId="24029E1E" w14:textId="43CF0FC5" w:rsidR="005957E4" w:rsidRPr="007632FA" w:rsidRDefault="005957E4" w:rsidP="005957E4">
            <w:pPr>
              <w:spacing w:line="240" w:lineRule="auto"/>
              <w:jc w:val="center"/>
              <w:rPr>
                <w:color w:val="000000"/>
                <w:sz w:val="18"/>
                <w:szCs w:val="18"/>
                <w:lang w:val="en-GB" w:eastAsia="en-GB"/>
              </w:rPr>
            </w:pPr>
            <w:r>
              <w:rPr>
                <w:color w:val="000000"/>
                <w:sz w:val="18"/>
                <w:szCs w:val="18"/>
                <w:lang w:val="en-GB" w:eastAsia="en-GB"/>
              </w:rPr>
              <w:t>-</w:t>
            </w:r>
          </w:p>
        </w:tc>
        <w:tc>
          <w:tcPr>
            <w:tcW w:w="442" w:type="pct"/>
            <w:tcBorders>
              <w:bottom w:val="nil"/>
            </w:tcBorders>
            <w:shd w:val="clear" w:color="auto" w:fill="auto"/>
            <w:vAlign w:val="center"/>
            <w:hideMark/>
          </w:tcPr>
          <w:p w14:paraId="1378B4DA" w14:textId="799CBEEC" w:rsidR="005957E4" w:rsidRPr="007632FA" w:rsidRDefault="005957E4" w:rsidP="005957E4">
            <w:pPr>
              <w:spacing w:line="240" w:lineRule="auto"/>
              <w:jc w:val="center"/>
              <w:rPr>
                <w:color w:val="000000"/>
                <w:sz w:val="18"/>
                <w:szCs w:val="18"/>
                <w:lang w:val="en-GB" w:eastAsia="en-GB"/>
              </w:rPr>
            </w:pPr>
            <w:r>
              <w:rPr>
                <w:color w:val="000000"/>
                <w:sz w:val="18"/>
                <w:szCs w:val="18"/>
                <w:lang w:val="en-GB" w:eastAsia="en-GB"/>
              </w:rPr>
              <w:t>-</w:t>
            </w:r>
          </w:p>
        </w:tc>
        <w:tc>
          <w:tcPr>
            <w:tcW w:w="338" w:type="pct"/>
            <w:tcBorders>
              <w:bottom w:val="nil"/>
            </w:tcBorders>
            <w:shd w:val="clear" w:color="auto" w:fill="auto"/>
            <w:vAlign w:val="center"/>
            <w:hideMark/>
          </w:tcPr>
          <w:p w14:paraId="18BEBB68" w14:textId="0D555315" w:rsidR="005957E4" w:rsidRPr="007632FA" w:rsidRDefault="005957E4" w:rsidP="005957E4">
            <w:pPr>
              <w:spacing w:line="240" w:lineRule="auto"/>
              <w:jc w:val="center"/>
              <w:rPr>
                <w:color w:val="000000"/>
                <w:sz w:val="18"/>
                <w:szCs w:val="18"/>
                <w:lang w:val="en-GB" w:eastAsia="en-GB"/>
              </w:rPr>
            </w:pPr>
            <w:r>
              <w:rPr>
                <w:color w:val="000000"/>
                <w:sz w:val="18"/>
                <w:szCs w:val="18"/>
                <w:lang w:val="en-GB" w:eastAsia="en-GB"/>
              </w:rPr>
              <w:t>-</w:t>
            </w:r>
          </w:p>
        </w:tc>
        <w:tc>
          <w:tcPr>
            <w:tcW w:w="442" w:type="pct"/>
            <w:tcBorders>
              <w:bottom w:val="nil"/>
            </w:tcBorders>
            <w:shd w:val="clear" w:color="auto" w:fill="auto"/>
            <w:vAlign w:val="center"/>
            <w:hideMark/>
          </w:tcPr>
          <w:p w14:paraId="68283EB3" w14:textId="1D60FD1C" w:rsidR="005957E4" w:rsidRPr="007632FA" w:rsidRDefault="005957E4" w:rsidP="005957E4">
            <w:pPr>
              <w:spacing w:line="240" w:lineRule="auto"/>
              <w:jc w:val="center"/>
              <w:rPr>
                <w:color w:val="000000"/>
                <w:sz w:val="18"/>
                <w:szCs w:val="18"/>
                <w:lang w:val="en-GB" w:eastAsia="en-GB"/>
              </w:rPr>
            </w:pPr>
            <w:r>
              <w:rPr>
                <w:color w:val="000000"/>
                <w:sz w:val="18"/>
                <w:szCs w:val="18"/>
                <w:lang w:val="en-GB" w:eastAsia="en-GB"/>
              </w:rPr>
              <w:t>-</w:t>
            </w:r>
          </w:p>
        </w:tc>
      </w:tr>
      <w:tr w:rsidR="005957E4" w:rsidRPr="007632FA" w14:paraId="0309B4E2" w14:textId="77777777" w:rsidTr="000B373D">
        <w:trPr>
          <w:trHeight w:val="198"/>
        </w:trPr>
        <w:tc>
          <w:tcPr>
            <w:tcW w:w="822" w:type="pct"/>
            <w:vMerge/>
            <w:tcBorders>
              <w:top w:val="nil"/>
              <w:bottom w:val="single" w:sz="4" w:space="0" w:color="auto"/>
            </w:tcBorders>
            <w:vAlign w:val="center"/>
          </w:tcPr>
          <w:p w14:paraId="36832AAC" w14:textId="77777777" w:rsidR="005957E4" w:rsidRPr="007632FA" w:rsidRDefault="005957E4" w:rsidP="005957E4">
            <w:pPr>
              <w:spacing w:line="240" w:lineRule="auto"/>
              <w:jc w:val="left"/>
              <w:rPr>
                <w:color w:val="000000"/>
                <w:sz w:val="18"/>
                <w:szCs w:val="18"/>
                <w:lang w:val="en-GB" w:eastAsia="en-GB"/>
              </w:rPr>
            </w:pPr>
          </w:p>
        </w:tc>
        <w:tc>
          <w:tcPr>
            <w:tcW w:w="915" w:type="pct"/>
            <w:tcBorders>
              <w:top w:val="nil"/>
              <w:bottom w:val="single" w:sz="4" w:space="0" w:color="auto"/>
            </w:tcBorders>
            <w:shd w:val="clear" w:color="auto" w:fill="auto"/>
            <w:vAlign w:val="center"/>
            <w:hideMark/>
          </w:tcPr>
          <w:p w14:paraId="1DD7054B" w14:textId="2226687C" w:rsidR="005957E4" w:rsidRPr="007632FA" w:rsidRDefault="005957E4" w:rsidP="000B373D">
            <w:pPr>
              <w:spacing w:after="80" w:line="240" w:lineRule="auto"/>
              <w:jc w:val="left"/>
              <w:rPr>
                <w:color w:val="000000"/>
                <w:sz w:val="18"/>
                <w:szCs w:val="18"/>
                <w:lang w:val="en-GB" w:eastAsia="en-GB"/>
              </w:rPr>
            </w:pPr>
            <w:r w:rsidRPr="007632FA">
              <w:rPr>
                <w:color w:val="000000"/>
                <w:sz w:val="18"/>
                <w:szCs w:val="18"/>
                <w:lang w:val="en-GB" w:eastAsia="en-GB"/>
              </w:rPr>
              <w:t>Butter</w:t>
            </w:r>
          </w:p>
        </w:tc>
        <w:tc>
          <w:tcPr>
            <w:tcW w:w="338" w:type="pct"/>
            <w:tcBorders>
              <w:top w:val="nil"/>
              <w:bottom w:val="single" w:sz="4" w:space="0" w:color="auto"/>
            </w:tcBorders>
            <w:shd w:val="clear" w:color="auto" w:fill="auto"/>
            <w:vAlign w:val="center"/>
            <w:hideMark/>
          </w:tcPr>
          <w:p w14:paraId="5CF2D667" w14:textId="600589CF" w:rsidR="005957E4" w:rsidRPr="007632FA" w:rsidRDefault="005957E4" w:rsidP="000B373D">
            <w:pPr>
              <w:spacing w:after="80" w:line="240" w:lineRule="auto"/>
              <w:jc w:val="center"/>
              <w:rPr>
                <w:color w:val="000000"/>
                <w:sz w:val="18"/>
                <w:szCs w:val="18"/>
                <w:lang w:val="en-GB" w:eastAsia="en-GB"/>
              </w:rPr>
            </w:pPr>
            <w:r>
              <w:rPr>
                <w:color w:val="000000"/>
                <w:sz w:val="18"/>
                <w:szCs w:val="18"/>
                <w:lang w:val="en-GB" w:eastAsia="en-GB"/>
              </w:rPr>
              <w:t>-</w:t>
            </w:r>
          </w:p>
        </w:tc>
        <w:tc>
          <w:tcPr>
            <w:tcW w:w="541" w:type="pct"/>
            <w:tcBorders>
              <w:top w:val="nil"/>
              <w:bottom w:val="single" w:sz="4" w:space="0" w:color="auto"/>
            </w:tcBorders>
            <w:shd w:val="clear" w:color="auto" w:fill="auto"/>
            <w:vAlign w:val="center"/>
            <w:hideMark/>
          </w:tcPr>
          <w:p w14:paraId="6B18042F" w14:textId="4F84A529" w:rsidR="005957E4" w:rsidRPr="007632FA" w:rsidRDefault="005957E4" w:rsidP="000B373D">
            <w:pPr>
              <w:spacing w:after="80" w:line="240" w:lineRule="auto"/>
              <w:jc w:val="center"/>
              <w:rPr>
                <w:color w:val="000000"/>
                <w:sz w:val="18"/>
                <w:szCs w:val="18"/>
                <w:lang w:val="en-GB" w:eastAsia="en-GB"/>
              </w:rPr>
            </w:pPr>
            <w:r>
              <w:rPr>
                <w:color w:val="000000"/>
                <w:sz w:val="18"/>
                <w:szCs w:val="18"/>
                <w:lang w:val="en-GB" w:eastAsia="en-GB"/>
              </w:rPr>
              <w:t>-</w:t>
            </w:r>
          </w:p>
        </w:tc>
        <w:tc>
          <w:tcPr>
            <w:tcW w:w="338" w:type="pct"/>
            <w:tcBorders>
              <w:top w:val="nil"/>
              <w:bottom w:val="single" w:sz="4" w:space="0" w:color="auto"/>
            </w:tcBorders>
            <w:shd w:val="clear" w:color="auto" w:fill="auto"/>
            <w:vAlign w:val="center"/>
            <w:hideMark/>
          </w:tcPr>
          <w:p w14:paraId="136565F4" w14:textId="77777777" w:rsidR="005957E4" w:rsidRPr="007632FA" w:rsidRDefault="005957E4" w:rsidP="000B373D">
            <w:pPr>
              <w:spacing w:after="80" w:line="240" w:lineRule="auto"/>
              <w:jc w:val="center"/>
              <w:rPr>
                <w:color w:val="000000"/>
                <w:sz w:val="18"/>
                <w:szCs w:val="18"/>
                <w:lang w:val="en-GB" w:eastAsia="en-GB"/>
              </w:rPr>
            </w:pPr>
            <w:r w:rsidRPr="007632FA">
              <w:rPr>
                <w:color w:val="000000"/>
                <w:sz w:val="18"/>
                <w:szCs w:val="18"/>
                <w:lang w:val="en-GB" w:eastAsia="en-GB"/>
              </w:rPr>
              <w:t>5</w:t>
            </w:r>
          </w:p>
        </w:tc>
        <w:tc>
          <w:tcPr>
            <w:tcW w:w="487" w:type="pct"/>
            <w:tcBorders>
              <w:top w:val="nil"/>
              <w:bottom w:val="single" w:sz="4" w:space="0" w:color="auto"/>
            </w:tcBorders>
            <w:shd w:val="clear" w:color="auto" w:fill="auto"/>
            <w:vAlign w:val="center"/>
            <w:hideMark/>
          </w:tcPr>
          <w:p w14:paraId="34050441" w14:textId="77777777" w:rsidR="005957E4" w:rsidRPr="007632FA" w:rsidRDefault="005957E4" w:rsidP="000B373D">
            <w:pPr>
              <w:spacing w:after="80" w:line="240" w:lineRule="auto"/>
              <w:jc w:val="center"/>
              <w:rPr>
                <w:color w:val="000000"/>
                <w:sz w:val="18"/>
                <w:szCs w:val="18"/>
                <w:lang w:val="en-GB" w:eastAsia="en-GB"/>
              </w:rPr>
            </w:pPr>
            <w:r w:rsidRPr="007632FA">
              <w:rPr>
                <w:color w:val="000000"/>
                <w:sz w:val="18"/>
                <w:szCs w:val="18"/>
                <w:lang w:val="en-GB" w:eastAsia="en-GB"/>
              </w:rPr>
              <w:t>38</w:t>
            </w:r>
          </w:p>
        </w:tc>
        <w:tc>
          <w:tcPr>
            <w:tcW w:w="338" w:type="pct"/>
            <w:tcBorders>
              <w:top w:val="nil"/>
              <w:bottom w:val="single" w:sz="4" w:space="0" w:color="auto"/>
            </w:tcBorders>
            <w:shd w:val="clear" w:color="auto" w:fill="auto"/>
            <w:vAlign w:val="center"/>
            <w:hideMark/>
          </w:tcPr>
          <w:p w14:paraId="3F80F772" w14:textId="2CDAE2A8" w:rsidR="005957E4" w:rsidRPr="007632FA" w:rsidRDefault="005957E4" w:rsidP="000B373D">
            <w:pPr>
              <w:spacing w:after="80" w:line="240" w:lineRule="auto"/>
              <w:jc w:val="center"/>
              <w:rPr>
                <w:color w:val="000000"/>
                <w:sz w:val="18"/>
                <w:szCs w:val="18"/>
                <w:lang w:val="en-GB" w:eastAsia="en-GB"/>
              </w:rPr>
            </w:pPr>
            <w:r>
              <w:rPr>
                <w:color w:val="000000"/>
                <w:sz w:val="18"/>
                <w:szCs w:val="18"/>
                <w:lang w:val="en-GB" w:eastAsia="en-GB"/>
              </w:rPr>
              <w:t>-</w:t>
            </w:r>
          </w:p>
        </w:tc>
        <w:tc>
          <w:tcPr>
            <w:tcW w:w="442" w:type="pct"/>
            <w:tcBorders>
              <w:top w:val="nil"/>
              <w:bottom w:val="single" w:sz="4" w:space="0" w:color="auto"/>
            </w:tcBorders>
            <w:shd w:val="clear" w:color="auto" w:fill="auto"/>
            <w:vAlign w:val="center"/>
            <w:hideMark/>
          </w:tcPr>
          <w:p w14:paraId="51A1B557" w14:textId="64360572" w:rsidR="005957E4" w:rsidRPr="007632FA" w:rsidRDefault="005957E4" w:rsidP="000B373D">
            <w:pPr>
              <w:spacing w:after="80" w:line="240" w:lineRule="auto"/>
              <w:jc w:val="center"/>
              <w:rPr>
                <w:color w:val="000000"/>
                <w:sz w:val="18"/>
                <w:szCs w:val="18"/>
                <w:lang w:val="en-GB" w:eastAsia="en-GB"/>
              </w:rPr>
            </w:pPr>
            <w:r>
              <w:rPr>
                <w:color w:val="000000"/>
                <w:sz w:val="18"/>
                <w:szCs w:val="18"/>
                <w:lang w:val="en-GB" w:eastAsia="en-GB"/>
              </w:rPr>
              <w:t>-</w:t>
            </w:r>
          </w:p>
        </w:tc>
        <w:tc>
          <w:tcPr>
            <w:tcW w:w="338" w:type="pct"/>
            <w:tcBorders>
              <w:top w:val="nil"/>
              <w:bottom w:val="single" w:sz="4" w:space="0" w:color="auto"/>
            </w:tcBorders>
            <w:shd w:val="clear" w:color="auto" w:fill="auto"/>
            <w:vAlign w:val="center"/>
            <w:hideMark/>
          </w:tcPr>
          <w:p w14:paraId="43B6BE25" w14:textId="077BCC05" w:rsidR="005957E4" w:rsidRPr="007632FA" w:rsidRDefault="005957E4" w:rsidP="000B373D">
            <w:pPr>
              <w:spacing w:after="80" w:line="240" w:lineRule="auto"/>
              <w:jc w:val="center"/>
              <w:rPr>
                <w:color w:val="000000"/>
                <w:sz w:val="18"/>
                <w:szCs w:val="18"/>
                <w:lang w:val="en-GB" w:eastAsia="en-GB"/>
              </w:rPr>
            </w:pPr>
            <w:r>
              <w:rPr>
                <w:color w:val="000000"/>
                <w:sz w:val="18"/>
                <w:szCs w:val="18"/>
                <w:lang w:val="en-GB" w:eastAsia="en-GB"/>
              </w:rPr>
              <w:t>-</w:t>
            </w:r>
          </w:p>
        </w:tc>
        <w:tc>
          <w:tcPr>
            <w:tcW w:w="442" w:type="pct"/>
            <w:tcBorders>
              <w:top w:val="nil"/>
              <w:bottom w:val="single" w:sz="4" w:space="0" w:color="auto"/>
            </w:tcBorders>
            <w:shd w:val="clear" w:color="auto" w:fill="auto"/>
            <w:vAlign w:val="center"/>
            <w:hideMark/>
          </w:tcPr>
          <w:p w14:paraId="54A96EBA" w14:textId="334E9AFB" w:rsidR="005957E4" w:rsidRPr="007632FA" w:rsidRDefault="005957E4" w:rsidP="000B373D">
            <w:pPr>
              <w:spacing w:after="80" w:line="240" w:lineRule="auto"/>
              <w:jc w:val="center"/>
              <w:rPr>
                <w:color w:val="000000"/>
                <w:sz w:val="18"/>
                <w:szCs w:val="18"/>
                <w:lang w:val="en-GB" w:eastAsia="en-GB"/>
              </w:rPr>
            </w:pPr>
            <w:r>
              <w:rPr>
                <w:color w:val="000000"/>
                <w:sz w:val="18"/>
                <w:szCs w:val="18"/>
                <w:lang w:val="en-GB" w:eastAsia="en-GB"/>
              </w:rPr>
              <w:t>-</w:t>
            </w:r>
          </w:p>
        </w:tc>
      </w:tr>
      <w:tr w:rsidR="002D30E8" w:rsidRPr="007632FA" w14:paraId="7755CAF5" w14:textId="77777777" w:rsidTr="00BE5C7F">
        <w:trPr>
          <w:trHeight w:val="198"/>
        </w:trPr>
        <w:tc>
          <w:tcPr>
            <w:tcW w:w="822" w:type="pct"/>
            <w:vMerge w:val="restart"/>
            <w:tcBorders>
              <w:top w:val="single" w:sz="4" w:space="0" w:color="auto"/>
            </w:tcBorders>
            <w:vAlign w:val="center"/>
          </w:tcPr>
          <w:p w14:paraId="633398DB" w14:textId="34387B74" w:rsidR="002D30E8" w:rsidRPr="007632FA" w:rsidRDefault="002D30E8" w:rsidP="000B373D">
            <w:pPr>
              <w:spacing w:before="80" w:after="80" w:line="240" w:lineRule="auto"/>
              <w:jc w:val="left"/>
              <w:rPr>
                <w:color w:val="000000"/>
                <w:sz w:val="18"/>
                <w:szCs w:val="18"/>
                <w:lang w:val="en-GB" w:eastAsia="en-GB"/>
              </w:rPr>
            </w:pPr>
            <w:r>
              <w:rPr>
                <w:color w:val="000000"/>
                <w:sz w:val="18"/>
                <w:szCs w:val="18"/>
                <w:lang w:val="en-GB" w:eastAsia="en-GB"/>
              </w:rPr>
              <w:t>Fruit</w:t>
            </w:r>
          </w:p>
        </w:tc>
        <w:tc>
          <w:tcPr>
            <w:tcW w:w="915" w:type="pct"/>
            <w:tcBorders>
              <w:top w:val="single" w:sz="4" w:space="0" w:color="auto"/>
              <w:bottom w:val="nil"/>
            </w:tcBorders>
            <w:shd w:val="clear" w:color="auto" w:fill="D9D9D9" w:themeFill="background1" w:themeFillShade="D9"/>
            <w:vAlign w:val="center"/>
            <w:hideMark/>
          </w:tcPr>
          <w:p w14:paraId="4D7BE32C" w14:textId="77777777" w:rsidR="002D30E8" w:rsidRPr="007632FA" w:rsidRDefault="002D30E8" w:rsidP="000B373D">
            <w:pPr>
              <w:spacing w:before="80" w:line="240" w:lineRule="auto"/>
              <w:jc w:val="left"/>
              <w:rPr>
                <w:color w:val="000000"/>
                <w:sz w:val="18"/>
                <w:szCs w:val="18"/>
                <w:lang w:val="en-GB" w:eastAsia="en-GB"/>
              </w:rPr>
            </w:pPr>
            <w:r w:rsidRPr="007632FA">
              <w:rPr>
                <w:color w:val="000000"/>
                <w:sz w:val="18"/>
                <w:szCs w:val="18"/>
                <w:lang w:val="en-GB" w:eastAsia="en-GB"/>
              </w:rPr>
              <w:t>Fresh fruit</w:t>
            </w:r>
          </w:p>
        </w:tc>
        <w:tc>
          <w:tcPr>
            <w:tcW w:w="338" w:type="pct"/>
            <w:tcBorders>
              <w:top w:val="single" w:sz="4" w:space="0" w:color="auto"/>
              <w:bottom w:val="nil"/>
            </w:tcBorders>
            <w:shd w:val="clear" w:color="auto" w:fill="auto"/>
            <w:vAlign w:val="center"/>
            <w:hideMark/>
          </w:tcPr>
          <w:p w14:paraId="24C6F21E" w14:textId="77777777" w:rsidR="002D30E8" w:rsidRPr="007632FA" w:rsidRDefault="002D30E8" w:rsidP="000B373D">
            <w:pPr>
              <w:spacing w:before="80" w:line="240" w:lineRule="auto"/>
              <w:jc w:val="center"/>
              <w:rPr>
                <w:color w:val="000000"/>
                <w:sz w:val="18"/>
                <w:szCs w:val="18"/>
                <w:lang w:val="en-GB" w:eastAsia="en-GB"/>
              </w:rPr>
            </w:pPr>
            <w:r w:rsidRPr="007632FA">
              <w:rPr>
                <w:color w:val="000000"/>
                <w:sz w:val="18"/>
                <w:szCs w:val="18"/>
                <w:lang w:val="en-GB" w:eastAsia="en-GB"/>
              </w:rPr>
              <w:t>150</w:t>
            </w:r>
          </w:p>
        </w:tc>
        <w:tc>
          <w:tcPr>
            <w:tcW w:w="541" w:type="pct"/>
            <w:tcBorders>
              <w:top w:val="single" w:sz="4" w:space="0" w:color="auto"/>
              <w:bottom w:val="nil"/>
            </w:tcBorders>
            <w:shd w:val="clear" w:color="auto" w:fill="auto"/>
            <w:vAlign w:val="center"/>
            <w:hideMark/>
          </w:tcPr>
          <w:p w14:paraId="7F432849" w14:textId="77777777" w:rsidR="002D30E8" w:rsidRPr="007632FA" w:rsidRDefault="002D30E8" w:rsidP="000B373D">
            <w:pPr>
              <w:spacing w:before="80" w:line="240" w:lineRule="auto"/>
              <w:jc w:val="center"/>
              <w:rPr>
                <w:color w:val="000000"/>
                <w:sz w:val="18"/>
                <w:szCs w:val="18"/>
                <w:lang w:val="en-GB" w:eastAsia="en-GB"/>
              </w:rPr>
            </w:pPr>
            <w:r w:rsidRPr="007632FA">
              <w:rPr>
                <w:color w:val="000000"/>
                <w:sz w:val="18"/>
                <w:szCs w:val="18"/>
                <w:lang w:val="en-GB" w:eastAsia="en-GB"/>
              </w:rPr>
              <w:t>89</w:t>
            </w:r>
          </w:p>
        </w:tc>
        <w:tc>
          <w:tcPr>
            <w:tcW w:w="338" w:type="pct"/>
            <w:tcBorders>
              <w:top w:val="single" w:sz="4" w:space="0" w:color="auto"/>
              <w:bottom w:val="nil"/>
            </w:tcBorders>
            <w:shd w:val="clear" w:color="auto" w:fill="auto"/>
            <w:vAlign w:val="center"/>
            <w:hideMark/>
          </w:tcPr>
          <w:p w14:paraId="4E6D6BFC" w14:textId="77777777" w:rsidR="002D30E8" w:rsidRPr="007632FA" w:rsidRDefault="002D30E8" w:rsidP="000B373D">
            <w:pPr>
              <w:spacing w:before="80" w:line="240" w:lineRule="auto"/>
              <w:jc w:val="center"/>
              <w:rPr>
                <w:color w:val="000000"/>
                <w:sz w:val="18"/>
                <w:szCs w:val="18"/>
                <w:lang w:val="en-GB" w:eastAsia="en-GB"/>
              </w:rPr>
            </w:pPr>
            <w:r w:rsidRPr="007632FA">
              <w:rPr>
                <w:color w:val="000000"/>
                <w:sz w:val="18"/>
                <w:szCs w:val="18"/>
                <w:lang w:val="en-GB" w:eastAsia="en-GB"/>
              </w:rPr>
              <w:t>150</w:t>
            </w:r>
          </w:p>
        </w:tc>
        <w:tc>
          <w:tcPr>
            <w:tcW w:w="487" w:type="pct"/>
            <w:tcBorders>
              <w:top w:val="single" w:sz="4" w:space="0" w:color="auto"/>
              <w:bottom w:val="nil"/>
            </w:tcBorders>
            <w:shd w:val="clear" w:color="auto" w:fill="auto"/>
            <w:vAlign w:val="center"/>
            <w:hideMark/>
          </w:tcPr>
          <w:p w14:paraId="56D478F0" w14:textId="77777777" w:rsidR="002D30E8" w:rsidRPr="007632FA" w:rsidRDefault="002D30E8" w:rsidP="000B373D">
            <w:pPr>
              <w:spacing w:before="80" w:line="240" w:lineRule="auto"/>
              <w:jc w:val="center"/>
              <w:rPr>
                <w:color w:val="000000"/>
                <w:sz w:val="18"/>
                <w:szCs w:val="18"/>
                <w:lang w:val="en-GB" w:eastAsia="en-GB"/>
              </w:rPr>
            </w:pPr>
            <w:r w:rsidRPr="007632FA">
              <w:rPr>
                <w:color w:val="000000"/>
                <w:sz w:val="18"/>
                <w:szCs w:val="18"/>
                <w:lang w:val="en-GB" w:eastAsia="en-GB"/>
              </w:rPr>
              <w:t>89</w:t>
            </w:r>
          </w:p>
        </w:tc>
        <w:tc>
          <w:tcPr>
            <w:tcW w:w="338" w:type="pct"/>
            <w:tcBorders>
              <w:top w:val="single" w:sz="4" w:space="0" w:color="auto"/>
              <w:bottom w:val="nil"/>
            </w:tcBorders>
            <w:shd w:val="clear" w:color="auto" w:fill="auto"/>
            <w:vAlign w:val="center"/>
            <w:hideMark/>
          </w:tcPr>
          <w:p w14:paraId="30307996" w14:textId="77777777" w:rsidR="002D30E8" w:rsidRPr="007632FA" w:rsidRDefault="002D30E8" w:rsidP="000B373D">
            <w:pPr>
              <w:spacing w:before="80" w:line="240" w:lineRule="auto"/>
              <w:jc w:val="center"/>
              <w:rPr>
                <w:color w:val="000000"/>
                <w:sz w:val="18"/>
                <w:szCs w:val="18"/>
                <w:lang w:val="en-GB" w:eastAsia="en-GB"/>
              </w:rPr>
            </w:pPr>
            <w:r w:rsidRPr="007632FA">
              <w:rPr>
                <w:color w:val="000000"/>
                <w:sz w:val="18"/>
                <w:szCs w:val="18"/>
                <w:lang w:val="en-GB" w:eastAsia="en-GB"/>
              </w:rPr>
              <w:t>150</w:t>
            </w:r>
          </w:p>
        </w:tc>
        <w:tc>
          <w:tcPr>
            <w:tcW w:w="442" w:type="pct"/>
            <w:tcBorders>
              <w:top w:val="single" w:sz="4" w:space="0" w:color="auto"/>
              <w:bottom w:val="nil"/>
            </w:tcBorders>
            <w:shd w:val="clear" w:color="auto" w:fill="auto"/>
            <w:vAlign w:val="center"/>
            <w:hideMark/>
          </w:tcPr>
          <w:p w14:paraId="4EB546A2" w14:textId="77777777" w:rsidR="002D30E8" w:rsidRPr="007632FA" w:rsidRDefault="002D30E8" w:rsidP="000B373D">
            <w:pPr>
              <w:spacing w:before="80" w:line="240" w:lineRule="auto"/>
              <w:jc w:val="center"/>
              <w:rPr>
                <w:color w:val="000000"/>
                <w:sz w:val="18"/>
                <w:szCs w:val="18"/>
                <w:lang w:val="en-GB" w:eastAsia="en-GB"/>
              </w:rPr>
            </w:pPr>
            <w:r w:rsidRPr="007632FA">
              <w:rPr>
                <w:color w:val="000000"/>
                <w:sz w:val="18"/>
                <w:szCs w:val="18"/>
                <w:lang w:val="en-GB" w:eastAsia="en-GB"/>
              </w:rPr>
              <w:t>89</w:t>
            </w:r>
          </w:p>
        </w:tc>
        <w:tc>
          <w:tcPr>
            <w:tcW w:w="338" w:type="pct"/>
            <w:tcBorders>
              <w:top w:val="single" w:sz="4" w:space="0" w:color="auto"/>
              <w:bottom w:val="nil"/>
            </w:tcBorders>
            <w:shd w:val="clear" w:color="auto" w:fill="auto"/>
            <w:vAlign w:val="center"/>
            <w:hideMark/>
          </w:tcPr>
          <w:p w14:paraId="1B639836" w14:textId="77777777" w:rsidR="002D30E8" w:rsidRPr="007632FA" w:rsidRDefault="002D30E8" w:rsidP="000B373D">
            <w:pPr>
              <w:spacing w:before="80" w:line="240" w:lineRule="auto"/>
              <w:jc w:val="center"/>
              <w:rPr>
                <w:color w:val="000000"/>
                <w:sz w:val="18"/>
                <w:szCs w:val="18"/>
                <w:lang w:val="en-GB" w:eastAsia="en-GB"/>
              </w:rPr>
            </w:pPr>
            <w:r w:rsidRPr="007632FA">
              <w:rPr>
                <w:color w:val="000000"/>
                <w:sz w:val="18"/>
                <w:szCs w:val="18"/>
                <w:lang w:val="en-GB" w:eastAsia="en-GB"/>
              </w:rPr>
              <w:t>150</w:t>
            </w:r>
          </w:p>
        </w:tc>
        <w:tc>
          <w:tcPr>
            <w:tcW w:w="442" w:type="pct"/>
            <w:tcBorders>
              <w:top w:val="single" w:sz="4" w:space="0" w:color="auto"/>
              <w:bottom w:val="nil"/>
            </w:tcBorders>
            <w:shd w:val="clear" w:color="auto" w:fill="auto"/>
            <w:vAlign w:val="center"/>
            <w:hideMark/>
          </w:tcPr>
          <w:p w14:paraId="56D2FD8C" w14:textId="77777777" w:rsidR="002D30E8" w:rsidRPr="007632FA" w:rsidRDefault="002D30E8" w:rsidP="000B373D">
            <w:pPr>
              <w:spacing w:before="80" w:line="240" w:lineRule="auto"/>
              <w:jc w:val="center"/>
              <w:rPr>
                <w:color w:val="000000"/>
                <w:sz w:val="18"/>
                <w:szCs w:val="18"/>
                <w:lang w:val="en-GB" w:eastAsia="en-GB"/>
              </w:rPr>
            </w:pPr>
            <w:r w:rsidRPr="007632FA">
              <w:rPr>
                <w:color w:val="000000"/>
                <w:sz w:val="18"/>
                <w:szCs w:val="18"/>
                <w:lang w:val="en-GB" w:eastAsia="en-GB"/>
              </w:rPr>
              <w:t>89</w:t>
            </w:r>
          </w:p>
        </w:tc>
      </w:tr>
      <w:tr w:rsidR="002D30E8" w:rsidRPr="007632FA" w14:paraId="33E888B1" w14:textId="77777777" w:rsidTr="00A65B49">
        <w:trPr>
          <w:trHeight w:val="198"/>
        </w:trPr>
        <w:tc>
          <w:tcPr>
            <w:tcW w:w="822" w:type="pct"/>
            <w:vMerge/>
            <w:tcBorders>
              <w:bottom w:val="single" w:sz="4" w:space="0" w:color="auto"/>
            </w:tcBorders>
            <w:vAlign w:val="center"/>
          </w:tcPr>
          <w:p w14:paraId="4A0051E0" w14:textId="5DE91C2D" w:rsidR="002D30E8" w:rsidRPr="007632FA" w:rsidRDefault="002D30E8" w:rsidP="000B373D">
            <w:pPr>
              <w:spacing w:before="80" w:after="80" w:line="240" w:lineRule="auto"/>
              <w:jc w:val="left"/>
              <w:rPr>
                <w:color w:val="000000"/>
                <w:sz w:val="18"/>
                <w:szCs w:val="18"/>
                <w:lang w:val="en-GB" w:eastAsia="en-GB"/>
              </w:rPr>
            </w:pPr>
          </w:p>
        </w:tc>
        <w:tc>
          <w:tcPr>
            <w:tcW w:w="915" w:type="pct"/>
            <w:tcBorders>
              <w:top w:val="nil"/>
              <w:bottom w:val="single" w:sz="4" w:space="0" w:color="auto"/>
            </w:tcBorders>
            <w:shd w:val="clear" w:color="auto" w:fill="auto"/>
            <w:vAlign w:val="center"/>
            <w:hideMark/>
          </w:tcPr>
          <w:p w14:paraId="266CF761" w14:textId="312094FC" w:rsidR="002D30E8" w:rsidRPr="007632FA" w:rsidRDefault="002D30E8" w:rsidP="000B373D">
            <w:pPr>
              <w:spacing w:after="80" w:line="240" w:lineRule="auto"/>
              <w:jc w:val="left"/>
              <w:rPr>
                <w:color w:val="000000"/>
                <w:sz w:val="18"/>
                <w:szCs w:val="18"/>
                <w:lang w:val="en-GB" w:eastAsia="en-GB"/>
              </w:rPr>
            </w:pPr>
            <w:r w:rsidRPr="007632FA">
              <w:rPr>
                <w:color w:val="000000"/>
                <w:sz w:val="18"/>
                <w:szCs w:val="18"/>
                <w:lang w:val="en-GB" w:eastAsia="en-GB"/>
              </w:rPr>
              <w:t>Chicken egg</w:t>
            </w:r>
          </w:p>
        </w:tc>
        <w:tc>
          <w:tcPr>
            <w:tcW w:w="338" w:type="pct"/>
            <w:tcBorders>
              <w:top w:val="nil"/>
              <w:bottom w:val="single" w:sz="4" w:space="0" w:color="auto"/>
            </w:tcBorders>
            <w:shd w:val="clear" w:color="auto" w:fill="auto"/>
            <w:vAlign w:val="center"/>
            <w:hideMark/>
          </w:tcPr>
          <w:p w14:paraId="3D5AFD56" w14:textId="77777777" w:rsidR="002D30E8" w:rsidRPr="007632FA" w:rsidRDefault="002D30E8" w:rsidP="000B373D">
            <w:pPr>
              <w:spacing w:after="80" w:line="240" w:lineRule="auto"/>
              <w:jc w:val="center"/>
              <w:rPr>
                <w:color w:val="000000"/>
                <w:sz w:val="18"/>
                <w:szCs w:val="18"/>
                <w:lang w:val="en-GB" w:eastAsia="en-GB"/>
              </w:rPr>
            </w:pPr>
            <w:r w:rsidRPr="007632FA">
              <w:rPr>
                <w:color w:val="000000"/>
                <w:sz w:val="18"/>
                <w:szCs w:val="18"/>
                <w:lang w:val="en-GB" w:eastAsia="en-GB"/>
              </w:rPr>
              <w:t>60</w:t>
            </w:r>
          </w:p>
        </w:tc>
        <w:tc>
          <w:tcPr>
            <w:tcW w:w="541" w:type="pct"/>
            <w:tcBorders>
              <w:top w:val="nil"/>
              <w:bottom w:val="single" w:sz="4" w:space="0" w:color="auto"/>
            </w:tcBorders>
            <w:shd w:val="clear" w:color="auto" w:fill="auto"/>
            <w:vAlign w:val="center"/>
            <w:hideMark/>
          </w:tcPr>
          <w:p w14:paraId="66B5A674" w14:textId="77777777" w:rsidR="002D30E8" w:rsidRPr="007632FA" w:rsidRDefault="002D30E8" w:rsidP="000B373D">
            <w:pPr>
              <w:spacing w:after="80" w:line="240" w:lineRule="auto"/>
              <w:jc w:val="center"/>
              <w:rPr>
                <w:color w:val="000000"/>
                <w:sz w:val="18"/>
                <w:szCs w:val="18"/>
                <w:lang w:val="en-GB" w:eastAsia="en-GB"/>
              </w:rPr>
            </w:pPr>
            <w:r w:rsidRPr="007632FA">
              <w:rPr>
                <w:color w:val="000000"/>
                <w:sz w:val="18"/>
                <w:szCs w:val="18"/>
                <w:lang w:val="en-GB" w:eastAsia="en-GB"/>
              </w:rPr>
              <w:t>77</w:t>
            </w:r>
          </w:p>
        </w:tc>
        <w:tc>
          <w:tcPr>
            <w:tcW w:w="338" w:type="pct"/>
            <w:tcBorders>
              <w:top w:val="nil"/>
              <w:bottom w:val="single" w:sz="4" w:space="0" w:color="auto"/>
            </w:tcBorders>
            <w:shd w:val="clear" w:color="auto" w:fill="auto"/>
            <w:vAlign w:val="center"/>
            <w:hideMark/>
          </w:tcPr>
          <w:p w14:paraId="61BFA4A7" w14:textId="77777777" w:rsidR="002D30E8" w:rsidRPr="007632FA" w:rsidRDefault="002D30E8" w:rsidP="000B373D">
            <w:pPr>
              <w:spacing w:after="80" w:line="240" w:lineRule="auto"/>
              <w:jc w:val="center"/>
              <w:rPr>
                <w:color w:val="000000"/>
                <w:sz w:val="18"/>
                <w:szCs w:val="18"/>
                <w:lang w:val="en-GB" w:eastAsia="en-GB"/>
              </w:rPr>
            </w:pPr>
            <w:r w:rsidRPr="007632FA">
              <w:rPr>
                <w:color w:val="000000"/>
                <w:sz w:val="18"/>
                <w:szCs w:val="18"/>
                <w:lang w:val="en-GB" w:eastAsia="en-GB"/>
              </w:rPr>
              <w:t>10</w:t>
            </w:r>
          </w:p>
        </w:tc>
        <w:tc>
          <w:tcPr>
            <w:tcW w:w="487" w:type="pct"/>
            <w:tcBorders>
              <w:top w:val="nil"/>
              <w:bottom w:val="single" w:sz="4" w:space="0" w:color="auto"/>
            </w:tcBorders>
            <w:shd w:val="clear" w:color="auto" w:fill="auto"/>
            <w:vAlign w:val="center"/>
            <w:hideMark/>
          </w:tcPr>
          <w:p w14:paraId="101C85D2" w14:textId="77777777" w:rsidR="002D30E8" w:rsidRPr="007632FA" w:rsidRDefault="002D30E8" w:rsidP="000B373D">
            <w:pPr>
              <w:spacing w:after="80" w:line="240" w:lineRule="auto"/>
              <w:jc w:val="center"/>
              <w:rPr>
                <w:color w:val="000000"/>
                <w:sz w:val="18"/>
                <w:szCs w:val="18"/>
                <w:lang w:val="en-GB" w:eastAsia="en-GB"/>
              </w:rPr>
            </w:pPr>
            <w:r w:rsidRPr="007632FA">
              <w:rPr>
                <w:color w:val="000000"/>
                <w:sz w:val="18"/>
                <w:szCs w:val="18"/>
                <w:lang w:val="en-GB" w:eastAsia="en-GB"/>
              </w:rPr>
              <w:t>5</w:t>
            </w:r>
          </w:p>
        </w:tc>
        <w:tc>
          <w:tcPr>
            <w:tcW w:w="338" w:type="pct"/>
            <w:tcBorders>
              <w:top w:val="nil"/>
              <w:bottom w:val="single" w:sz="4" w:space="0" w:color="auto"/>
            </w:tcBorders>
            <w:shd w:val="clear" w:color="auto" w:fill="auto"/>
            <w:vAlign w:val="center"/>
            <w:hideMark/>
          </w:tcPr>
          <w:p w14:paraId="31467306" w14:textId="77777777" w:rsidR="002D30E8" w:rsidRPr="007632FA" w:rsidRDefault="002D30E8" w:rsidP="000B373D">
            <w:pPr>
              <w:spacing w:after="80" w:line="240" w:lineRule="auto"/>
              <w:jc w:val="center"/>
              <w:rPr>
                <w:color w:val="000000"/>
                <w:sz w:val="18"/>
                <w:szCs w:val="18"/>
                <w:lang w:val="en-GB" w:eastAsia="en-GB"/>
              </w:rPr>
            </w:pPr>
            <w:r w:rsidRPr="007632FA">
              <w:rPr>
                <w:color w:val="000000"/>
                <w:sz w:val="18"/>
                <w:szCs w:val="18"/>
                <w:lang w:val="en-GB" w:eastAsia="en-GB"/>
              </w:rPr>
              <w:t>10</w:t>
            </w:r>
          </w:p>
        </w:tc>
        <w:tc>
          <w:tcPr>
            <w:tcW w:w="442" w:type="pct"/>
            <w:tcBorders>
              <w:top w:val="nil"/>
              <w:bottom w:val="single" w:sz="4" w:space="0" w:color="auto"/>
            </w:tcBorders>
            <w:shd w:val="clear" w:color="auto" w:fill="auto"/>
            <w:vAlign w:val="center"/>
            <w:hideMark/>
          </w:tcPr>
          <w:p w14:paraId="76B78DAF" w14:textId="77777777" w:rsidR="002D30E8" w:rsidRPr="007632FA" w:rsidRDefault="002D30E8" w:rsidP="000B373D">
            <w:pPr>
              <w:spacing w:after="80" w:line="240" w:lineRule="auto"/>
              <w:jc w:val="center"/>
              <w:rPr>
                <w:color w:val="000000"/>
                <w:sz w:val="18"/>
                <w:szCs w:val="18"/>
                <w:lang w:val="en-GB" w:eastAsia="en-GB"/>
              </w:rPr>
            </w:pPr>
            <w:r w:rsidRPr="007632FA">
              <w:rPr>
                <w:color w:val="000000"/>
                <w:sz w:val="18"/>
                <w:szCs w:val="18"/>
                <w:lang w:val="en-GB" w:eastAsia="en-GB"/>
              </w:rPr>
              <w:t>13</w:t>
            </w:r>
          </w:p>
        </w:tc>
        <w:tc>
          <w:tcPr>
            <w:tcW w:w="338" w:type="pct"/>
            <w:tcBorders>
              <w:top w:val="nil"/>
              <w:bottom w:val="single" w:sz="4" w:space="0" w:color="auto"/>
            </w:tcBorders>
            <w:shd w:val="clear" w:color="auto" w:fill="auto"/>
            <w:vAlign w:val="center"/>
            <w:hideMark/>
          </w:tcPr>
          <w:p w14:paraId="7AC370FA" w14:textId="572B63C2" w:rsidR="002D30E8" w:rsidRPr="007632FA" w:rsidRDefault="002D30E8" w:rsidP="000B373D">
            <w:pPr>
              <w:spacing w:after="80" w:line="240" w:lineRule="auto"/>
              <w:jc w:val="center"/>
              <w:rPr>
                <w:color w:val="000000"/>
                <w:sz w:val="18"/>
                <w:szCs w:val="18"/>
                <w:lang w:val="en-GB" w:eastAsia="en-GB"/>
              </w:rPr>
            </w:pPr>
            <w:r>
              <w:rPr>
                <w:color w:val="000000"/>
                <w:sz w:val="18"/>
                <w:szCs w:val="18"/>
                <w:lang w:val="en-GB" w:eastAsia="en-GB"/>
              </w:rPr>
              <w:t>-</w:t>
            </w:r>
          </w:p>
        </w:tc>
        <w:tc>
          <w:tcPr>
            <w:tcW w:w="442" w:type="pct"/>
            <w:tcBorders>
              <w:top w:val="nil"/>
              <w:bottom w:val="single" w:sz="4" w:space="0" w:color="auto"/>
            </w:tcBorders>
            <w:shd w:val="clear" w:color="auto" w:fill="auto"/>
            <w:vAlign w:val="center"/>
            <w:hideMark/>
          </w:tcPr>
          <w:p w14:paraId="36D21125" w14:textId="369EFB5E" w:rsidR="002D30E8" w:rsidRPr="007632FA" w:rsidRDefault="002D30E8" w:rsidP="000B373D">
            <w:pPr>
              <w:spacing w:after="80" w:line="240" w:lineRule="auto"/>
              <w:jc w:val="center"/>
              <w:rPr>
                <w:color w:val="000000"/>
                <w:sz w:val="18"/>
                <w:szCs w:val="18"/>
                <w:lang w:val="en-GB" w:eastAsia="en-GB"/>
              </w:rPr>
            </w:pPr>
            <w:r>
              <w:rPr>
                <w:color w:val="000000"/>
                <w:sz w:val="18"/>
                <w:szCs w:val="18"/>
                <w:lang w:val="en-GB" w:eastAsia="en-GB"/>
              </w:rPr>
              <w:t>-</w:t>
            </w:r>
          </w:p>
        </w:tc>
      </w:tr>
      <w:tr w:rsidR="002D30E8" w:rsidRPr="007632FA" w14:paraId="3BEF98FB" w14:textId="77777777" w:rsidTr="000B373D">
        <w:trPr>
          <w:trHeight w:val="63"/>
        </w:trPr>
        <w:tc>
          <w:tcPr>
            <w:tcW w:w="822" w:type="pct"/>
            <w:vMerge w:val="restart"/>
            <w:tcBorders>
              <w:top w:val="nil"/>
            </w:tcBorders>
            <w:vAlign w:val="center"/>
          </w:tcPr>
          <w:p w14:paraId="6B5CFFE7" w14:textId="26D09B8B" w:rsidR="002D30E8" w:rsidRPr="007632FA" w:rsidRDefault="002D30E8" w:rsidP="002D30E8">
            <w:pPr>
              <w:spacing w:line="240" w:lineRule="auto"/>
              <w:jc w:val="left"/>
              <w:rPr>
                <w:color w:val="000000"/>
                <w:sz w:val="18"/>
                <w:szCs w:val="18"/>
                <w:lang w:val="en-GB" w:eastAsia="en-GB"/>
              </w:rPr>
            </w:pPr>
            <w:r>
              <w:rPr>
                <w:color w:val="000000"/>
                <w:sz w:val="18"/>
                <w:szCs w:val="18"/>
                <w:lang w:val="en-GB" w:eastAsia="en-GB"/>
              </w:rPr>
              <w:t>Other</w:t>
            </w:r>
          </w:p>
        </w:tc>
        <w:tc>
          <w:tcPr>
            <w:tcW w:w="915" w:type="pct"/>
            <w:tcBorders>
              <w:top w:val="single" w:sz="4" w:space="0" w:color="auto"/>
            </w:tcBorders>
            <w:shd w:val="clear" w:color="auto" w:fill="auto"/>
            <w:vAlign w:val="center"/>
          </w:tcPr>
          <w:p w14:paraId="69D22578" w14:textId="394FB1A2" w:rsidR="002D30E8" w:rsidRPr="007632FA" w:rsidRDefault="002D30E8" w:rsidP="000B373D">
            <w:pPr>
              <w:spacing w:before="80" w:line="240" w:lineRule="auto"/>
              <w:jc w:val="left"/>
              <w:rPr>
                <w:color w:val="000000"/>
                <w:sz w:val="18"/>
                <w:szCs w:val="18"/>
                <w:lang w:val="en-GB" w:eastAsia="en-GB"/>
              </w:rPr>
            </w:pPr>
            <w:r w:rsidRPr="007632FA">
              <w:rPr>
                <w:color w:val="000000"/>
                <w:sz w:val="18"/>
                <w:szCs w:val="18"/>
                <w:lang w:val="en-GB" w:eastAsia="en-GB"/>
              </w:rPr>
              <w:t>Lemon juice</w:t>
            </w:r>
          </w:p>
        </w:tc>
        <w:tc>
          <w:tcPr>
            <w:tcW w:w="338" w:type="pct"/>
            <w:tcBorders>
              <w:top w:val="single" w:sz="4" w:space="0" w:color="auto"/>
            </w:tcBorders>
            <w:shd w:val="clear" w:color="auto" w:fill="auto"/>
            <w:vAlign w:val="center"/>
          </w:tcPr>
          <w:p w14:paraId="3DF463CE" w14:textId="31226A60" w:rsidR="002D30E8" w:rsidRPr="007632FA" w:rsidRDefault="002D30E8" w:rsidP="000B373D">
            <w:pPr>
              <w:spacing w:before="80" w:line="240" w:lineRule="auto"/>
              <w:jc w:val="center"/>
              <w:rPr>
                <w:color w:val="000000"/>
                <w:sz w:val="18"/>
                <w:szCs w:val="18"/>
                <w:lang w:val="en-GB" w:eastAsia="en-GB"/>
              </w:rPr>
            </w:pPr>
            <w:r>
              <w:rPr>
                <w:color w:val="000000"/>
                <w:sz w:val="18"/>
                <w:szCs w:val="18"/>
                <w:lang w:val="en-GB" w:eastAsia="en-GB"/>
              </w:rPr>
              <w:t>-</w:t>
            </w:r>
          </w:p>
        </w:tc>
        <w:tc>
          <w:tcPr>
            <w:tcW w:w="541" w:type="pct"/>
            <w:tcBorders>
              <w:top w:val="single" w:sz="4" w:space="0" w:color="auto"/>
            </w:tcBorders>
            <w:shd w:val="clear" w:color="auto" w:fill="auto"/>
            <w:vAlign w:val="center"/>
          </w:tcPr>
          <w:p w14:paraId="63A5AF4C" w14:textId="1057A05F" w:rsidR="002D30E8" w:rsidRPr="007632FA" w:rsidRDefault="002D30E8" w:rsidP="000B373D">
            <w:pPr>
              <w:spacing w:before="80" w:line="240" w:lineRule="auto"/>
              <w:jc w:val="center"/>
              <w:rPr>
                <w:color w:val="000000"/>
                <w:sz w:val="18"/>
                <w:szCs w:val="18"/>
                <w:lang w:val="en-GB" w:eastAsia="en-GB"/>
              </w:rPr>
            </w:pPr>
            <w:r>
              <w:rPr>
                <w:color w:val="000000"/>
                <w:sz w:val="18"/>
                <w:szCs w:val="18"/>
                <w:lang w:val="en-GB" w:eastAsia="en-GB"/>
              </w:rPr>
              <w:t>-</w:t>
            </w:r>
          </w:p>
        </w:tc>
        <w:tc>
          <w:tcPr>
            <w:tcW w:w="338" w:type="pct"/>
            <w:tcBorders>
              <w:top w:val="single" w:sz="4" w:space="0" w:color="auto"/>
            </w:tcBorders>
            <w:shd w:val="clear" w:color="auto" w:fill="auto"/>
            <w:vAlign w:val="center"/>
          </w:tcPr>
          <w:p w14:paraId="6642F22A" w14:textId="415E5FD4" w:rsidR="002D30E8" w:rsidRPr="007632FA" w:rsidRDefault="002D30E8" w:rsidP="000B373D">
            <w:pPr>
              <w:spacing w:before="80" w:line="240" w:lineRule="auto"/>
              <w:jc w:val="center"/>
              <w:rPr>
                <w:color w:val="000000"/>
                <w:sz w:val="18"/>
                <w:szCs w:val="18"/>
                <w:lang w:val="en-GB" w:eastAsia="en-GB"/>
              </w:rPr>
            </w:pPr>
            <w:r w:rsidRPr="007632FA">
              <w:rPr>
                <w:color w:val="000000"/>
                <w:sz w:val="18"/>
                <w:szCs w:val="18"/>
                <w:lang w:val="en-GB" w:eastAsia="en-GB"/>
              </w:rPr>
              <w:t>8</w:t>
            </w:r>
          </w:p>
        </w:tc>
        <w:tc>
          <w:tcPr>
            <w:tcW w:w="487" w:type="pct"/>
            <w:tcBorders>
              <w:top w:val="single" w:sz="4" w:space="0" w:color="auto"/>
            </w:tcBorders>
            <w:shd w:val="clear" w:color="auto" w:fill="auto"/>
            <w:vAlign w:val="center"/>
          </w:tcPr>
          <w:p w14:paraId="31512341" w14:textId="5C8F28E6" w:rsidR="002D30E8" w:rsidRPr="007632FA" w:rsidRDefault="002D30E8" w:rsidP="000B373D">
            <w:pPr>
              <w:spacing w:before="80" w:line="240" w:lineRule="auto"/>
              <w:jc w:val="center"/>
              <w:rPr>
                <w:color w:val="000000"/>
                <w:sz w:val="18"/>
                <w:szCs w:val="18"/>
                <w:lang w:val="en-GB" w:eastAsia="en-GB"/>
              </w:rPr>
            </w:pPr>
            <w:r w:rsidRPr="007632FA">
              <w:rPr>
                <w:color w:val="000000"/>
                <w:sz w:val="18"/>
                <w:szCs w:val="18"/>
                <w:lang w:val="en-GB" w:eastAsia="en-GB"/>
              </w:rPr>
              <w:t>3</w:t>
            </w:r>
          </w:p>
        </w:tc>
        <w:tc>
          <w:tcPr>
            <w:tcW w:w="338" w:type="pct"/>
            <w:tcBorders>
              <w:top w:val="single" w:sz="4" w:space="0" w:color="auto"/>
            </w:tcBorders>
            <w:shd w:val="clear" w:color="auto" w:fill="auto"/>
            <w:vAlign w:val="center"/>
          </w:tcPr>
          <w:p w14:paraId="10C240F8" w14:textId="01978866" w:rsidR="002D30E8" w:rsidRPr="007632FA" w:rsidRDefault="002D30E8" w:rsidP="000B373D">
            <w:pPr>
              <w:spacing w:before="80" w:line="240" w:lineRule="auto"/>
              <w:jc w:val="center"/>
              <w:rPr>
                <w:color w:val="000000"/>
                <w:sz w:val="18"/>
                <w:szCs w:val="18"/>
                <w:lang w:val="en-GB" w:eastAsia="en-GB"/>
              </w:rPr>
            </w:pPr>
            <w:r>
              <w:rPr>
                <w:color w:val="000000"/>
                <w:sz w:val="18"/>
                <w:szCs w:val="18"/>
                <w:lang w:val="en-GB" w:eastAsia="en-GB"/>
              </w:rPr>
              <w:t>-</w:t>
            </w:r>
          </w:p>
        </w:tc>
        <w:tc>
          <w:tcPr>
            <w:tcW w:w="442" w:type="pct"/>
            <w:tcBorders>
              <w:top w:val="single" w:sz="4" w:space="0" w:color="auto"/>
            </w:tcBorders>
            <w:shd w:val="clear" w:color="auto" w:fill="auto"/>
            <w:vAlign w:val="center"/>
          </w:tcPr>
          <w:p w14:paraId="07432118" w14:textId="2D5867FB" w:rsidR="002D30E8" w:rsidRPr="007632FA" w:rsidRDefault="002D30E8" w:rsidP="000B373D">
            <w:pPr>
              <w:spacing w:before="80" w:line="240" w:lineRule="auto"/>
              <w:jc w:val="center"/>
              <w:rPr>
                <w:color w:val="000000"/>
                <w:sz w:val="18"/>
                <w:szCs w:val="18"/>
                <w:lang w:val="en-GB" w:eastAsia="en-GB"/>
              </w:rPr>
            </w:pPr>
            <w:r>
              <w:rPr>
                <w:color w:val="000000"/>
                <w:sz w:val="18"/>
                <w:szCs w:val="18"/>
                <w:lang w:val="en-GB" w:eastAsia="en-GB"/>
              </w:rPr>
              <w:t>-</w:t>
            </w:r>
          </w:p>
        </w:tc>
        <w:tc>
          <w:tcPr>
            <w:tcW w:w="338" w:type="pct"/>
            <w:tcBorders>
              <w:top w:val="single" w:sz="4" w:space="0" w:color="auto"/>
            </w:tcBorders>
            <w:shd w:val="clear" w:color="auto" w:fill="auto"/>
            <w:vAlign w:val="center"/>
          </w:tcPr>
          <w:p w14:paraId="355955A2" w14:textId="3399C122" w:rsidR="002D30E8" w:rsidRPr="007632FA" w:rsidRDefault="002D30E8" w:rsidP="000B373D">
            <w:pPr>
              <w:spacing w:before="80" w:line="240" w:lineRule="auto"/>
              <w:jc w:val="center"/>
              <w:rPr>
                <w:color w:val="000000"/>
                <w:sz w:val="18"/>
                <w:szCs w:val="18"/>
                <w:lang w:val="en-GB" w:eastAsia="en-GB"/>
              </w:rPr>
            </w:pPr>
            <w:r>
              <w:rPr>
                <w:color w:val="000000"/>
                <w:sz w:val="18"/>
                <w:szCs w:val="18"/>
                <w:lang w:val="en-GB" w:eastAsia="en-GB"/>
              </w:rPr>
              <w:t>-</w:t>
            </w:r>
          </w:p>
        </w:tc>
        <w:tc>
          <w:tcPr>
            <w:tcW w:w="442" w:type="pct"/>
            <w:tcBorders>
              <w:top w:val="single" w:sz="4" w:space="0" w:color="auto"/>
            </w:tcBorders>
            <w:shd w:val="clear" w:color="auto" w:fill="auto"/>
            <w:vAlign w:val="center"/>
          </w:tcPr>
          <w:p w14:paraId="3F36FF5E" w14:textId="2C92F621" w:rsidR="002D30E8" w:rsidRPr="007632FA" w:rsidRDefault="002D30E8" w:rsidP="000B373D">
            <w:pPr>
              <w:spacing w:before="80" w:line="240" w:lineRule="auto"/>
              <w:jc w:val="center"/>
              <w:rPr>
                <w:color w:val="000000"/>
                <w:sz w:val="18"/>
                <w:szCs w:val="18"/>
                <w:lang w:val="en-GB" w:eastAsia="en-GB"/>
              </w:rPr>
            </w:pPr>
            <w:r>
              <w:rPr>
                <w:color w:val="000000"/>
                <w:sz w:val="18"/>
                <w:szCs w:val="18"/>
                <w:lang w:val="en-GB" w:eastAsia="en-GB"/>
              </w:rPr>
              <w:t>-</w:t>
            </w:r>
          </w:p>
        </w:tc>
      </w:tr>
      <w:tr w:rsidR="002D30E8" w:rsidRPr="007632FA" w14:paraId="66AFE48E" w14:textId="77777777" w:rsidTr="00B91208">
        <w:trPr>
          <w:trHeight w:val="198"/>
        </w:trPr>
        <w:tc>
          <w:tcPr>
            <w:tcW w:w="822" w:type="pct"/>
            <w:vMerge/>
          </w:tcPr>
          <w:p w14:paraId="7BA48023" w14:textId="0A818B7B" w:rsidR="002D30E8" w:rsidRPr="007632FA" w:rsidRDefault="002D30E8" w:rsidP="009B2EA4">
            <w:pPr>
              <w:spacing w:line="240" w:lineRule="auto"/>
              <w:jc w:val="left"/>
              <w:rPr>
                <w:color w:val="000000"/>
                <w:sz w:val="18"/>
                <w:szCs w:val="18"/>
                <w:lang w:val="en-GB" w:eastAsia="en-GB"/>
              </w:rPr>
            </w:pPr>
          </w:p>
        </w:tc>
        <w:tc>
          <w:tcPr>
            <w:tcW w:w="915" w:type="pct"/>
            <w:shd w:val="clear" w:color="auto" w:fill="auto"/>
            <w:vAlign w:val="center"/>
          </w:tcPr>
          <w:p w14:paraId="11D94FDB" w14:textId="09E63E1A" w:rsidR="002D30E8" w:rsidRPr="007632FA" w:rsidRDefault="002D30E8" w:rsidP="005957E4">
            <w:pPr>
              <w:spacing w:line="240" w:lineRule="auto"/>
              <w:jc w:val="left"/>
              <w:rPr>
                <w:color w:val="000000"/>
                <w:sz w:val="18"/>
                <w:szCs w:val="18"/>
                <w:lang w:val="en-GB" w:eastAsia="en-GB"/>
              </w:rPr>
            </w:pPr>
            <w:r w:rsidRPr="007632FA">
              <w:rPr>
                <w:color w:val="000000"/>
                <w:sz w:val="18"/>
                <w:szCs w:val="18"/>
                <w:lang w:val="en-GB" w:eastAsia="en-GB"/>
              </w:rPr>
              <w:t>Tomato sauce</w:t>
            </w:r>
          </w:p>
        </w:tc>
        <w:tc>
          <w:tcPr>
            <w:tcW w:w="338" w:type="pct"/>
            <w:shd w:val="clear" w:color="auto" w:fill="auto"/>
            <w:vAlign w:val="center"/>
          </w:tcPr>
          <w:p w14:paraId="58D93124" w14:textId="0CB01888" w:rsidR="002D30E8" w:rsidRPr="007632FA" w:rsidRDefault="002D30E8" w:rsidP="005957E4">
            <w:pPr>
              <w:spacing w:line="240" w:lineRule="auto"/>
              <w:jc w:val="center"/>
              <w:rPr>
                <w:color w:val="000000"/>
                <w:sz w:val="18"/>
                <w:szCs w:val="18"/>
                <w:lang w:val="en-GB" w:eastAsia="en-GB"/>
              </w:rPr>
            </w:pPr>
            <w:r>
              <w:rPr>
                <w:color w:val="000000"/>
                <w:sz w:val="18"/>
                <w:szCs w:val="18"/>
                <w:lang w:val="en-GB" w:eastAsia="en-GB"/>
              </w:rPr>
              <w:t>-</w:t>
            </w:r>
          </w:p>
        </w:tc>
        <w:tc>
          <w:tcPr>
            <w:tcW w:w="541" w:type="pct"/>
            <w:shd w:val="clear" w:color="auto" w:fill="auto"/>
            <w:vAlign w:val="center"/>
          </w:tcPr>
          <w:p w14:paraId="1F3F0ED7" w14:textId="5AA9DFD6" w:rsidR="002D30E8" w:rsidRPr="007632FA" w:rsidRDefault="002D30E8" w:rsidP="005957E4">
            <w:pPr>
              <w:spacing w:line="240" w:lineRule="auto"/>
              <w:jc w:val="center"/>
              <w:rPr>
                <w:color w:val="000000"/>
                <w:sz w:val="18"/>
                <w:szCs w:val="18"/>
                <w:lang w:val="en-GB" w:eastAsia="en-GB"/>
              </w:rPr>
            </w:pPr>
            <w:r>
              <w:rPr>
                <w:color w:val="000000"/>
                <w:sz w:val="18"/>
                <w:szCs w:val="18"/>
                <w:lang w:val="en-GB" w:eastAsia="en-GB"/>
              </w:rPr>
              <w:t>-</w:t>
            </w:r>
          </w:p>
        </w:tc>
        <w:tc>
          <w:tcPr>
            <w:tcW w:w="338" w:type="pct"/>
            <w:shd w:val="clear" w:color="auto" w:fill="auto"/>
            <w:vAlign w:val="center"/>
          </w:tcPr>
          <w:p w14:paraId="51292300" w14:textId="3AD1B2A7" w:rsidR="002D30E8" w:rsidRPr="007632FA" w:rsidRDefault="002D30E8" w:rsidP="005957E4">
            <w:pPr>
              <w:spacing w:line="240" w:lineRule="auto"/>
              <w:jc w:val="center"/>
              <w:rPr>
                <w:color w:val="000000"/>
                <w:sz w:val="18"/>
                <w:szCs w:val="18"/>
                <w:lang w:val="en-GB" w:eastAsia="en-GB"/>
              </w:rPr>
            </w:pPr>
            <w:r>
              <w:rPr>
                <w:color w:val="000000"/>
                <w:sz w:val="18"/>
                <w:szCs w:val="18"/>
                <w:lang w:val="en-GB" w:eastAsia="en-GB"/>
              </w:rPr>
              <w:t>-</w:t>
            </w:r>
          </w:p>
        </w:tc>
        <w:tc>
          <w:tcPr>
            <w:tcW w:w="487" w:type="pct"/>
            <w:shd w:val="clear" w:color="auto" w:fill="auto"/>
            <w:vAlign w:val="center"/>
          </w:tcPr>
          <w:p w14:paraId="3230891F" w14:textId="19BF7F58" w:rsidR="002D30E8" w:rsidRPr="007632FA" w:rsidRDefault="002D30E8" w:rsidP="005957E4">
            <w:pPr>
              <w:spacing w:line="240" w:lineRule="auto"/>
              <w:jc w:val="center"/>
              <w:rPr>
                <w:color w:val="000000"/>
                <w:sz w:val="18"/>
                <w:szCs w:val="18"/>
                <w:lang w:val="en-GB" w:eastAsia="en-GB"/>
              </w:rPr>
            </w:pPr>
            <w:r>
              <w:rPr>
                <w:color w:val="000000"/>
                <w:sz w:val="18"/>
                <w:szCs w:val="18"/>
                <w:lang w:val="en-GB" w:eastAsia="en-GB"/>
              </w:rPr>
              <w:t>-</w:t>
            </w:r>
          </w:p>
        </w:tc>
        <w:tc>
          <w:tcPr>
            <w:tcW w:w="338" w:type="pct"/>
            <w:shd w:val="clear" w:color="auto" w:fill="auto"/>
            <w:vAlign w:val="center"/>
          </w:tcPr>
          <w:p w14:paraId="0B09471A" w14:textId="6285222B" w:rsidR="002D30E8" w:rsidRPr="007632FA" w:rsidRDefault="002D30E8" w:rsidP="005957E4">
            <w:pPr>
              <w:spacing w:line="240" w:lineRule="auto"/>
              <w:jc w:val="center"/>
              <w:rPr>
                <w:color w:val="000000"/>
                <w:sz w:val="18"/>
                <w:szCs w:val="18"/>
                <w:lang w:val="en-GB" w:eastAsia="en-GB"/>
              </w:rPr>
            </w:pPr>
            <w:r>
              <w:rPr>
                <w:color w:val="000000"/>
                <w:sz w:val="18"/>
                <w:szCs w:val="18"/>
                <w:lang w:val="en-GB" w:eastAsia="en-GB"/>
              </w:rPr>
              <w:t>-</w:t>
            </w:r>
          </w:p>
        </w:tc>
        <w:tc>
          <w:tcPr>
            <w:tcW w:w="442" w:type="pct"/>
            <w:shd w:val="clear" w:color="auto" w:fill="auto"/>
            <w:vAlign w:val="center"/>
            <w:hideMark/>
          </w:tcPr>
          <w:p w14:paraId="7DF965F1" w14:textId="287CA53D" w:rsidR="002D30E8" w:rsidRPr="007632FA" w:rsidRDefault="002D30E8" w:rsidP="005957E4">
            <w:pPr>
              <w:spacing w:line="240" w:lineRule="auto"/>
              <w:jc w:val="center"/>
              <w:rPr>
                <w:color w:val="000000"/>
                <w:sz w:val="18"/>
                <w:szCs w:val="18"/>
                <w:lang w:val="en-GB" w:eastAsia="en-GB"/>
              </w:rPr>
            </w:pPr>
            <w:r>
              <w:rPr>
                <w:color w:val="000000"/>
                <w:sz w:val="18"/>
                <w:szCs w:val="18"/>
                <w:lang w:val="en-GB" w:eastAsia="en-GB"/>
              </w:rPr>
              <w:t>-</w:t>
            </w:r>
          </w:p>
        </w:tc>
        <w:tc>
          <w:tcPr>
            <w:tcW w:w="338" w:type="pct"/>
            <w:shd w:val="clear" w:color="auto" w:fill="auto"/>
            <w:vAlign w:val="center"/>
            <w:hideMark/>
          </w:tcPr>
          <w:p w14:paraId="63C8C2EA" w14:textId="60E91F38" w:rsidR="002D30E8" w:rsidRPr="007632FA" w:rsidRDefault="002D30E8" w:rsidP="005957E4">
            <w:pPr>
              <w:spacing w:line="240" w:lineRule="auto"/>
              <w:jc w:val="center"/>
              <w:rPr>
                <w:color w:val="000000"/>
                <w:sz w:val="18"/>
                <w:szCs w:val="18"/>
                <w:lang w:val="en-GB" w:eastAsia="en-GB"/>
              </w:rPr>
            </w:pPr>
            <w:r w:rsidRPr="007632FA">
              <w:rPr>
                <w:color w:val="000000"/>
                <w:sz w:val="18"/>
                <w:szCs w:val="18"/>
                <w:lang w:val="en-GB" w:eastAsia="en-GB"/>
              </w:rPr>
              <w:t>15</w:t>
            </w:r>
          </w:p>
        </w:tc>
        <w:tc>
          <w:tcPr>
            <w:tcW w:w="442" w:type="pct"/>
            <w:shd w:val="clear" w:color="auto" w:fill="auto"/>
            <w:vAlign w:val="center"/>
            <w:hideMark/>
          </w:tcPr>
          <w:p w14:paraId="27EA684C" w14:textId="6A5F94E3" w:rsidR="002D30E8" w:rsidRPr="007632FA" w:rsidRDefault="002D30E8" w:rsidP="005957E4">
            <w:pPr>
              <w:spacing w:line="240" w:lineRule="auto"/>
              <w:jc w:val="center"/>
              <w:rPr>
                <w:color w:val="000000"/>
                <w:sz w:val="18"/>
                <w:szCs w:val="18"/>
                <w:lang w:val="en-GB" w:eastAsia="en-GB"/>
              </w:rPr>
            </w:pPr>
            <w:r w:rsidRPr="007632FA">
              <w:rPr>
                <w:color w:val="000000"/>
                <w:sz w:val="18"/>
                <w:szCs w:val="18"/>
                <w:lang w:val="en-GB" w:eastAsia="en-GB"/>
              </w:rPr>
              <w:t>3</w:t>
            </w:r>
          </w:p>
        </w:tc>
      </w:tr>
      <w:tr w:rsidR="002D30E8" w:rsidRPr="007632FA" w14:paraId="4ED4AEB7" w14:textId="77777777" w:rsidTr="00B91208">
        <w:trPr>
          <w:trHeight w:val="198"/>
        </w:trPr>
        <w:tc>
          <w:tcPr>
            <w:tcW w:w="822" w:type="pct"/>
            <w:vMerge/>
          </w:tcPr>
          <w:p w14:paraId="5E0A054C" w14:textId="791C6DAA" w:rsidR="002D30E8" w:rsidRPr="007632FA" w:rsidRDefault="002D30E8" w:rsidP="009B2EA4">
            <w:pPr>
              <w:spacing w:line="240" w:lineRule="auto"/>
              <w:jc w:val="left"/>
              <w:rPr>
                <w:color w:val="000000"/>
                <w:sz w:val="18"/>
                <w:szCs w:val="18"/>
                <w:lang w:val="en-GB" w:eastAsia="en-GB"/>
              </w:rPr>
            </w:pPr>
          </w:p>
        </w:tc>
        <w:tc>
          <w:tcPr>
            <w:tcW w:w="915" w:type="pct"/>
            <w:tcBorders>
              <w:bottom w:val="nil"/>
            </w:tcBorders>
            <w:shd w:val="clear" w:color="auto" w:fill="auto"/>
            <w:vAlign w:val="center"/>
            <w:hideMark/>
          </w:tcPr>
          <w:p w14:paraId="04DFF73A" w14:textId="64DBC463" w:rsidR="002D30E8" w:rsidRPr="007632FA" w:rsidRDefault="002D30E8" w:rsidP="009B2EA4">
            <w:pPr>
              <w:spacing w:line="240" w:lineRule="auto"/>
              <w:jc w:val="left"/>
              <w:rPr>
                <w:color w:val="000000"/>
                <w:sz w:val="18"/>
                <w:szCs w:val="18"/>
                <w:lang w:val="en-GB" w:eastAsia="en-GB"/>
              </w:rPr>
            </w:pPr>
            <w:r w:rsidRPr="007632FA">
              <w:rPr>
                <w:color w:val="000000"/>
                <w:sz w:val="18"/>
                <w:szCs w:val="18"/>
                <w:lang w:val="en-GB" w:eastAsia="en-GB"/>
              </w:rPr>
              <w:t>Olive oil</w:t>
            </w:r>
          </w:p>
        </w:tc>
        <w:tc>
          <w:tcPr>
            <w:tcW w:w="338" w:type="pct"/>
            <w:tcBorders>
              <w:bottom w:val="nil"/>
            </w:tcBorders>
            <w:shd w:val="clear" w:color="auto" w:fill="auto"/>
            <w:vAlign w:val="center"/>
            <w:hideMark/>
          </w:tcPr>
          <w:p w14:paraId="1F1C252B" w14:textId="77777777" w:rsidR="002D30E8" w:rsidRPr="007632FA" w:rsidRDefault="002D30E8" w:rsidP="009B2EA4">
            <w:pPr>
              <w:spacing w:line="240" w:lineRule="auto"/>
              <w:jc w:val="center"/>
              <w:rPr>
                <w:color w:val="000000"/>
                <w:sz w:val="18"/>
                <w:szCs w:val="18"/>
                <w:lang w:val="en-GB" w:eastAsia="en-GB"/>
              </w:rPr>
            </w:pPr>
            <w:r w:rsidRPr="007632FA">
              <w:rPr>
                <w:color w:val="000000"/>
                <w:sz w:val="18"/>
                <w:szCs w:val="18"/>
                <w:lang w:val="en-GB" w:eastAsia="en-GB"/>
              </w:rPr>
              <w:t>10</w:t>
            </w:r>
          </w:p>
        </w:tc>
        <w:tc>
          <w:tcPr>
            <w:tcW w:w="541" w:type="pct"/>
            <w:tcBorders>
              <w:bottom w:val="nil"/>
            </w:tcBorders>
            <w:shd w:val="clear" w:color="auto" w:fill="auto"/>
            <w:vAlign w:val="center"/>
            <w:hideMark/>
          </w:tcPr>
          <w:p w14:paraId="15CAA5D6" w14:textId="77777777" w:rsidR="002D30E8" w:rsidRPr="007632FA" w:rsidRDefault="002D30E8" w:rsidP="009B2EA4">
            <w:pPr>
              <w:spacing w:line="240" w:lineRule="auto"/>
              <w:jc w:val="center"/>
              <w:rPr>
                <w:color w:val="000000"/>
                <w:sz w:val="18"/>
                <w:szCs w:val="18"/>
                <w:lang w:val="en-GB" w:eastAsia="en-GB"/>
              </w:rPr>
            </w:pPr>
            <w:r w:rsidRPr="007632FA">
              <w:rPr>
                <w:color w:val="000000"/>
                <w:sz w:val="18"/>
                <w:szCs w:val="18"/>
                <w:lang w:val="en-GB" w:eastAsia="en-GB"/>
              </w:rPr>
              <w:t>90</w:t>
            </w:r>
          </w:p>
        </w:tc>
        <w:tc>
          <w:tcPr>
            <w:tcW w:w="338" w:type="pct"/>
            <w:tcBorders>
              <w:bottom w:val="nil"/>
            </w:tcBorders>
            <w:shd w:val="clear" w:color="auto" w:fill="auto"/>
            <w:vAlign w:val="center"/>
            <w:hideMark/>
          </w:tcPr>
          <w:p w14:paraId="1A48B399" w14:textId="77777777" w:rsidR="002D30E8" w:rsidRPr="007632FA" w:rsidRDefault="002D30E8" w:rsidP="009B2EA4">
            <w:pPr>
              <w:spacing w:line="240" w:lineRule="auto"/>
              <w:jc w:val="center"/>
              <w:rPr>
                <w:color w:val="000000"/>
                <w:sz w:val="18"/>
                <w:szCs w:val="18"/>
                <w:lang w:val="en-GB" w:eastAsia="en-GB"/>
              </w:rPr>
            </w:pPr>
            <w:r w:rsidRPr="007632FA">
              <w:rPr>
                <w:color w:val="000000"/>
                <w:sz w:val="18"/>
                <w:szCs w:val="18"/>
                <w:lang w:val="en-GB" w:eastAsia="en-GB"/>
              </w:rPr>
              <w:t>6</w:t>
            </w:r>
          </w:p>
        </w:tc>
        <w:tc>
          <w:tcPr>
            <w:tcW w:w="487" w:type="pct"/>
            <w:tcBorders>
              <w:bottom w:val="nil"/>
            </w:tcBorders>
            <w:shd w:val="clear" w:color="auto" w:fill="auto"/>
            <w:vAlign w:val="center"/>
            <w:hideMark/>
          </w:tcPr>
          <w:p w14:paraId="721EB88A" w14:textId="77777777" w:rsidR="002D30E8" w:rsidRPr="007632FA" w:rsidRDefault="002D30E8" w:rsidP="009B2EA4">
            <w:pPr>
              <w:spacing w:line="240" w:lineRule="auto"/>
              <w:jc w:val="center"/>
              <w:rPr>
                <w:color w:val="000000"/>
                <w:sz w:val="18"/>
                <w:szCs w:val="18"/>
                <w:lang w:val="en-GB" w:eastAsia="en-GB"/>
              </w:rPr>
            </w:pPr>
            <w:r w:rsidRPr="007632FA">
              <w:rPr>
                <w:color w:val="000000"/>
                <w:sz w:val="18"/>
                <w:szCs w:val="18"/>
                <w:lang w:val="en-GB" w:eastAsia="en-GB"/>
              </w:rPr>
              <w:t>54</w:t>
            </w:r>
          </w:p>
        </w:tc>
        <w:tc>
          <w:tcPr>
            <w:tcW w:w="338" w:type="pct"/>
            <w:tcBorders>
              <w:bottom w:val="nil"/>
            </w:tcBorders>
            <w:shd w:val="clear" w:color="auto" w:fill="auto"/>
            <w:vAlign w:val="center"/>
            <w:hideMark/>
          </w:tcPr>
          <w:p w14:paraId="1F9A7CAC" w14:textId="77777777" w:rsidR="002D30E8" w:rsidRPr="007632FA" w:rsidRDefault="002D30E8" w:rsidP="009B2EA4">
            <w:pPr>
              <w:spacing w:line="240" w:lineRule="auto"/>
              <w:jc w:val="center"/>
              <w:rPr>
                <w:color w:val="000000"/>
                <w:sz w:val="18"/>
                <w:szCs w:val="18"/>
                <w:lang w:val="en-GB" w:eastAsia="en-GB"/>
              </w:rPr>
            </w:pPr>
            <w:r w:rsidRPr="007632FA">
              <w:rPr>
                <w:color w:val="000000"/>
                <w:sz w:val="18"/>
                <w:szCs w:val="18"/>
                <w:lang w:val="en-GB" w:eastAsia="en-GB"/>
              </w:rPr>
              <w:t>15</w:t>
            </w:r>
          </w:p>
        </w:tc>
        <w:tc>
          <w:tcPr>
            <w:tcW w:w="442" w:type="pct"/>
            <w:tcBorders>
              <w:bottom w:val="nil"/>
            </w:tcBorders>
            <w:shd w:val="clear" w:color="auto" w:fill="auto"/>
            <w:vAlign w:val="center"/>
            <w:hideMark/>
          </w:tcPr>
          <w:p w14:paraId="04AD93C0" w14:textId="77777777" w:rsidR="002D30E8" w:rsidRPr="007632FA" w:rsidRDefault="002D30E8" w:rsidP="009B2EA4">
            <w:pPr>
              <w:spacing w:line="240" w:lineRule="auto"/>
              <w:jc w:val="center"/>
              <w:rPr>
                <w:color w:val="000000"/>
                <w:sz w:val="18"/>
                <w:szCs w:val="18"/>
                <w:lang w:val="en-GB" w:eastAsia="en-GB"/>
              </w:rPr>
            </w:pPr>
            <w:r w:rsidRPr="007632FA">
              <w:rPr>
                <w:color w:val="000000"/>
                <w:sz w:val="18"/>
                <w:szCs w:val="18"/>
                <w:lang w:val="en-GB" w:eastAsia="en-GB"/>
              </w:rPr>
              <w:t>135</w:t>
            </w:r>
          </w:p>
        </w:tc>
        <w:tc>
          <w:tcPr>
            <w:tcW w:w="338" w:type="pct"/>
            <w:tcBorders>
              <w:bottom w:val="nil"/>
            </w:tcBorders>
            <w:shd w:val="clear" w:color="auto" w:fill="auto"/>
            <w:vAlign w:val="center"/>
            <w:hideMark/>
          </w:tcPr>
          <w:p w14:paraId="1209E83F" w14:textId="77777777" w:rsidR="002D30E8" w:rsidRPr="007632FA" w:rsidRDefault="002D30E8" w:rsidP="009B2EA4">
            <w:pPr>
              <w:spacing w:line="240" w:lineRule="auto"/>
              <w:jc w:val="center"/>
              <w:rPr>
                <w:color w:val="000000"/>
                <w:sz w:val="18"/>
                <w:szCs w:val="18"/>
                <w:lang w:val="en-GB" w:eastAsia="en-GB"/>
              </w:rPr>
            </w:pPr>
            <w:r w:rsidRPr="007632FA">
              <w:rPr>
                <w:color w:val="000000"/>
                <w:sz w:val="18"/>
                <w:szCs w:val="18"/>
                <w:lang w:val="en-GB" w:eastAsia="en-GB"/>
              </w:rPr>
              <w:t>15</w:t>
            </w:r>
          </w:p>
        </w:tc>
        <w:tc>
          <w:tcPr>
            <w:tcW w:w="442" w:type="pct"/>
            <w:tcBorders>
              <w:bottom w:val="nil"/>
            </w:tcBorders>
            <w:shd w:val="clear" w:color="auto" w:fill="auto"/>
            <w:vAlign w:val="center"/>
            <w:hideMark/>
          </w:tcPr>
          <w:p w14:paraId="211F74E8" w14:textId="77777777" w:rsidR="002D30E8" w:rsidRPr="007632FA" w:rsidRDefault="002D30E8" w:rsidP="009B2EA4">
            <w:pPr>
              <w:spacing w:line="240" w:lineRule="auto"/>
              <w:jc w:val="center"/>
              <w:rPr>
                <w:color w:val="000000"/>
                <w:sz w:val="18"/>
                <w:szCs w:val="18"/>
                <w:lang w:val="en-GB" w:eastAsia="en-GB"/>
              </w:rPr>
            </w:pPr>
            <w:r w:rsidRPr="007632FA">
              <w:rPr>
                <w:color w:val="000000"/>
                <w:sz w:val="18"/>
                <w:szCs w:val="18"/>
                <w:lang w:val="en-GB" w:eastAsia="en-GB"/>
              </w:rPr>
              <w:t>135</w:t>
            </w:r>
          </w:p>
        </w:tc>
      </w:tr>
      <w:tr w:rsidR="002D30E8" w:rsidRPr="007632FA" w14:paraId="689F49F5" w14:textId="77777777" w:rsidTr="00B91208">
        <w:trPr>
          <w:trHeight w:val="198"/>
        </w:trPr>
        <w:tc>
          <w:tcPr>
            <w:tcW w:w="822" w:type="pct"/>
            <w:vMerge/>
            <w:tcBorders>
              <w:bottom w:val="single" w:sz="4" w:space="0" w:color="auto"/>
            </w:tcBorders>
          </w:tcPr>
          <w:p w14:paraId="24A739D3" w14:textId="77777777" w:rsidR="002D30E8" w:rsidRPr="007632FA" w:rsidRDefault="002D30E8" w:rsidP="005957E4">
            <w:pPr>
              <w:spacing w:line="240" w:lineRule="auto"/>
              <w:jc w:val="left"/>
              <w:rPr>
                <w:color w:val="000000"/>
                <w:sz w:val="18"/>
                <w:szCs w:val="18"/>
                <w:lang w:val="en-GB" w:eastAsia="en-GB"/>
              </w:rPr>
            </w:pPr>
          </w:p>
        </w:tc>
        <w:tc>
          <w:tcPr>
            <w:tcW w:w="915" w:type="pct"/>
            <w:tcBorders>
              <w:top w:val="nil"/>
              <w:bottom w:val="single" w:sz="4" w:space="0" w:color="auto"/>
            </w:tcBorders>
            <w:shd w:val="clear" w:color="auto" w:fill="auto"/>
            <w:vAlign w:val="center"/>
            <w:hideMark/>
          </w:tcPr>
          <w:p w14:paraId="503F726E" w14:textId="1361A943" w:rsidR="002D30E8" w:rsidRPr="007632FA" w:rsidRDefault="002D30E8" w:rsidP="000B373D">
            <w:pPr>
              <w:spacing w:after="80" w:line="240" w:lineRule="auto"/>
              <w:jc w:val="left"/>
              <w:rPr>
                <w:color w:val="000000"/>
                <w:sz w:val="18"/>
                <w:szCs w:val="18"/>
                <w:lang w:val="en-GB" w:eastAsia="en-GB"/>
              </w:rPr>
            </w:pPr>
            <w:r w:rsidRPr="007632FA">
              <w:rPr>
                <w:color w:val="000000"/>
                <w:sz w:val="18"/>
                <w:szCs w:val="18"/>
                <w:lang w:val="en-GB" w:eastAsia="en-GB"/>
              </w:rPr>
              <w:t>Sunflower oil</w:t>
            </w:r>
          </w:p>
        </w:tc>
        <w:tc>
          <w:tcPr>
            <w:tcW w:w="338" w:type="pct"/>
            <w:tcBorders>
              <w:top w:val="nil"/>
              <w:bottom w:val="single" w:sz="4" w:space="0" w:color="auto"/>
            </w:tcBorders>
            <w:shd w:val="clear" w:color="auto" w:fill="auto"/>
            <w:vAlign w:val="center"/>
            <w:hideMark/>
          </w:tcPr>
          <w:p w14:paraId="2D15B889" w14:textId="77777777" w:rsidR="002D30E8" w:rsidRPr="007632FA" w:rsidRDefault="002D30E8" w:rsidP="000B373D">
            <w:pPr>
              <w:spacing w:after="80" w:line="240" w:lineRule="auto"/>
              <w:jc w:val="center"/>
              <w:rPr>
                <w:color w:val="000000"/>
                <w:sz w:val="18"/>
                <w:szCs w:val="18"/>
                <w:lang w:val="en-GB" w:eastAsia="en-GB"/>
              </w:rPr>
            </w:pPr>
            <w:r w:rsidRPr="007632FA">
              <w:rPr>
                <w:color w:val="000000"/>
                <w:sz w:val="18"/>
                <w:szCs w:val="18"/>
                <w:lang w:val="en-GB" w:eastAsia="en-GB"/>
              </w:rPr>
              <w:t>5</w:t>
            </w:r>
          </w:p>
        </w:tc>
        <w:tc>
          <w:tcPr>
            <w:tcW w:w="541" w:type="pct"/>
            <w:tcBorders>
              <w:top w:val="nil"/>
              <w:bottom w:val="single" w:sz="4" w:space="0" w:color="auto"/>
            </w:tcBorders>
            <w:shd w:val="clear" w:color="auto" w:fill="auto"/>
            <w:vAlign w:val="center"/>
            <w:hideMark/>
          </w:tcPr>
          <w:p w14:paraId="355519B1" w14:textId="77777777" w:rsidR="002D30E8" w:rsidRPr="007632FA" w:rsidRDefault="002D30E8" w:rsidP="000B373D">
            <w:pPr>
              <w:spacing w:after="80" w:line="240" w:lineRule="auto"/>
              <w:jc w:val="center"/>
              <w:rPr>
                <w:color w:val="000000"/>
                <w:sz w:val="18"/>
                <w:szCs w:val="18"/>
                <w:lang w:val="en-GB" w:eastAsia="en-GB"/>
              </w:rPr>
            </w:pPr>
            <w:r w:rsidRPr="007632FA">
              <w:rPr>
                <w:color w:val="000000"/>
                <w:sz w:val="18"/>
                <w:szCs w:val="18"/>
                <w:lang w:val="en-GB" w:eastAsia="en-GB"/>
              </w:rPr>
              <w:t>45</w:t>
            </w:r>
          </w:p>
        </w:tc>
        <w:tc>
          <w:tcPr>
            <w:tcW w:w="338" w:type="pct"/>
            <w:tcBorders>
              <w:top w:val="nil"/>
              <w:bottom w:val="single" w:sz="4" w:space="0" w:color="auto"/>
            </w:tcBorders>
            <w:shd w:val="clear" w:color="auto" w:fill="auto"/>
            <w:vAlign w:val="center"/>
            <w:hideMark/>
          </w:tcPr>
          <w:p w14:paraId="1CC75E70" w14:textId="77777777" w:rsidR="002D30E8" w:rsidRPr="007632FA" w:rsidRDefault="002D30E8" w:rsidP="000B373D">
            <w:pPr>
              <w:spacing w:after="80" w:line="240" w:lineRule="auto"/>
              <w:jc w:val="center"/>
              <w:rPr>
                <w:color w:val="000000"/>
                <w:sz w:val="18"/>
                <w:szCs w:val="18"/>
                <w:lang w:val="en-GB" w:eastAsia="en-GB"/>
              </w:rPr>
            </w:pPr>
            <w:r w:rsidRPr="007632FA">
              <w:rPr>
                <w:color w:val="000000"/>
                <w:sz w:val="18"/>
                <w:szCs w:val="18"/>
                <w:lang w:val="en-GB" w:eastAsia="en-GB"/>
              </w:rPr>
              <w:t>5</w:t>
            </w:r>
          </w:p>
        </w:tc>
        <w:tc>
          <w:tcPr>
            <w:tcW w:w="487" w:type="pct"/>
            <w:tcBorders>
              <w:top w:val="nil"/>
              <w:bottom w:val="single" w:sz="4" w:space="0" w:color="auto"/>
            </w:tcBorders>
            <w:shd w:val="clear" w:color="auto" w:fill="auto"/>
            <w:vAlign w:val="center"/>
            <w:hideMark/>
          </w:tcPr>
          <w:p w14:paraId="277EBEF0" w14:textId="77777777" w:rsidR="002D30E8" w:rsidRPr="007632FA" w:rsidRDefault="002D30E8" w:rsidP="000B373D">
            <w:pPr>
              <w:spacing w:after="80" w:line="240" w:lineRule="auto"/>
              <w:jc w:val="center"/>
              <w:rPr>
                <w:color w:val="000000"/>
                <w:sz w:val="18"/>
                <w:szCs w:val="18"/>
                <w:lang w:val="en-GB" w:eastAsia="en-GB"/>
              </w:rPr>
            </w:pPr>
            <w:r w:rsidRPr="007632FA">
              <w:rPr>
                <w:color w:val="000000"/>
                <w:sz w:val="18"/>
                <w:szCs w:val="18"/>
                <w:lang w:val="en-GB" w:eastAsia="en-GB"/>
              </w:rPr>
              <w:t>45</w:t>
            </w:r>
          </w:p>
        </w:tc>
        <w:tc>
          <w:tcPr>
            <w:tcW w:w="338" w:type="pct"/>
            <w:tcBorders>
              <w:top w:val="nil"/>
              <w:bottom w:val="single" w:sz="4" w:space="0" w:color="auto"/>
            </w:tcBorders>
            <w:shd w:val="clear" w:color="auto" w:fill="auto"/>
            <w:vAlign w:val="center"/>
            <w:hideMark/>
          </w:tcPr>
          <w:p w14:paraId="446FC545" w14:textId="1452E7F8" w:rsidR="002D30E8" w:rsidRPr="007632FA" w:rsidRDefault="002D30E8" w:rsidP="000B373D">
            <w:pPr>
              <w:spacing w:after="80" w:line="240" w:lineRule="auto"/>
              <w:jc w:val="center"/>
              <w:rPr>
                <w:color w:val="000000"/>
                <w:sz w:val="18"/>
                <w:szCs w:val="18"/>
                <w:lang w:val="en-GB" w:eastAsia="en-GB"/>
              </w:rPr>
            </w:pPr>
            <w:r>
              <w:rPr>
                <w:color w:val="000000"/>
                <w:sz w:val="18"/>
                <w:szCs w:val="18"/>
                <w:lang w:val="en-GB" w:eastAsia="en-GB"/>
              </w:rPr>
              <w:t>-</w:t>
            </w:r>
          </w:p>
        </w:tc>
        <w:tc>
          <w:tcPr>
            <w:tcW w:w="442" w:type="pct"/>
            <w:tcBorders>
              <w:top w:val="nil"/>
              <w:bottom w:val="single" w:sz="4" w:space="0" w:color="auto"/>
            </w:tcBorders>
            <w:shd w:val="clear" w:color="auto" w:fill="auto"/>
            <w:vAlign w:val="center"/>
            <w:hideMark/>
          </w:tcPr>
          <w:p w14:paraId="0EEFB7DE" w14:textId="4B99CEB7" w:rsidR="002D30E8" w:rsidRPr="007632FA" w:rsidRDefault="002D30E8" w:rsidP="000B373D">
            <w:pPr>
              <w:spacing w:after="80" w:line="240" w:lineRule="auto"/>
              <w:jc w:val="center"/>
              <w:rPr>
                <w:color w:val="000000"/>
                <w:sz w:val="18"/>
                <w:szCs w:val="18"/>
                <w:lang w:val="en-GB" w:eastAsia="en-GB"/>
              </w:rPr>
            </w:pPr>
            <w:r>
              <w:rPr>
                <w:color w:val="000000"/>
                <w:sz w:val="18"/>
                <w:szCs w:val="18"/>
                <w:lang w:val="en-GB" w:eastAsia="en-GB"/>
              </w:rPr>
              <w:t>-</w:t>
            </w:r>
          </w:p>
        </w:tc>
        <w:tc>
          <w:tcPr>
            <w:tcW w:w="338" w:type="pct"/>
            <w:tcBorders>
              <w:top w:val="nil"/>
              <w:bottom w:val="single" w:sz="4" w:space="0" w:color="auto"/>
            </w:tcBorders>
            <w:shd w:val="clear" w:color="auto" w:fill="auto"/>
            <w:vAlign w:val="center"/>
            <w:hideMark/>
          </w:tcPr>
          <w:p w14:paraId="1D6D8449" w14:textId="669C101B" w:rsidR="002D30E8" w:rsidRPr="007632FA" w:rsidRDefault="002D30E8" w:rsidP="000B373D">
            <w:pPr>
              <w:spacing w:after="80" w:line="240" w:lineRule="auto"/>
              <w:jc w:val="center"/>
              <w:rPr>
                <w:color w:val="000000"/>
                <w:sz w:val="18"/>
                <w:szCs w:val="18"/>
                <w:lang w:val="en-GB" w:eastAsia="en-GB"/>
              </w:rPr>
            </w:pPr>
            <w:r>
              <w:rPr>
                <w:color w:val="000000"/>
                <w:sz w:val="18"/>
                <w:szCs w:val="18"/>
                <w:lang w:val="en-GB" w:eastAsia="en-GB"/>
              </w:rPr>
              <w:t>-</w:t>
            </w:r>
          </w:p>
        </w:tc>
        <w:tc>
          <w:tcPr>
            <w:tcW w:w="442" w:type="pct"/>
            <w:tcBorders>
              <w:top w:val="nil"/>
              <w:bottom w:val="single" w:sz="4" w:space="0" w:color="auto"/>
            </w:tcBorders>
            <w:shd w:val="clear" w:color="auto" w:fill="auto"/>
            <w:vAlign w:val="center"/>
            <w:hideMark/>
          </w:tcPr>
          <w:p w14:paraId="0D78A6AF" w14:textId="0C22BC8B" w:rsidR="002D30E8" w:rsidRPr="007632FA" w:rsidRDefault="002D30E8" w:rsidP="000B373D">
            <w:pPr>
              <w:spacing w:after="80" w:line="240" w:lineRule="auto"/>
              <w:jc w:val="center"/>
              <w:rPr>
                <w:color w:val="000000"/>
                <w:sz w:val="18"/>
                <w:szCs w:val="18"/>
                <w:lang w:val="en-GB" w:eastAsia="en-GB"/>
              </w:rPr>
            </w:pPr>
            <w:r>
              <w:rPr>
                <w:color w:val="000000"/>
                <w:sz w:val="18"/>
                <w:szCs w:val="18"/>
                <w:lang w:val="en-GB" w:eastAsia="en-GB"/>
              </w:rPr>
              <w:t>-</w:t>
            </w:r>
          </w:p>
        </w:tc>
      </w:tr>
      <w:tr w:rsidR="005957E4" w:rsidRPr="007632FA" w14:paraId="30E39BF1" w14:textId="77777777" w:rsidTr="000B373D">
        <w:trPr>
          <w:trHeight w:val="198"/>
        </w:trPr>
        <w:tc>
          <w:tcPr>
            <w:tcW w:w="822" w:type="pct"/>
            <w:tcBorders>
              <w:top w:val="single" w:sz="4" w:space="0" w:color="auto"/>
            </w:tcBorders>
          </w:tcPr>
          <w:p w14:paraId="4D316434" w14:textId="551F9182" w:rsidR="00261B8E" w:rsidRPr="007632FA" w:rsidRDefault="00261B8E" w:rsidP="009B2EA4">
            <w:pPr>
              <w:spacing w:line="240" w:lineRule="auto"/>
              <w:jc w:val="left"/>
              <w:rPr>
                <w:b/>
                <w:bCs/>
                <w:color w:val="000000"/>
                <w:sz w:val="18"/>
                <w:szCs w:val="18"/>
                <w:lang w:val="en-GB" w:eastAsia="en-GB"/>
              </w:rPr>
            </w:pPr>
          </w:p>
        </w:tc>
        <w:tc>
          <w:tcPr>
            <w:tcW w:w="915" w:type="pct"/>
            <w:tcBorders>
              <w:top w:val="single" w:sz="4" w:space="0" w:color="auto"/>
            </w:tcBorders>
          </w:tcPr>
          <w:p w14:paraId="499E4C23" w14:textId="371E08A9" w:rsidR="00261B8E" w:rsidRPr="007632FA" w:rsidRDefault="00261B8E" w:rsidP="009B2EA4">
            <w:pPr>
              <w:spacing w:line="240" w:lineRule="auto"/>
              <w:jc w:val="left"/>
              <w:rPr>
                <w:b/>
                <w:bCs/>
                <w:color w:val="000000"/>
                <w:sz w:val="18"/>
                <w:szCs w:val="18"/>
                <w:lang w:val="en-GB" w:eastAsia="en-GB"/>
              </w:rPr>
            </w:pPr>
            <w:r>
              <w:rPr>
                <w:b/>
                <w:bCs/>
                <w:color w:val="000000"/>
                <w:sz w:val="18"/>
                <w:szCs w:val="18"/>
                <w:lang w:val="en-GB" w:eastAsia="en-GB"/>
              </w:rPr>
              <w:t>Total</w:t>
            </w:r>
          </w:p>
        </w:tc>
        <w:tc>
          <w:tcPr>
            <w:tcW w:w="338" w:type="pct"/>
            <w:tcBorders>
              <w:top w:val="single" w:sz="4" w:space="0" w:color="auto"/>
            </w:tcBorders>
            <w:shd w:val="clear" w:color="auto" w:fill="auto"/>
            <w:noWrap/>
            <w:vAlign w:val="center"/>
            <w:hideMark/>
          </w:tcPr>
          <w:p w14:paraId="58DBC004" w14:textId="637D0581" w:rsidR="00261B8E" w:rsidRPr="007632FA" w:rsidRDefault="00261B8E" w:rsidP="009B2EA4">
            <w:pPr>
              <w:spacing w:line="240" w:lineRule="auto"/>
              <w:jc w:val="center"/>
              <w:rPr>
                <w:b/>
                <w:bCs/>
                <w:color w:val="000000"/>
                <w:sz w:val="18"/>
                <w:szCs w:val="18"/>
                <w:lang w:val="en-GB" w:eastAsia="en-GB"/>
              </w:rPr>
            </w:pPr>
            <w:r w:rsidRPr="007632FA">
              <w:rPr>
                <w:b/>
                <w:bCs/>
                <w:color w:val="000000"/>
                <w:sz w:val="18"/>
                <w:szCs w:val="18"/>
                <w:lang w:val="en-GB" w:eastAsia="en-GB"/>
              </w:rPr>
              <w:t>46</w:t>
            </w:r>
            <w:r>
              <w:rPr>
                <w:b/>
                <w:bCs/>
                <w:color w:val="000000"/>
                <w:sz w:val="18"/>
                <w:szCs w:val="18"/>
                <w:lang w:val="en-GB" w:eastAsia="en-GB"/>
              </w:rPr>
              <w:t>4</w:t>
            </w:r>
          </w:p>
        </w:tc>
        <w:tc>
          <w:tcPr>
            <w:tcW w:w="541" w:type="pct"/>
            <w:tcBorders>
              <w:top w:val="single" w:sz="4" w:space="0" w:color="auto"/>
            </w:tcBorders>
            <w:shd w:val="clear" w:color="auto" w:fill="auto"/>
            <w:noWrap/>
            <w:vAlign w:val="center"/>
            <w:hideMark/>
          </w:tcPr>
          <w:p w14:paraId="0162497A" w14:textId="64303E6A" w:rsidR="00261B8E" w:rsidRPr="007632FA" w:rsidRDefault="00261B8E" w:rsidP="009B2EA4">
            <w:pPr>
              <w:spacing w:line="240" w:lineRule="auto"/>
              <w:jc w:val="center"/>
              <w:rPr>
                <w:b/>
                <w:bCs/>
                <w:color w:val="000000"/>
                <w:sz w:val="18"/>
                <w:szCs w:val="18"/>
                <w:lang w:val="en-GB" w:eastAsia="en-GB"/>
              </w:rPr>
            </w:pPr>
            <w:r>
              <w:rPr>
                <w:b/>
                <w:bCs/>
                <w:color w:val="000000"/>
                <w:sz w:val="18"/>
                <w:szCs w:val="18"/>
                <w:lang w:val="en-GB" w:eastAsia="en-GB"/>
              </w:rPr>
              <w:t>589</w:t>
            </w:r>
          </w:p>
        </w:tc>
        <w:tc>
          <w:tcPr>
            <w:tcW w:w="338" w:type="pct"/>
            <w:tcBorders>
              <w:top w:val="single" w:sz="4" w:space="0" w:color="auto"/>
            </w:tcBorders>
            <w:shd w:val="clear" w:color="auto" w:fill="auto"/>
            <w:noWrap/>
            <w:vAlign w:val="center"/>
            <w:hideMark/>
          </w:tcPr>
          <w:p w14:paraId="32A96FA3" w14:textId="77777777" w:rsidR="00261B8E" w:rsidRPr="007632FA" w:rsidRDefault="00261B8E" w:rsidP="009B2EA4">
            <w:pPr>
              <w:spacing w:line="240" w:lineRule="auto"/>
              <w:jc w:val="center"/>
              <w:rPr>
                <w:b/>
                <w:bCs/>
                <w:color w:val="000000"/>
                <w:sz w:val="18"/>
                <w:szCs w:val="18"/>
                <w:lang w:val="en-GB" w:eastAsia="en-GB"/>
              </w:rPr>
            </w:pPr>
            <w:r w:rsidRPr="007632FA">
              <w:rPr>
                <w:b/>
                <w:bCs/>
                <w:color w:val="000000"/>
                <w:sz w:val="18"/>
                <w:szCs w:val="18"/>
                <w:lang w:val="en-GB" w:eastAsia="en-GB"/>
              </w:rPr>
              <w:t>489</w:t>
            </w:r>
          </w:p>
        </w:tc>
        <w:tc>
          <w:tcPr>
            <w:tcW w:w="487" w:type="pct"/>
            <w:tcBorders>
              <w:top w:val="single" w:sz="4" w:space="0" w:color="auto"/>
            </w:tcBorders>
            <w:shd w:val="clear" w:color="auto" w:fill="auto"/>
            <w:noWrap/>
            <w:vAlign w:val="center"/>
            <w:hideMark/>
          </w:tcPr>
          <w:p w14:paraId="292CA166" w14:textId="77777777" w:rsidR="00261B8E" w:rsidRPr="007632FA" w:rsidRDefault="00261B8E" w:rsidP="009B2EA4">
            <w:pPr>
              <w:spacing w:line="240" w:lineRule="auto"/>
              <w:jc w:val="center"/>
              <w:rPr>
                <w:b/>
                <w:bCs/>
                <w:color w:val="000000"/>
                <w:sz w:val="18"/>
                <w:szCs w:val="18"/>
                <w:lang w:val="en-GB" w:eastAsia="en-GB"/>
              </w:rPr>
            </w:pPr>
            <w:r w:rsidRPr="007632FA">
              <w:rPr>
                <w:b/>
                <w:bCs/>
                <w:color w:val="000000"/>
                <w:sz w:val="18"/>
                <w:szCs w:val="18"/>
                <w:lang w:val="en-GB" w:eastAsia="en-GB"/>
              </w:rPr>
              <w:t>599</w:t>
            </w:r>
          </w:p>
        </w:tc>
        <w:tc>
          <w:tcPr>
            <w:tcW w:w="338" w:type="pct"/>
            <w:tcBorders>
              <w:top w:val="single" w:sz="4" w:space="0" w:color="auto"/>
            </w:tcBorders>
            <w:shd w:val="clear" w:color="auto" w:fill="auto"/>
            <w:noWrap/>
            <w:vAlign w:val="center"/>
            <w:hideMark/>
          </w:tcPr>
          <w:p w14:paraId="30389B96" w14:textId="2C5AF64A" w:rsidR="00261B8E" w:rsidRPr="007632FA" w:rsidRDefault="00261B8E" w:rsidP="009B2EA4">
            <w:pPr>
              <w:spacing w:line="240" w:lineRule="auto"/>
              <w:jc w:val="center"/>
              <w:rPr>
                <w:b/>
                <w:bCs/>
                <w:color w:val="000000"/>
                <w:sz w:val="18"/>
                <w:szCs w:val="18"/>
                <w:lang w:val="en-GB" w:eastAsia="en-GB"/>
              </w:rPr>
            </w:pPr>
            <w:r>
              <w:rPr>
                <w:b/>
                <w:bCs/>
                <w:color w:val="000000"/>
                <w:sz w:val="18"/>
                <w:szCs w:val="18"/>
                <w:lang w:val="en-GB" w:eastAsia="en-GB"/>
              </w:rPr>
              <w:t>411</w:t>
            </w:r>
          </w:p>
        </w:tc>
        <w:tc>
          <w:tcPr>
            <w:tcW w:w="442" w:type="pct"/>
            <w:tcBorders>
              <w:top w:val="single" w:sz="4" w:space="0" w:color="auto"/>
            </w:tcBorders>
            <w:shd w:val="clear" w:color="auto" w:fill="auto"/>
            <w:noWrap/>
            <w:vAlign w:val="center"/>
            <w:hideMark/>
          </w:tcPr>
          <w:p w14:paraId="06B59D4E" w14:textId="192A23DF" w:rsidR="00261B8E" w:rsidRPr="007632FA" w:rsidRDefault="00261B8E" w:rsidP="009B2EA4">
            <w:pPr>
              <w:spacing w:line="240" w:lineRule="auto"/>
              <w:jc w:val="center"/>
              <w:rPr>
                <w:b/>
                <w:bCs/>
                <w:color w:val="000000"/>
                <w:sz w:val="18"/>
                <w:szCs w:val="18"/>
                <w:lang w:val="en-GB" w:eastAsia="en-GB"/>
              </w:rPr>
            </w:pPr>
            <w:r>
              <w:rPr>
                <w:b/>
                <w:bCs/>
                <w:color w:val="000000"/>
                <w:sz w:val="18"/>
                <w:szCs w:val="18"/>
                <w:lang w:val="en-GB" w:eastAsia="en-GB"/>
              </w:rPr>
              <w:t>584</w:t>
            </w:r>
          </w:p>
        </w:tc>
        <w:tc>
          <w:tcPr>
            <w:tcW w:w="338" w:type="pct"/>
            <w:tcBorders>
              <w:top w:val="single" w:sz="4" w:space="0" w:color="auto"/>
            </w:tcBorders>
            <w:shd w:val="clear" w:color="auto" w:fill="auto"/>
            <w:noWrap/>
            <w:vAlign w:val="center"/>
            <w:hideMark/>
          </w:tcPr>
          <w:p w14:paraId="00605FF7" w14:textId="77777777" w:rsidR="00261B8E" w:rsidRPr="007632FA" w:rsidRDefault="00261B8E" w:rsidP="009B2EA4">
            <w:pPr>
              <w:spacing w:line="240" w:lineRule="auto"/>
              <w:jc w:val="center"/>
              <w:rPr>
                <w:b/>
                <w:bCs/>
                <w:color w:val="000000"/>
                <w:sz w:val="18"/>
                <w:szCs w:val="18"/>
                <w:lang w:val="en-GB" w:eastAsia="en-GB"/>
              </w:rPr>
            </w:pPr>
            <w:r w:rsidRPr="007632FA">
              <w:rPr>
                <w:b/>
                <w:bCs/>
                <w:color w:val="000000"/>
                <w:sz w:val="18"/>
                <w:szCs w:val="18"/>
                <w:lang w:val="en-GB" w:eastAsia="en-GB"/>
              </w:rPr>
              <w:t>397</w:t>
            </w:r>
          </w:p>
        </w:tc>
        <w:tc>
          <w:tcPr>
            <w:tcW w:w="442" w:type="pct"/>
            <w:tcBorders>
              <w:top w:val="single" w:sz="4" w:space="0" w:color="auto"/>
            </w:tcBorders>
            <w:shd w:val="clear" w:color="auto" w:fill="auto"/>
            <w:noWrap/>
            <w:vAlign w:val="center"/>
            <w:hideMark/>
          </w:tcPr>
          <w:p w14:paraId="0C4E3F6B" w14:textId="77777777" w:rsidR="00261B8E" w:rsidRPr="007632FA" w:rsidRDefault="00261B8E" w:rsidP="009B2EA4">
            <w:pPr>
              <w:spacing w:line="240" w:lineRule="auto"/>
              <w:jc w:val="center"/>
              <w:rPr>
                <w:b/>
                <w:bCs/>
                <w:color w:val="000000"/>
                <w:sz w:val="18"/>
                <w:szCs w:val="18"/>
                <w:lang w:val="en-GB" w:eastAsia="en-GB"/>
              </w:rPr>
            </w:pPr>
            <w:r w:rsidRPr="007632FA">
              <w:rPr>
                <w:b/>
                <w:bCs/>
                <w:color w:val="000000"/>
                <w:sz w:val="18"/>
                <w:szCs w:val="18"/>
                <w:lang w:val="en-GB" w:eastAsia="en-GB"/>
              </w:rPr>
              <w:t>601</w:t>
            </w:r>
          </w:p>
        </w:tc>
      </w:tr>
    </w:tbl>
    <w:p w14:paraId="639FE2A3" w14:textId="331CEC72" w:rsidR="001B4FCD" w:rsidRDefault="00580705" w:rsidP="001B03B4">
      <w:pPr>
        <w:pStyle w:val="Titolo2"/>
        <w:spacing w:before="240"/>
      </w:pPr>
      <w:r>
        <w:lastRenderedPageBreak/>
        <w:t>Impact assessment</w:t>
      </w:r>
    </w:p>
    <w:p w14:paraId="0BA1CF8C" w14:textId="0C91C3AC" w:rsidR="001B03B4" w:rsidRPr="001B4FCD" w:rsidRDefault="008B3EC9" w:rsidP="001B4FCD">
      <w:r>
        <w:t xml:space="preserve">The Life Cycle Impact Assessment (LCIA) has been performed </w:t>
      </w:r>
      <w:r w:rsidR="00D07A90">
        <w:t>using</w:t>
      </w:r>
      <w:r>
        <w:t xml:space="preserve"> the </w:t>
      </w:r>
      <w:proofErr w:type="spellStart"/>
      <w:r w:rsidRPr="00BB1EDF">
        <w:t>SimaP</w:t>
      </w:r>
      <w:r w:rsidR="00BE1DD5" w:rsidRPr="00BB1EDF">
        <w:t>ro</w:t>
      </w:r>
      <w:proofErr w:type="spellEnd"/>
      <w:r w:rsidR="00BE1DD5" w:rsidRPr="00BB1EDF">
        <w:t xml:space="preserve"> 9.3 software</w:t>
      </w:r>
      <w:r w:rsidR="00D07A90" w:rsidRPr="00BB1EDF">
        <w:t xml:space="preserve"> </w:t>
      </w:r>
      <w:r w:rsidR="00BB1EDF" w:rsidRPr="00BB1EDF">
        <w:t>(</w:t>
      </w:r>
      <w:proofErr w:type="spellStart"/>
      <w:r w:rsidR="00BB1EDF" w:rsidRPr="00BB1EDF">
        <w:t>PRé</w:t>
      </w:r>
      <w:proofErr w:type="spellEnd"/>
      <w:r w:rsidR="00BB1EDF" w:rsidRPr="00BB1EDF">
        <w:t xml:space="preserve"> Sustainability, 2021) </w:t>
      </w:r>
      <w:r w:rsidR="00D07A90" w:rsidRPr="00BB1EDF">
        <w:t>and assessing the impacts related to global warming</w:t>
      </w:r>
      <w:r w:rsidR="00D07A90">
        <w:t xml:space="preserve"> through the IPCC</w:t>
      </w:r>
      <w:r w:rsidR="001B03B4">
        <w:t xml:space="preserve"> 2021 GWP100 </w:t>
      </w:r>
      <w:r w:rsidR="00BB1EDF">
        <w:t xml:space="preserve">method </w:t>
      </w:r>
      <w:r w:rsidR="001B03B4">
        <w:t>(IPCC, 2021)</w:t>
      </w:r>
      <w:r w:rsidR="00D07A90">
        <w:t>. Th</w:t>
      </w:r>
      <w:r w:rsidR="00BB1EDF">
        <w:t>is</w:t>
      </w:r>
      <w:r w:rsidR="00D07A90">
        <w:t xml:space="preserve"> </w:t>
      </w:r>
      <w:r w:rsidR="00BB1EDF">
        <w:t xml:space="preserve">impact </w:t>
      </w:r>
      <w:r w:rsidR="00D07A90">
        <w:t>categor</w:t>
      </w:r>
      <w:r w:rsidR="00BB1EDF">
        <w:t>y</w:t>
      </w:r>
      <w:r w:rsidR="00D07A90">
        <w:t xml:space="preserve"> </w:t>
      </w:r>
      <w:r w:rsidR="00BB1EDF">
        <w:t>was</w:t>
      </w:r>
      <w:r w:rsidR="00F75E0D">
        <w:t xml:space="preserve"> selected </w:t>
      </w:r>
      <w:r w:rsidR="00302082">
        <w:t>being</w:t>
      </w:r>
      <w:r w:rsidR="00F75E0D">
        <w:t xml:space="preserve"> among the most adopted </w:t>
      </w:r>
      <w:r w:rsidR="00710D73">
        <w:t xml:space="preserve">in LCA studies </w:t>
      </w:r>
      <w:r w:rsidR="00BB1EDF">
        <w:t>related to</w:t>
      </w:r>
      <w:r w:rsidR="00710D73">
        <w:t xml:space="preserve"> the </w:t>
      </w:r>
      <w:r w:rsidR="00F75E0D">
        <w:t>agri-food sector</w:t>
      </w:r>
      <w:r w:rsidR="001B03B4">
        <w:t xml:space="preserve"> (</w:t>
      </w:r>
      <w:proofErr w:type="spellStart"/>
      <w:r w:rsidR="001B03B4" w:rsidRPr="001B03B4">
        <w:t>Dijkman</w:t>
      </w:r>
      <w:proofErr w:type="spellEnd"/>
      <w:r w:rsidR="001B03B4">
        <w:t xml:space="preserve"> et al., 2018)</w:t>
      </w:r>
      <w:r w:rsidR="00F75E0D">
        <w:t>.</w:t>
      </w:r>
    </w:p>
    <w:p w14:paraId="5E0148E4" w14:textId="44B473E4" w:rsidR="00A642FF" w:rsidRPr="00580705" w:rsidRDefault="00BA5CC6" w:rsidP="0039422F">
      <w:pPr>
        <w:pStyle w:val="Titolo1"/>
      </w:pPr>
      <w:r w:rsidRPr="00580705">
        <w:t>Results and discussion</w:t>
      </w:r>
    </w:p>
    <w:p w14:paraId="57013BC8" w14:textId="5CFAEE6A" w:rsidR="003C400C" w:rsidRPr="0080541E" w:rsidRDefault="00302082" w:rsidP="001F34F3">
      <w:pPr>
        <w:spacing w:after="120"/>
      </w:pPr>
      <w:r>
        <w:t>R</w:t>
      </w:r>
      <w:r w:rsidR="0080541E">
        <w:t xml:space="preserve">esults reported in figure 1 show that the </w:t>
      </w:r>
      <w:r w:rsidR="00BB1EDF">
        <w:t xml:space="preserve">potential </w:t>
      </w:r>
      <w:r>
        <w:t xml:space="preserve">global warming </w:t>
      </w:r>
      <w:r w:rsidR="00BB1EDF">
        <w:t xml:space="preserve">impacts, </w:t>
      </w:r>
      <w:r w:rsidR="006B6758">
        <w:t>of</w:t>
      </w:r>
      <w:r w:rsidR="00BB1EDF">
        <w:t xml:space="preserve"> the four menus, are caused by</w:t>
      </w:r>
      <w:r w:rsidR="00C12EEC">
        <w:t xml:space="preserve"> phase</w:t>
      </w:r>
      <w:r w:rsidR="00BB1EDF">
        <w:t xml:space="preserve"> 1</w:t>
      </w:r>
      <w:r w:rsidR="0080541E">
        <w:t xml:space="preserve"> </w:t>
      </w:r>
      <w:r>
        <w:t>(mai</w:t>
      </w:r>
      <w:r w:rsidR="006B6758">
        <w:t>n</w:t>
      </w:r>
      <w:r>
        <w:t xml:space="preserve">ly due to </w:t>
      </w:r>
      <w:r w:rsidR="0080541E">
        <w:t>the production of ingredients</w:t>
      </w:r>
      <w:r>
        <w:t>)</w:t>
      </w:r>
      <w:r w:rsidR="006B6758">
        <w:t>,</w:t>
      </w:r>
      <w:r w:rsidR="00C12EEC">
        <w:t xml:space="preserve"> followed by </w:t>
      </w:r>
      <w:r w:rsidR="00BB1EDF">
        <w:t>the preparation of the meals (</w:t>
      </w:r>
      <w:r w:rsidR="00C12EEC">
        <w:t>phase 2</w:t>
      </w:r>
      <w:r w:rsidR="00BB1EDF">
        <w:t>).</w:t>
      </w:r>
    </w:p>
    <w:p w14:paraId="4F25D618" w14:textId="43E1610C" w:rsidR="008B3EC9" w:rsidRDefault="00BB1EDF" w:rsidP="001F34F3">
      <w:pPr>
        <w:jc w:val="center"/>
      </w:pPr>
      <w:r>
        <w:rPr>
          <w:noProof/>
        </w:rPr>
        <w:drawing>
          <wp:inline distT="0" distB="0" distL="0" distR="0" wp14:anchorId="3854F050" wp14:editId="0ED830FC">
            <wp:extent cx="4530247" cy="2623482"/>
            <wp:effectExtent l="12700" t="12700" r="16510" b="18415"/>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magine 54"/>
                    <pic:cNvPicPr/>
                  </pic:nvPicPr>
                  <pic:blipFill rotWithShape="1">
                    <a:blip r:embed="rId8">
                      <a:extLst>
                        <a:ext uri="{28A0092B-C50C-407E-A947-70E740481C1C}">
                          <a14:useLocalDpi xmlns:a14="http://schemas.microsoft.com/office/drawing/2010/main" val="0"/>
                        </a:ext>
                      </a:extLst>
                    </a:blip>
                    <a:srcRect t="930" b="58978"/>
                    <a:stretch/>
                  </pic:blipFill>
                  <pic:spPr bwMode="auto">
                    <a:xfrm>
                      <a:off x="0" y="0"/>
                      <a:ext cx="4606544" cy="2667666"/>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p w14:paraId="55297766" w14:textId="2395FEB6" w:rsidR="001B03B4" w:rsidRPr="001B03B4" w:rsidRDefault="001B03B4" w:rsidP="00BB1EDF">
      <w:pPr>
        <w:spacing w:after="120"/>
        <w:jc w:val="center"/>
        <w:rPr>
          <w:sz w:val="18"/>
          <w:szCs w:val="14"/>
        </w:rPr>
      </w:pPr>
      <w:r w:rsidRPr="001B03B4">
        <w:rPr>
          <w:sz w:val="18"/>
          <w:szCs w:val="14"/>
        </w:rPr>
        <w:t>Fig. 1</w:t>
      </w:r>
      <w:r>
        <w:rPr>
          <w:sz w:val="18"/>
          <w:szCs w:val="14"/>
        </w:rPr>
        <w:t>. Contribution analysis of the investigated seasonal menus and related life cycle phases</w:t>
      </w:r>
      <w:r w:rsidR="00BF7257">
        <w:rPr>
          <w:sz w:val="18"/>
          <w:szCs w:val="14"/>
        </w:rPr>
        <w:t xml:space="preserve"> (</w:t>
      </w:r>
      <w:r w:rsidR="00BF7257" w:rsidRPr="00BF7257">
        <w:rPr>
          <w:sz w:val="18"/>
          <w:szCs w:val="14"/>
        </w:rPr>
        <w:t>characterization results IPCC 2021 GWP100 method)</w:t>
      </w:r>
      <w:r w:rsidR="00BB1EDF">
        <w:rPr>
          <w:sz w:val="18"/>
          <w:szCs w:val="14"/>
        </w:rPr>
        <w:t>.</w:t>
      </w:r>
    </w:p>
    <w:p w14:paraId="06A90063" w14:textId="1B9E82C6" w:rsidR="002D10DA" w:rsidRPr="008960D0" w:rsidRDefault="00BB1EDF" w:rsidP="005C4640">
      <w:pPr>
        <w:rPr>
          <w:color w:val="000000" w:themeColor="text1"/>
        </w:rPr>
      </w:pPr>
      <w:r>
        <w:t>T</w:t>
      </w:r>
      <w:r w:rsidR="0080541E">
        <w:t xml:space="preserve">he </w:t>
      </w:r>
      <w:r>
        <w:t xml:space="preserve">global warming </w:t>
      </w:r>
      <w:r w:rsidR="0080541E">
        <w:t xml:space="preserve">impacts caused by the four menus range from </w:t>
      </w:r>
      <w:r w:rsidR="00C553E6">
        <w:t xml:space="preserve">1.08 </w:t>
      </w:r>
      <w:r w:rsidR="00C12EEC">
        <w:t>kg of CO</w:t>
      </w:r>
      <w:r w:rsidR="00C12EEC" w:rsidRPr="00C553E6">
        <w:rPr>
          <w:vertAlign w:val="subscript"/>
        </w:rPr>
        <w:t>2</w:t>
      </w:r>
      <w:r w:rsidR="00C12EEC">
        <w:t xml:space="preserve"> eq per FU in the spring menu</w:t>
      </w:r>
      <w:r>
        <w:t>,</w:t>
      </w:r>
      <w:r w:rsidR="00C12EEC" w:rsidRPr="0080541E">
        <w:t xml:space="preserve"> </w:t>
      </w:r>
      <w:r w:rsidR="00C553E6">
        <w:t xml:space="preserve">to 0.44 </w:t>
      </w:r>
      <w:r w:rsidR="00C12EEC">
        <w:t>kg of CO</w:t>
      </w:r>
      <w:r w:rsidR="00C12EEC" w:rsidRPr="00C553E6">
        <w:rPr>
          <w:vertAlign w:val="subscript"/>
        </w:rPr>
        <w:t>2</w:t>
      </w:r>
      <w:r w:rsidR="00C12EEC">
        <w:t xml:space="preserve"> eq per FU in the summer menu. In particular, the highest impact caused by the spring menu is due to turkey meat production which contributes 38.9% to the total </w:t>
      </w:r>
      <w:r>
        <w:t>global warming</w:t>
      </w:r>
      <w:r w:rsidR="00C12EEC">
        <w:t xml:space="preserve">. Furthermore, the results highlight that the average contribution of the ingredients to </w:t>
      </w:r>
      <w:r>
        <w:t>global warming</w:t>
      </w:r>
      <w:r w:rsidR="00C12EEC">
        <w:t xml:space="preserve"> is about 66% in all the menus except for the summer menu in which the contribution to the impacts decreases to 51.7%. As reported in table 1, the summer menu is mostly based on seasonal </w:t>
      </w:r>
      <w:proofErr w:type="spellStart"/>
      <w:proofErr w:type="gramStart"/>
      <w:r w:rsidR="00C12EEC">
        <w:t>ingredients</w:t>
      </w:r>
      <w:r w:rsidR="00F714A1">
        <w:t>,</w:t>
      </w:r>
      <w:r w:rsidR="00C12EEC">
        <w:t>i.e</w:t>
      </w:r>
      <w:proofErr w:type="spellEnd"/>
      <w:r w:rsidR="00C12EEC">
        <w:t>.</w:t>
      </w:r>
      <w:proofErr w:type="gramEnd"/>
      <w:r w:rsidR="00C12EEC">
        <w:t>, beans, tomatoes, and seasonal fresh fruit</w:t>
      </w:r>
      <w:r w:rsidR="00F714A1">
        <w:t>.</w:t>
      </w:r>
      <w:r w:rsidR="00C12EEC">
        <w:t xml:space="preserve"> Besides, </w:t>
      </w:r>
      <w:r w:rsidR="00F714A1">
        <w:t xml:space="preserve">as </w:t>
      </w:r>
      <w:r w:rsidR="00F714A1">
        <w:lastRenderedPageBreak/>
        <w:t xml:space="preserve">reported in table 1, </w:t>
      </w:r>
      <w:r w:rsidR="00C12EEC">
        <w:t xml:space="preserve">the receipt used in this menu allows </w:t>
      </w:r>
      <w:r>
        <w:t xml:space="preserve">the nutritional value of the meals </w:t>
      </w:r>
      <w:r w:rsidR="00C12EEC">
        <w:t xml:space="preserve">to </w:t>
      </w:r>
      <w:r>
        <w:t xml:space="preserve">be </w:t>
      </w:r>
      <w:r w:rsidR="00C12EEC">
        <w:t>maximize</w:t>
      </w:r>
      <w:r>
        <w:t>d</w:t>
      </w:r>
      <w:r w:rsidR="00C12EEC">
        <w:t xml:space="preserve"> (601 kcal), while reducing their amount as input (397 g), in comparison with the other </w:t>
      </w:r>
      <w:r w:rsidR="00E97F89">
        <w:t>analyzed</w:t>
      </w:r>
      <w:r w:rsidR="000B373D">
        <w:t xml:space="preserve"> </w:t>
      </w:r>
      <w:r w:rsidR="00C12EEC">
        <w:t xml:space="preserve">menus. This points out that strategic choices oriented toward identifying a menu based on high nutritional value, seasonal ingredients and low amount of input, are fundamental to achieve environmental sustainability in diets.  </w:t>
      </w:r>
      <w:r>
        <w:t xml:space="preserve">Regarding the other processes evaluated in phase 1, the contribution to global warming of the packaging materials </w:t>
      </w:r>
      <w:r w:rsidR="009B4A60">
        <w:t xml:space="preserve">ranges from 5.2% to 1.8%, </w:t>
      </w:r>
      <w:r>
        <w:t xml:space="preserve">and </w:t>
      </w:r>
      <w:r w:rsidR="009B4A60">
        <w:t xml:space="preserve">of </w:t>
      </w:r>
      <w:r>
        <w:t xml:space="preserve">the transport of packaged ingredients to the food service company </w:t>
      </w:r>
      <w:r w:rsidR="009B4A60">
        <w:t>range</w:t>
      </w:r>
      <w:r>
        <w:t xml:space="preserve"> from 10.8% to 5.6%</w:t>
      </w:r>
      <w:r w:rsidR="00421A78">
        <w:t>. In particular, the main impacts related to packaging are due to the polyethene (PE) film used for various ingredients (e.g., pasta, rice, etc.)  and the steel cans used for olive oil. Furthermore, the impacts caused by the preparation of meals in phase 2 are strongly related to the type of meals and receipts characterizing each menu. Indeed, the main contribution is related to the boiling processes in the winter and summer menus, the frying process in the autumn menu and the oven cooking in the spring menu. The results also show that the delivery of meals to the schools causes a contribution to global warming ranging from 5.3% to 2.2%.</w:t>
      </w:r>
      <w:r w:rsidR="005811E8">
        <w:t xml:space="preserve"> </w:t>
      </w:r>
      <w:r w:rsidR="00421A78">
        <w:t xml:space="preserve">In order to better understand the link between the environmental sustainability and the choices for seasonal ingredients in menus and nutritional value, the results are also discussed by comparing the global warming of the ingredients grouped by food category </w:t>
      </w:r>
      <w:r w:rsidR="00261B8E">
        <w:t>(</w:t>
      </w:r>
      <w:r w:rsidR="00FA59B4">
        <w:t xml:space="preserve">as presented in </w:t>
      </w:r>
      <w:r w:rsidR="00261B8E">
        <w:t xml:space="preserve">table 1) </w:t>
      </w:r>
      <w:r w:rsidR="00421A78">
        <w:t>and the related nutritional values</w:t>
      </w:r>
      <w:r w:rsidR="00261B8E">
        <w:t>, per each menu</w:t>
      </w:r>
      <w:r w:rsidR="00421A78">
        <w:t xml:space="preserve"> (figure 2).</w:t>
      </w:r>
      <w:r w:rsidR="00261B8E">
        <w:t xml:space="preserve"> The main findings highlight a high variability between impacts and nutritional values, resulting in circumstances of trade-offs between the selection of more environmentally friendly ingredients or </w:t>
      </w:r>
      <w:r w:rsidR="00C268F6">
        <w:t xml:space="preserve">nutritional balanced </w:t>
      </w:r>
      <w:r w:rsidR="00261B8E">
        <w:t xml:space="preserve">menus. This is particularly true when meat or dairy products are included in the menus. </w:t>
      </w:r>
      <w:r w:rsidR="00261B8E" w:rsidRPr="00261B8E">
        <w:tab/>
      </w:r>
      <w:r w:rsidR="00261B8E">
        <w:t>N</w:t>
      </w:r>
      <w:r w:rsidR="00261B8E" w:rsidRPr="00261B8E">
        <w:t>evertheless,</w:t>
      </w:r>
      <w:r w:rsidR="00261B8E">
        <w:t xml:space="preserve"> the results also underscore that high nutritional value and lower global warming impacts may occur when cereal-based products, vegetables and fruit represent the main portion in menus. Despite this, it is important to highlight that, these ingredients have a nutritional value lower than meat and dairy products. </w:t>
      </w:r>
      <w:r w:rsidR="00DD1063">
        <w:rPr>
          <w:color w:val="000000" w:themeColor="text1"/>
        </w:rPr>
        <w:t>Reg</w:t>
      </w:r>
      <w:r w:rsidR="00655D50">
        <w:rPr>
          <w:color w:val="000000" w:themeColor="text1"/>
        </w:rPr>
        <w:t>ar</w:t>
      </w:r>
      <w:r w:rsidR="00DD1063">
        <w:rPr>
          <w:color w:val="000000" w:themeColor="text1"/>
        </w:rPr>
        <w:t>ding the link between seasonality and environmental impacts</w:t>
      </w:r>
      <w:r w:rsidR="008A50CF">
        <w:rPr>
          <w:color w:val="000000" w:themeColor="text1"/>
        </w:rPr>
        <w:t xml:space="preserve">, as for the </w:t>
      </w:r>
      <w:r w:rsidR="00B02CAA">
        <w:rPr>
          <w:color w:val="000000" w:themeColor="text1"/>
        </w:rPr>
        <w:t xml:space="preserve">summer menu, </w:t>
      </w:r>
      <w:r w:rsidR="00DC3D2D">
        <w:rPr>
          <w:color w:val="000000" w:themeColor="text1"/>
        </w:rPr>
        <w:t>environmental advantages in terms of global warming due to the use of se</w:t>
      </w:r>
      <w:r w:rsidR="002E3253">
        <w:rPr>
          <w:color w:val="000000" w:themeColor="text1"/>
        </w:rPr>
        <w:t xml:space="preserve">asonal vegetables and fruit are also identified </w:t>
      </w:r>
      <w:r w:rsidR="00EE256D">
        <w:rPr>
          <w:color w:val="000000" w:themeColor="text1"/>
        </w:rPr>
        <w:t xml:space="preserve">in the other </w:t>
      </w:r>
      <w:r w:rsidR="00EE256D">
        <w:rPr>
          <w:color w:val="000000" w:themeColor="text1"/>
        </w:rPr>
        <w:lastRenderedPageBreak/>
        <w:t xml:space="preserve">menus. </w:t>
      </w:r>
      <w:r w:rsidR="005811E8">
        <w:rPr>
          <w:color w:val="000000" w:themeColor="text1"/>
        </w:rPr>
        <w:t>For</w:t>
      </w:r>
      <w:r w:rsidR="00EE256D">
        <w:rPr>
          <w:color w:val="000000" w:themeColor="text1"/>
        </w:rPr>
        <w:t xml:space="preserve"> example, the </w:t>
      </w:r>
      <w:r w:rsidR="0050694A">
        <w:rPr>
          <w:color w:val="000000" w:themeColor="text1"/>
        </w:rPr>
        <w:t xml:space="preserve">cauliflower and grape </w:t>
      </w:r>
      <w:r w:rsidR="001963B1">
        <w:rPr>
          <w:color w:val="000000" w:themeColor="text1"/>
        </w:rPr>
        <w:t>in</w:t>
      </w:r>
      <w:r w:rsidR="0050694A">
        <w:rPr>
          <w:color w:val="000000" w:themeColor="text1"/>
        </w:rPr>
        <w:t xml:space="preserve"> the winter menu </w:t>
      </w:r>
      <w:r w:rsidR="00DB7D7D">
        <w:rPr>
          <w:color w:val="000000" w:themeColor="text1"/>
        </w:rPr>
        <w:t>cause a</w:t>
      </w:r>
      <w:r w:rsidR="001963B1">
        <w:rPr>
          <w:color w:val="000000" w:themeColor="text1"/>
        </w:rPr>
        <w:t xml:space="preserve"> low</w:t>
      </w:r>
      <w:r w:rsidR="00E97F89">
        <w:rPr>
          <w:color w:val="000000" w:themeColor="text1"/>
        </w:rPr>
        <w:t>er</w:t>
      </w:r>
      <w:r w:rsidR="001963B1">
        <w:rPr>
          <w:color w:val="000000" w:themeColor="text1"/>
        </w:rPr>
        <w:t xml:space="preserve"> contribution to the impacts</w:t>
      </w:r>
      <w:r w:rsidR="00E97F89">
        <w:rPr>
          <w:color w:val="000000" w:themeColor="text1"/>
        </w:rPr>
        <w:t>,</w:t>
      </w:r>
      <w:r w:rsidR="00C268F6">
        <w:rPr>
          <w:color w:val="000000" w:themeColor="text1"/>
        </w:rPr>
        <w:t xml:space="preserve"> compared to </w:t>
      </w:r>
      <w:r w:rsidR="005811E8">
        <w:rPr>
          <w:color w:val="000000" w:themeColor="text1"/>
        </w:rPr>
        <w:t xml:space="preserve">the </w:t>
      </w:r>
      <w:r w:rsidR="00C268F6">
        <w:rPr>
          <w:color w:val="000000" w:themeColor="text1"/>
        </w:rPr>
        <w:t>other ingredients</w:t>
      </w:r>
      <w:r w:rsidR="001963B1">
        <w:rPr>
          <w:color w:val="000000" w:themeColor="text1"/>
        </w:rPr>
        <w:t xml:space="preserve">. </w:t>
      </w:r>
    </w:p>
    <w:p w14:paraId="58FCF33D" w14:textId="30E149F3" w:rsidR="001B03B4" w:rsidRDefault="00BB1EDF" w:rsidP="001F34F3">
      <w:pPr>
        <w:jc w:val="center"/>
      </w:pPr>
      <w:r>
        <w:rPr>
          <w:noProof/>
        </w:rPr>
        <w:drawing>
          <wp:inline distT="0" distB="0" distL="0" distR="0" wp14:anchorId="4DDECAD7" wp14:editId="551ED266">
            <wp:extent cx="4572758" cy="2254880"/>
            <wp:effectExtent l="19050" t="19050" r="18415" b="1270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magine 55"/>
                    <pic:cNvPicPr/>
                  </pic:nvPicPr>
                  <pic:blipFill rotWithShape="1">
                    <a:blip r:embed="rId9">
                      <a:extLst>
                        <a:ext uri="{28A0092B-C50C-407E-A947-70E740481C1C}">
                          <a14:useLocalDpi xmlns:a14="http://schemas.microsoft.com/office/drawing/2010/main" val="0"/>
                        </a:ext>
                      </a:extLst>
                    </a:blip>
                    <a:srcRect l="747" t="1860" r="1161" b="64653"/>
                    <a:stretch/>
                  </pic:blipFill>
                  <pic:spPr bwMode="auto">
                    <a:xfrm>
                      <a:off x="0" y="0"/>
                      <a:ext cx="4628035" cy="2282138"/>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p w14:paraId="48DEAAAF" w14:textId="19EF1220" w:rsidR="009B2EA4" w:rsidRPr="00AD453E" w:rsidRDefault="009B2EA4" w:rsidP="00AD453E">
      <w:pPr>
        <w:jc w:val="center"/>
        <w:rPr>
          <w:sz w:val="18"/>
          <w:szCs w:val="14"/>
        </w:rPr>
      </w:pPr>
      <w:r w:rsidRPr="00AD453E">
        <w:rPr>
          <w:sz w:val="18"/>
          <w:szCs w:val="14"/>
        </w:rPr>
        <w:t>Fig. 2. Comparison between global warming (GW) and nutritional value (NV) per each menu</w:t>
      </w:r>
      <w:r w:rsidR="00AD453E" w:rsidRPr="00AD453E">
        <w:rPr>
          <w:sz w:val="18"/>
          <w:szCs w:val="14"/>
        </w:rPr>
        <w:t>.</w:t>
      </w:r>
    </w:p>
    <w:p w14:paraId="261283AF" w14:textId="1A85CA70" w:rsidR="00FC711B" w:rsidRDefault="00FC711B" w:rsidP="0039422F">
      <w:pPr>
        <w:pStyle w:val="Titolo1"/>
      </w:pPr>
      <w:r w:rsidRPr="00580705">
        <w:t>Conclusions</w:t>
      </w:r>
    </w:p>
    <w:p w14:paraId="19B3E356" w14:textId="037A7E4A" w:rsidR="008960D0" w:rsidRDefault="00DB7D7D" w:rsidP="001F34F3">
      <w:pPr>
        <w:rPr>
          <w:color w:val="000000" w:themeColor="text1"/>
        </w:rPr>
      </w:pPr>
      <w:r>
        <w:rPr>
          <w:color w:val="000000" w:themeColor="text1"/>
        </w:rPr>
        <w:t xml:space="preserve">The aim of this study was to evaluate </w:t>
      </w:r>
      <w:r w:rsidR="006D7276">
        <w:rPr>
          <w:color w:val="000000" w:themeColor="text1"/>
        </w:rPr>
        <w:t xml:space="preserve">the environmental performance of </w:t>
      </w:r>
      <w:r w:rsidR="00B0713C">
        <w:rPr>
          <w:color w:val="000000" w:themeColor="text1"/>
        </w:rPr>
        <w:t>four seasonal menu</w:t>
      </w:r>
      <w:r w:rsidR="00C41D82">
        <w:rPr>
          <w:color w:val="000000" w:themeColor="text1"/>
        </w:rPr>
        <w:t>s</w:t>
      </w:r>
      <w:r w:rsidR="00B0713C">
        <w:rPr>
          <w:color w:val="000000" w:themeColor="text1"/>
        </w:rPr>
        <w:t xml:space="preserve"> </w:t>
      </w:r>
      <w:r w:rsidR="00E15236">
        <w:rPr>
          <w:color w:val="000000" w:themeColor="text1"/>
        </w:rPr>
        <w:t xml:space="preserve">for </w:t>
      </w:r>
      <w:r w:rsidR="00A65207">
        <w:rPr>
          <w:color w:val="000000" w:themeColor="text1"/>
        </w:rPr>
        <w:t>school</w:t>
      </w:r>
      <w:r w:rsidR="00F709B5">
        <w:rPr>
          <w:color w:val="000000" w:themeColor="text1"/>
        </w:rPr>
        <w:t xml:space="preserve"> canteens, </w:t>
      </w:r>
      <w:r w:rsidR="00B0713C">
        <w:rPr>
          <w:color w:val="000000" w:themeColor="text1"/>
        </w:rPr>
        <w:t xml:space="preserve">following a </w:t>
      </w:r>
      <w:proofErr w:type="gramStart"/>
      <w:r w:rsidR="00B0713C">
        <w:rPr>
          <w:color w:val="000000" w:themeColor="text1"/>
        </w:rPr>
        <w:t>life cycle perspectives</w:t>
      </w:r>
      <w:proofErr w:type="gramEnd"/>
      <w:r w:rsidR="00B0713C">
        <w:rPr>
          <w:color w:val="000000" w:themeColor="text1"/>
        </w:rPr>
        <w:t xml:space="preserve"> and </w:t>
      </w:r>
      <w:r w:rsidR="00F709B5">
        <w:rPr>
          <w:color w:val="000000" w:themeColor="text1"/>
        </w:rPr>
        <w:t>including the phases from the production of the ingredients to the delivery of the meal to the schoo</w:t>
      </w:r>
      <w:r w:rsidR="00E15236">
        <w:rPr>
          <w:color w:val="000000" w:themeColor="text1"/>
        </w:rPr>
        <w:t>l</w:t>
      </w:r>
      <w:r w:rsidR="00723639">
        <w:rPr>
          <w:color w:val="000000" w:themeColor="text1"/>
        </w:rPr>
        <w:t xml:space="preserve"> canteens</w:t>
      </w:r>
      <w:r w:rsidR="00E15236">
        <w:rPr>
          <w:color w:val="000000" w:themeColor="text1"/>
        </w:rPr>
        <w:t xml:space="preserve">. </w:t>
      </w:r>
      <w:r w:rsidR="00723639">
        <w:rPr>
          <w:color w:val="000000" w:themeColor="text1"/>
        </w:rPr>
        <w:t>T</w:t>
      </w:r>
      <w:r w:rsidR="00E15236">
        <w:rPr>
          <w:color w:val="000000" w:themeColor="text1"/>
        </w:rPr>
        <w:t xml:space="preserve">he analysis also aimed to </w:t>
      </w:r>
      <w:r w:rsidR="00DE2BD5">
        <w:rPr>
          <w:color w:val="000000" w:themeColor="text1"/>
        </w:rPr>
        <w:t>evaluate the link between environmental sustainability</w:t>
      </w:r>
      <w:r w:rsidR="00D22984">
        <w:rPr>
          <w:color w:val="000000" w:themeColor="text1"/>
        </w:rPr>
        <w:t xml:space="preserve"> and </w:t>
      </w:r>
      <w:r w:rsidR="00584BF3">
        <w:rPr>
          <w:color w:val="000000" w:themeColor="text1"/>
        </w:rPr>
        <w:t xml:space="preserve">strategic </w:t>
      </w:r>
      <w:r w:rsidR="00D22984">
        <w:rPr>
          <w:color w:val="000000" w:themeColor="text1"/>
        </w:rPr>
        <w:t>choices for se</w:t>
      </w:r>
      <w:r w:rsidR="00584BF3">
        <w:rPr>
          <w:color w:val="000000" w:themeColor="text1"/>
        </w:rPr>
        <w:t xml:space="preserve">asonal food products </w:t>
      </w:r>
      <w:r w:rsidR="0044500C">
        <w:rPr>
          <w:color w:val="000000" w:themeColor="text1"/>
        </w:rPr>
        <w:t>as well as</w:t>
      </w:r>
      <w:r w:rsidR="00584BF3">
        <w:rPr>
          <w:color w:val="000000" w:themeColor="text1"/>
        </w:rPr>
        <w:t xml:space="preserve"> nutritional values</w:t>
      </w:r>
      <w:r w:rsidR="0077723F">
        <w:rPr>
          <w:color w:val="000000" w:themeColor="text1"/>
        </w:rPr>
        <w:t xml:space="preserve"> in diets.</w:t>
      </w:r>
      <w:r w:rsidR="00723639">
        <w:rPr>
          <w:color w:val="000000" w:themeColor="text1"/>
        </w:rPr>
        <w:t xml:space="preserve"> </w:t>
      </w:r>
      <w:r w:rsidR="0077723F">
        <w:rPr>
          <w:color w:val="000000" w:themeColor="text1"/>
        </w:rPr>
        <w:t xml:space="preserve">The main results </w:t>
      </w:r>
      <w:r w:rsidR="00723639">
        <w:rPr>
          <w:color w:val="000000" w:themeColor="text1"/>
        </w:rPr>
        <w:t xml:space="preserve">highlight </w:t>
      </w:r>
      <w:r w:rsidR="0077723F">
        <w:rPr>
          <w:color w:val="000000" w:themeColor="text1"/>
        </w:rPr>
        <w:t>that th</w:t>
      </w:r>
      <w:r w:rsidR="00C92CE3">
        <w:rPr>
          <w:color w:val="000000" w:themeColor="text1"/>
        </w:rPr>
        <w:t xml:space="preserve">e production of ingredients and the preparation </w:t>
      </w:r>
      <w:r w:rsidR="00325F77">
        <w:rPr>
          <w:color w:val="000000" w:themeColor="text1"/>
        </w:rPr>
        <w:t xml:space="preserve">of meals (i.e., cooking processes) are responsible for the higher </w:t>
      </w:r>
      <w:r w:rsidR="00723639">
        <w:rPr>
          <w:color w:val="000000" w:themeColor="text1"/>
        </w:rPr>
        <w:t xml:space="preserve">global warming </w:t>
      </w:r>
      <w:r w:rsidR="00325F77">
        <w:rPr>
          <w:color w:val="000000" w:themeColor="text1"/>
        </w:rPr>
        <w:t>impacts</w:t>
      </w:r>
      <w:r w:rsidR="00DB6D16">
        <w:rPr>
          <w:color w:val="000000" w:themeColor="text1"/>
        </w:rPr>
        <w:t>, in all the menus investigated</w:t>
      </w:r>
      <w:r w:rsidR="00325F77">
        <w:rPr>
          <w:color w:val="000000" w:themeColor="text1"/>
        </w:rPr>
        <w:t xml:space="preserve">. The study also pointed out </w:t>
      </w:r>
      <w:r w:rsidR="00DB6D16">
        <w:rPr>
          <w:color w:val="000000" w:themeColor="text1"/>
        </w:rPr>
        <w:t xml:space="preserve">that trade-offs may occur between environmental impacts and nutritional value of </w:t>
      </w:r>
      <w:r w:rsidR="001F34F3">
        <w:rPr>
          <w:color w:val="000000" w:themeColor="text1"/>
        </w:rPr>
        <w:t xml:space="preserve">the ingredients. This </w:t>
      </w:r>
      <w:r>
        <w:rPr>
          <w:color w:val="000000" w:themeColor="text1"/>
        </w:rPr>
        <w:t>point</w:t>
      </w:r>
      <w:r w:rsidR="001F34F3">
        <w:rPr>
          <w:color w:val="000000" w:themeColor="text1"/>
        </w:rPr>
        <w:t>s</w:t>
      </w:r>
      <w:r w:rsidRPr="008960D0">
        <w:rPr>
          <w:color w:val="000000" w:themeColor="text1"/>
        </w:rPr>
        <w:t xml:space="preserve"> the complexity in understanding how to move toward sustainable and </w:t>
      </w:r>
      <w:r w:rsidR="00C268F6">
        <w:rPr>
          <w:color w:val="000000" w:themeColor="text1"/>
        </w:rPr>
        <w:t>nutritional balanced</w:t>
      </w:r>
      <w:r w:rsidR="00C268F6" w:rsidRPr="008960D0">
        <w:rPr>
          <w:color w:val="000000" w:themeColor="text1"/>
        </w:rPr>
        <w:t xml:space="preserve"> </w:t>
      </w:r>
      <w:r w:rsidRPr="008960D0">
        <w:rPr>
          <w:color w:val="000000" w:themeColor="text1"/>
        </w:rPr>
        <w:t xml:space="preserve">diets as well as the need for more dedicated frameworks </w:t>
      </w:r>
      <w:r w:rsidR="00723639">
        <w:rPr>
          <w:color w:val="000000" w:themeColor="text1"/>
        </w:rPr>
        <w:t>for</w:t>
      </w:r>
      <w:r w:rsidRPr="008960D0">
        <w:rPr>
          <w:color w:val="000000" w:themeColor="text1"/>
        </w:rPr>
        <w:t xml:space="preserve"> </w:t>
      </w:r>
      <w:r w:rsidR="00723639">
        <w:rPr>
          <w:color w:val="000000" w:themeColor="text1"/>
        </w:rPr>
        <w:t>an integrated</w:t>
      </w:r>
      <w:r w:rsidR="00723639" w:rsidRPr="008960D0">
        <w:rPr>
          <w:color w:val="000000" w:themeColor="text1"/>
        </w:rPr>
        <w:t xml:space="preserve"> </w:t>
      </w:r>
      <w:r w:rsidRPr="008960D0">
        <w:rPr>
          <w:color w:val="000000" w:themeColor="text1"/>
        </w:rPr>
        <w:t>evaluation of the environmental sustainability and nutritional value of food products, as pointed out by McLaren et al. (2021).</w:t>
      </w:r>
      <w:r w:rsidR="000049C7">
        <w:rPr>
          <w:color w:val="000000" w:themeColor="text1"/>
        </w:rPr>
        <w:t xml:space="preserve"> </w:t>
      </w:r>
      <w:r w:rsidR="001E7DC5">
        <w:rPr>
          <w:color w:val="000000" w:themeColor="text1"/>
        </w:rPr>
        <w:t>Lastly, t</w:t>
      </w:r>
      <w:r w:rsidR="000049C7">
        <w:rPr>
          <w:color w:val="000000" w:themeColor="text1"/>
        </w:rPr>
        <w:t>h</w:t>
      </w:r>
      <w:r w:rsidR="00CF62E1">
        <w:rPr>
          <w:color w:val="000000" w:themeColor="text1"/>
        </w:rPr>
        <w:t xml:space="preserve">e results </w:t>
      </w:r>
      <w:r w:rsidR="00723639">
        <w:rPr>
          <w:color w:val="000000" w:themeColor="text1"/>
        </w:rPr>
        <w:t xml:space="preserve">confirm </w:t>
      </w:r>
      <w:r w:rsidR="00CF62E1">
        <w:rPr>
          <w:color w:val="000000" w:themeColor="text1"/>
        </w:rPr>
        <w:t xml:space="preserve">that </w:t>
      </w:r>
      <w:r w:rsidR="001D3698">
        <w:rPr>
          <w:color w:val="000000" w:themeColor="text1"/>
        </w:rPr>
        <w:t xml:space="preserve">low </w:t>
      </w:r>
      <w:r w:rsidR="00723639">
        <w:rPr>
          <w:color w:val="000000" w:themeColor="text1"/>
        </w:rPr>
        <w:t xml:space="preserve">global warming </w:t>
      </w:r>
      <w:r w:rsidR="009C4FC3">
        <w:rPr>
          <w:color w:val="000000" w:themeColor="text1"/>
        </w:rPr>
        <w:t xml:space="preserve">occurs when </w:t>
      </w:r>
      <w:r w:rsidR="001D3698">
        <w:rPr>
          <w:color w:val="000000" w:themeColor="text1"/>
        </w:rPr>
        <w:t xml:space="preserve">seasonal ingredients </w:t>
      </w:r>
      <w:r w:rsidR="009C4FC3">
        <w:rPr>
          <w:color w:val="000000" w:themeColor="text1"/>
        </w:rPr>
        <w:t xml:space="preserve">are used </w:t>
      </w:r>
      <w:r w:rsidR="001D3698">
        <w:rPr>
          <w:color w:val="000000" w:themeColor="text1"/>
        </w:rPr>
        <w:t>in menu</w:t>
      </w:r>
      <w:r w:rsidR="009C4FC3">
        <w:rPr>
          <w:color w:val="000000" w:themeColor="text1"/>
        </w:rPr>
        <w:t xml:space="preserve">s. </w:t>
      </w:r>
    </w:p>
    <w:p w14:paraId="2F2D8A80" w14:textId="3F38001C" w:rsidR="00A642FF" w:rsidRPr="00580705" w:rsidRDefault="00A642FF" w:rsidP="0007084A">
      <w:pPr>
        <w:pStyle w:val="Titolo1"/>
        <w:numPr>
          <w:ilvl w:val="0"/>
          <w:numId w:val="0"/>
        </w:numPr>
        <w:spacing w:before="240" w:after="120"/>
      </w:pPr>
      <w:r w:rsidRPr="00580705">
        <w:t>References</w:t>
      </w:r>
    </w:p>
    <w:p w14:paraId="0ABD199C" w14:textId="77777777" w:rsidR="00BB1EDF" w:rsidRPr="00B167C6" w:rsidRDefault="00BB1EDF" w:rsidP="00B03309">
      <w:pPr>
        <w:widowControl w:val="0"/>
        <w:spacing w:after="60"/>
        <w:rPr>
          <w:lang w:val="it-IT"/>
        </w:rPr>
      </w:pPr>
      <w:proofErr w:type="spellStart"/>
      <w:r w:rsidRPr="001B03B4">
        <w:rPr>
          <w:lang w:val="en-GB"/>
        </w:rPr>
        <w:t>Aldaya</w:t>
      </w:r>
      <w:proofErr w:type="spellEnd"/>
      <w:r w:rsidRPr="001B03B4">
        <w:rPr>
          <w:lang w:val="en-GB"/>
        </w:rPr>
        <w:t xml:space="preserve"> MM, </w:t>
      </w:r>
      <w:proofErr w:type="spellStart"/>
      <w:r w:rsidRPr="001B03B4">
        <w:rPr>
          <w:lang w:val="en-GB"/>
        </w:rPr>
        <w:t>Ibañez</w:t>
      </w:r>
      <w:proofErr w:type="spellEnd"/>
      <w:r w:rsidRPr="001B03B4">
        <w:rPr>
          <w:lang w:val="en-GB"/>
        </w:rPr>
        <w:t xml:space="preserve"> FC, Domínguez-</w:t>
      </w:r>
      <w:proofErr w:type="spellStart"/>
      <w:r w:rsidRPr="001B03B4">
        <w:rPr>
          <w:lang w:val="en-GB"/>
        </w:rPr>
        <w:t>Lacueva</w:t>
      </w:r>
      <w:proofErr w:type="spellEnd"/>
      <w:r w:rsidRPr="001B03B4">
        <w:rPr>
          <w:lang w:val="en-GB"/>
        </w:rPr>
        <w:t xml:space="preserve"> P, et al (2021) </w:t>
      </w:r>
      <w:r w:rsidRPr="001B03B4">
        <w:t xml:space="preserve">Indicators and </w:t>
      </w:r>
      <w:r w:rsidRPr="001B03B4">
        <w:lastRenderedPageBreak/>
        <w:t xml:space="preserve">recommendations for assessing sustainable healthy diets. </w:t>
      </w:r>
      <w:r w:rsidRPr="00B167C6">
        <w:rPr>
          <w:lang w:val="it-IT"/>
        </w:rPr>
        <w:t xml:space="preserve">Foods 10(5):999. </w:t>
      </w:r>
      <w:hyperlink r:id="rId10" w:history="1">
        <w:r w:rsidRPr="00B167C6">
          <w:rPr>
            <w:rStyle w:val="Collegamentoipertestuale"/>
            <w:lang w:val="it-IT"/>
          </w:rPr>
          <w:t>https://doi.org/10.3390/foods10050999</w:t>
        </w:r>
      </w:hyperlink>
    </w:p>
    <w:p w14:paraId="138C3CC8" w14:textId="77777777" w:rsidR="00BB1EDF" w:rsidRPr="00BB1EDF" w:rsidRDefault="00BB1EDF" w:rsidP="001B03B4">
      <w:pPr>
        <w:widowControl w:val="0"/>
        <w:spacing w:after="60"/>
        <w:rPr>
          <w:lang w:val="it-IT"/>
        </w:rPr>
      </w:pPr>
      <w:r w:rsidRPr="001B03B4">
        <w:rPr>
          <w:lang w:val="it-IT"/>
        </w:rPr>
        <w:t xml:space="preserve">CREA (2018) Linee guida per una sana alimentazione – Dossier </w:t>
      </w:r>
      <w:proofErr w:type="spellStart"/>
      <w:r w:rsidRPr="001B03B4">
        <w:rPr>
          <w:lang w:val="it-IT"/>
        </w:rPr>
        <w:t>sceintifico</w:t>
      </w:r>
      <w:proofErr w:type="spellEnd"/>
      <w:r w:rsidRPr="001B03B4">
        <w:rPr>
          <w:lang w:val="it-IT"/>
        </w:rPr>
        <w:t xml:space="preserve">. Centro di ricerca alimenti e nutrizione. </w:t>
      </w:r>
      <w:r w:rsidRPr="00BB1EDF">
        <w:rPr>
          <w:lang w:val="it-IT"/>
        </w:rPr>
        <w:t>ISBN 978-88-96597-01-9.</w:t>
      </w:r>
    </w:p>
    <w:p w14:paraId="06048699" w14:textId="77777777" w:rsidR="00BB1EDF" w:rsidRPr="00BB1EDF" w:rsidRDefault="00BB1EDF" w:rsidP="00464AD4">
      <w:pPr>
        <w:widowControl w:val="0"/>
        <w:spacing w:after="60"/>
        <w:rPr>
          <w:lang w:val="it-IT"/>
        </w:rPr>
      </w:pPr>
      <w:r w:rsidRPr="00BB1EDF">
        <w:rPr>
          <w:lang w:val="it-IT"/>
        </w:rPr>
        <w:t>CREA (2019) Linee guida per una sana alimentazione – Revisione 2018. Centro di ricerca alimenti e nutrizione. ISBN 97888833850375.</w:t>
      </w:r>
    </w:p>
    <w:p w14:paraId="76AC490F" w14:textId="77777777" w:rsidR="00BB1EDF" w:rsidRDefault="00BB1EDF" w:rsidP="00464AD4">
      <w:pPr>
        <w:widowControl w:val="0"/>
        <w:spacing w:after="60"/>
      </w:pPr>
      <w:proofErr w:type="spellStart"/>
      <w:r w:rsidRPr="00B167C6">
        <w:rPr>
          <w:lang w:val="it-IT"/>
        </w:rPr>
        <w:t>Dijkman</w:t>
      </w:r>
      <w:proofErr w:type="spellEnd"/>
      <w:r w:rsidRPr="00B167C6">
        <w:rPr>
          <w:lang w:val="it-IT"/>
        </w:rPr>
        <w:t xml:space="preserve"> TJ, Basset-</w:t>
      </w:r>
      <w:proofErr w:type="spellStart"/>
      <w:r w:rsidRPr="00B167C6">
        <w:rPr>
          <w:lang w:val="it-IT"/>
        </w:rPr>
        <w:t>Mens</w:t>
      </w:r>
      <w:proofErr w:type="spellEnd"/>
      <w:r w:rsidRPr="00B167C6">
        <w:rPr>
          <w:lang w:val="it-IT"/>
        </w:rPr>
        <w:t xml:space="preserve"> C, </w:t>
      </w:r>
      <w:proofErr w:type="spellStart"/>
      <w:r w:rsidRPr="00B167C6">
        <w:rPr>
          <w:lang w:val="it-IT"/>
        </w:rPr>
        <w:t>Antón</w:t>
      </w:r>
      <w:proofErr w:type="spellEnd"/>
      <w:r w:rsidRPr="00B167C6">
        <w:rPr>
          <w:lang w:val="it-IT"/>
        </w:rPr>
        <w:t xml:space="preserve"> A, et al (2018) LCA of Food and </w:t>
      </w:r>
      <w:proofErr w:type="spellStart"/>
      <w:r w:rsidRPr="00B167C6">
        <w:rPr>
          <w:lang w:val="it-IT"/>
        </w:rPr>
        <w:t>Agriculture</w:t>
      </w:r>
      <w:proofErr w:type="spellEnd"/>
      <w:r w:rsidRPr="00B167C6">
        <w:rPr>
          <w:lang w:val="it-IT"/>
        </w:rPr>
        <w:t xml:space="preserve">. </w:t>
      </w:r>
      <w:r w:rsidRPr="001B03B4">
        <w:t>In Life Cycle Assessment (pp. 723</w:t>
      </w:r>
      <w:r>
        <w:t>–</w:t>
      </w:r>
      <w:r w:rsidRPr="001B03B4">
        <w:t>754). Springer, Cham.</w:t>
      </w:r>
      <w:r>
        <w:t xml:space="preserve"> </w:t>
      </w:r>
      <w:hyperlink r:id="rId11" w:history="1">
        <w:r w:rsidRPr="00BB56EE">
          <w:rPr>
            <w:rStyle w:val="Collegamentoipertestuale"/>
          </w:rPr>
          <w:t>https://doi.org/10.1007/978-3-319-56475-3_29</w:t>
        </w:r>
      </w:hyperlink>
    </w:p>
    <w:p w14:paraId="4A7BCE78" w14:textId="77777777" w:rsidR="00BB1EDF" w:rsidRPr="001B03B4" w:rsidRDefault="00BB1EDF" w:rsidP="001B03B4">
      <w:pPr>
        <w:widowControl w:val="0"/>
        <w:spacing w:after="60"/>
        <w:rPr>
          <w:lang w:val="en-GB"/>
        </w:rPr>
      </w:pPr>
      <w:r w:rsidRPr="001B03B4">
        <w:rPr>
          <w:lang w:val="en-GB"/>
        </w:rPr>
        <w:t xml:space="preserve">EC (2022) European Commission - Knowledge Centre for Global Food and Nutrition Security – Sustainable Food Systems. </w:t>
      </w:r>
      <w:hyperlink r:id="rId12" w:history="1">
        <w:r w:rsidRPr="00BB56EE">
          <w:rPr>
            <w:rStyle w:val="Collegamentoipertestuale"/>
            <w:lang w:val="en-GB"/>
          </w:rPr>
          <w:t>https://knowledge4policy.ec.europa.eu/global-food-nutrition-security/topic/sustainable-food-systems_en</w:t>
        </w:r>
      </w:hyperlink>
      <w:r w:rsidRPr="001B03B4">
        <w:rPr>
          <w:lang w:val="en-GB"/>
        </w:rPr>
        <w:t xml:space="preserve"> (accessed on 3 June 2022).</w:t>
      </w:r>
    </w:p>
    <w:p w14:paraId="0AAC9B8D" w14:textId="77777777" w:rsidR="00BB1EDF" w:rsidRPr="00580705" w:rsidRDefault="00BB1EDF" w:rsidP="00464AD4">
      <w:pPr>
        <w:widowControl w:val="0"/>
        <w:spacing w:after="60"/>
      </w:pPr>
      <w:r w:rsidRPr="00BB1EDF">
        <w:t xml:space="preserve">FAO (2022) Food-based dietary guidelines. Food and Agriculture Organization </w:t>
      </w:r>
      <w:hyperlink r:id="rId13" w:history="1">
        <w:r w:rsidRPr="00BB56EE">
          <w:rPr>
            <w:rStyle w:val="Collegamentoipertestuale"/>
          </w:rPr>
          <w:t>https://www.fao.org/nutrition/education/food-based-dietary-guidelines</w:t>
        </w:r>
      </w:hyperlink>
      <w:r>
        <w:t xml:space="preserve"> (a</w:t>
      </w:r>
      <w:r w:rsidRPr="00BB1EDF">
        <w:t>ccessed on 6 June 2022</w:t>
      </w:r>
      <w:r>
        <w:t>)</w:t>
      </w:r>
      <w:r w:rsidRPr="00BB1EDF">
        <w:t>.</w:t>
      </w:r>
    </w:p>
    <w:p w14:paraId="1AD82E6A" w14:textId="77777777" w:rsidR="00BB1EDF" w:rsidRPr="00B167C6" w:rsidRDefault="00BB1EDF" w:rsidP="001B03B4">
      <w:pPr>
        <w:widowControl w:val="0"/>
        <w:spacing w:after="60"/>
      </w:pPr>
      <w:proofErr w:type="spellStart"/>
      <w:r w:rsidRPr="001B03B4">
        <w:rPr>
          <w:lang w:val="en-GB"/>
        </w:rPr>
        <w:t>Guyomard</w:t>
      </w:r>
      <w:proofErr w:type="spellEnd"/>
      <w:r w:rsidRPr="001B03B4">
        <w:rPr>
          <w:lang w:val="en-GB"/>
        </w:rPr>
        <w:t xml:space="preserve"> H, Darcy-</w:t>
      </w:r>
      <w:proofErr w:type="spellStart"/>
      <w:r w:rsidRPr="001B03B4">
        <w:rPr>
          <w:lang w:val="en-GB"/>
        </w:rPr>
        <w:t>Vrillon</w:t>
      </w:r>
      <w:proofErr w:type="spellEnd"/>
      <w:r w:rsidRPr="001B03B4">
        <w:rPr>
          <w:lang w:val="en-GB"/>
        </w:rPr>
        <w:t xml:space="preserve"> B, </w:t>
      </w:r>
      <w:proofErr w:type="spellStart"/>
      <w:r w:rsidRPr="001B03B4">
        <w:rPr>
          <w:lang w:val="en-GB"/>
        </w:rPr>
        <w:t>Esnouf</w:t>
      </w:r>
      <w:proofErr w:type="spellEnd"/>
      <w:r w:rsidRPr="001B03B4">
        <w:rPr>
          <w:lang w:val="en-GB"/>
        </w:rPr>
        <w:t xml:space="preserve"> C, et al (2012) Eating patterns and food systems: critical knowledge requirements for policy design and implementation. </w:t>
      </w:r>
      <w:r w:rsidRPr="00B167C6">
        <w:t xml:space="preserve">Agric &amp; Food Sec 1(1):1–21. </w:t>
      </w:r>
      <w:hyperlink r:id="rId14" w:history="1">
        <w:r w:rsidRPr="00B167C6">
          <w:rPr>
            <w:rStyle w:val="Collegamentoipertestuale"/>
          </w:rPr>
          <w:t>https://doi.org/10.1186/2048-7010-1-13</w:t>
        </w:r>
      </w:hyperlink>
    </w:p>
    <w:p w14:paraId="72796934" w14:textId="77777777" w:rsidR="00BB1EDF" w:rsidRPr="00B167C6" w:rsidRDefault="00BB1EDF" w:rsidP="00464AD4">
      <w:pPr>
        <w:widowControl w:val="0"/>
        <w:spacing w:after="60"/>
        <w:rPr>
          <w:lang w:val="it-IT"/>
        </w:rPr>
      </w:pPr>
      <w:r>
        <w:t>IPCC (2021) Climate change 2021: the physical science basis Contribution of Working Group I to the Sixth Assessment Report of the Intergovernmental Panel on Climate Change ed V Masson-</w:t>
      </w:r>
      <w:proofErr w:type="spellStart"/>
      <w:r>
        <w:t>Delmotte</w:t>
      </w:r>
      <w:proofErr w:type="spellEnd"/>
      <w:r>
        <w:t xml:space="preserve"> et al (Cambridge University Press). </w:t>
      </w:r>
      <w:r w:rsidRPr="00B167C6">
        <w:rPr>
          <w:lang w:val="it-IT"/>
        </w:rPr>
        <w:t xml:space="preserve">In press, </w:t>
      </w:r>
      <w:proofErr w:type="gramStart"/>
      <w:r w:rsidRPr="00B167C6">
        <w:rPr>
          <w:lang w:val="it-IT"/>
        </w:rPr>
        <w:t>doi:10.1017</w:t>
      </w:r>
      <w:proofErr w:type="gramEnd"/>
      <w:r w:rsidRPr="00B167C6">
        <w:rPr>
          <w:lang w:val="it-IT"/>
        </w:rPr>
        <w:t>/9781009157896.</w:t>
      </w:r>
    </w:p>
    <w:p w14:paraId="36C5E1C8" w14:textId="77777777" w:rsidR="00BB1EDF" w:rsidRDefault="00BB1EDF" w:rsidP="001B03B4">
      <w:pPr>
        <w:widowControl w:val="0"/>
        <w:spacing w:after="60"/>
        <w:rPr>
          <w:lang w:val="en-GB"/>
        </w:rPr>
      </w:pPr>
      <w:r w:rsidRPr="001B03B4">
        <w:rPr>
          <w:lang w:val="it-IT"/>
        </w:rPr>
        <w:t xml:space="preserve">Notarnicola B, </w:t>
      </w:r>
      <w:proofErr w:type="spellStart"/>
      <w:r w:rsidRPr="001B03B4">
        <w:rPr>
          <w:lang w:val="it-IT"/>
        </w:rPr>
        <w:t>Hayashi</w:t>
      </w:r>
      <w:proofErr w:type="spellEnd"/>
      <w:r w:rsidRPr="001B03B4">
        <w:rPr>
          <w:lang w:val="it-IT"/>
        </w:rPr>
        <w:t xml:space="preserve"> K, Curran MA, et al (2012). </w:t>
      </w:r>
      <w:r w:rsidRPr="001B03B4">
        <w:rPr>
          <w:lang w:val="en-GB"/>
        </w:rPr>
        <w:t xml:space="preserve">Progress in working towards a more sustainable agri-food industry. J Clean Prod 28:1–8. </w:t>
      </w:r>
      <w:hyperlink r:id="rId15" w:history="1">
        <w:r w:rsidRPr="00BB56EE">
          <w:rPr>
            <w:rStyle w:val="Collegamentoipertestuale"/>
            <w:lang w:val="en-GB"/>
          </w:rPr>
          <w:t>https://doi.org/10.1016/j.jclepro.2012.02.007</w:t>
        </w:r>
      </w:hyperlink>
    </w:p>
    <w:p w14:paraId="60739317" w14:textId="6B1A10CE" w:rsidR="00BB1EDF" w:rsidRPr="00B167C6" w:rsidRDefault="00BB1EDF" w:rsidP="00464AD4">
      <w:pPr>
        <w:widowControl w:val="0"/>
        <w:spacing w:after="60"/>
        <w:rPr>
          <w:lang w:val="pt-PT"/>
        </w:rPr>
      </w:pPr>
      <w:proofErr w:type="spellStart"/>
      <w:r w:rsidRPr="00BB1EDF">
        <w:t>PRé</w:t>
      </w:r>
      <w:proofErr w:type="spellEnd"/>
      <w:r w:rsidRPr="00BB1EDF">
        <w:t xml:space="preserve"> Sustainability (2021) </w:t>
      </w:r>
      <w:proofErr w:type="spellStart"/>
      <w:r w:rsidRPr="00BB1EDF">
        <w:t>SimaPro</w:t>
      </w:r>
      <w:proofErr w:type="spellEnd"/>
      <w:r w:rsidRPr="00BB1EDF">
        <w:t xml:space="preserve"> 9.3 | Full update instructions – Version 1. </w:t>
      </w:r>
      <w:r w:rsidRPr="00B167C6">
        <w:rPr>
          <w:lang w:val="pt-PT"/>
        </w:rPr>
        <w:t xml:space="preserve">Oele M, Dolfing, R, Grace V. PRé Sustainability. </w:t>
      </w:r>
      <w:hyperlink r:id="rId16" w:history="1">
        <w:r w:rsidRPr="00B167C6">
          <w:rPr>
            <w:rStyle w:val="Collegamentoipertestuale"/>
            <w:lang w:val="pt-PT"/>
          </w:rPr>
          <w:t>https://simapro.com/</w:t>
        </w:r>
      </w:hyperlink>
      <w:r w:rsidRPr="00B167C6">
        <w:rPr>
          <w:lang w:val="pt-PT"/>
        </w:rPr>
        <w:t>.</w:t>
      </w:r>
    </w:p>
    <w:p w14:paraId="6203AA17" w14:textId="1732FFA3" w:rsidR="008960D0" w:rsidRDefault="008960D0" w:rsidP="008960D0">
      <w:pPr>
        <w:widowControl w:val="0"/>
        <w:spacing w:after="60"/>
      </w:pPr>
      <w:r>
        <w:t xml:space="preserve">McLaren S, </w:t>
      </w:r>
      <w:proofErr w:type="spellStart"/>
      <w:r>
        <w:t>Berardy</w:t>
      </w:r>
      <w:proofErr w:type="spellEnd"/>
      <w:r>
        <w:t xml:space="preserve"> A, Henderson A, et al (2021). Integration of environment and nutrition in life cycle assessment of food items: opportunities and challenges. Rome, FAO. </w:t>
      </w:r>
      <w:r w:rsidRPr="008960D0">
        <w:t>ISBN 978-92-5-135532-9</w:t>
      </w:r>
    </w:p>
    <w:sectPr w:rsidR="008960D0" w:rsidSect="00E43F28">
      <w:headerReference w:type="even" r:id="rId17"/>
      <w:headerReference w:type="default" r:id="rId18"/>
      <w:headerReference w:type="first" r:id="rId19"/>
      <w:footerReference w:type="first" r:id="rId20"/>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421B" w14:textId="77777777" w:rsidR="007A7EEE" w:rsidRDefault="007A7EEE" w:rsidP="005F0B33">
      <w:r>
        <w:separator/>
      </w:r>
    </w:p>
    <w:p w14:paraId="7D57B9A8" w14:textId="77777777" w:rsidR="007A7EEE" w:rsidRDefault="007A7EEE"/>
  </w:endnote>
  <w:endnote w:type="continuationSeparator" w:id="0">
    <w:p w14:paraId="5556FDB8" w14:textId="77777777" w:rsidR="007A7EEE" w:rsidRDefault="007A7EEE" w:rsidP="005F0B33">
      <w:r>
        <w:continuationSeparator/>
      </w:r>
    </w:p>
    <w:p w14:paraId="055052EA" w14:textId="77777777" w:rsidR="007A7EEE" w:rsidRDefault="007A7EEE"/>
  </w:endnote>
  <w:endnote w:type="continuationNotice" w:id="1">
    <w:p w14:paraId="398DB853" w14:textId="77777777" w:rsidR="007A7EEE" w:rsidRDefault="007A7E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rsidP="00AC0556">
    <w:pPr>
      <w:jc w:val="cente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p w14:paraId="0B4FF7A0" w14:textId="77777777" w:rsidR="00AE047E" w:rsidRDefault="00AE04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2A589" w14:textId="77777777" w:rsidR="007A7EEE" w:rsidRDefault="007A7EEE" w:rsidP="005F0B33">
      <w:r>
        <w:separator/>
      </w:r>
    </w:p>
    <w:p w14:paraId="4D8569FC" w14:textId="77777777" w:rsidR="007A7EEE" w:rsidRDefault="007A7EEE"/>
  </w:footnote>
  <w:footnote w:type="continuationSeparator" w:id="0">
    <w:p w14:paraId="35B4A33F" w14:textId="77777777" w:rsidR="007A7EEE" w:rsidRDefault="007A7EEE" w:rsidP="005F0B33">
      <w:r>
        <w:continuationSeparator/>
      </w:r>
    </w:p>
    <w:p w14:paraId="6DE777E8" w14:textId="77777777" w:rsidR="007A7EEE" w:rsidRDefault="007A7EEE"/>
  </w:footnote>
  <w:footnote w:type="continuationNotice" w:id="1">
    <w:p w14:paraId="091D8A51" w14:textId="77777777" w:rsidR="007A7EEE" w:rsidRDefault="007A7EE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7136" w14:textId="10A4AB10" w:rsidR="00AE047E" w:rsidRPr="00F1151E" w:rsidRDefault="00566851" w:rsidP="002813E1">
    <w:pPr>
      <w:pStyle w:val="affiliazione"/>
      <w:tabs>
        <w:tab w:val="left" w:pos="1080"/>
      </w:tabs>
      <w:ind w:right="630"/>
      <w:rPr>
        <w:noProof/>
        <w:sz w:val="18"/>
        <w:lang w:val="it-IT" w:eastAsia="en-SG"/>
      </w:rPr>
    </w:pPr>
    <w:r w:rsidRPr="00823C4B">
      <w:rPr>
        <w:noProof/>
        <w:sz w:val="18"/>
        <w:lang w:val="en-SG" w:eastAsia="en-SG"/>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573751A0"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823C4B">
      <w:rPr>
        <w:noProof/>
        <w:lang w:val="en-SG" w:eastAsia="en-SG"/>
      </w:rPr>
      <w:fldChar w:fldCharType="begin"/>
    </w:r>
    <w:r w:rsidR="00A56CDE" w:rsidRPr="00F1151E">
      <w:rPr>
        <w:noProof/>
        <w:lang w:val="it-IT" w:eastAsia="en-SG"/>
      </w:rPr>
      <w:instrText xml:space="preserve">PAGE  </w:instrText>
    </w:r>
    <w:r w:rsidR="00A56CDE" w:rsidRPr="00823C4B">
      <w:rPr>
        <w:noProof/>
        <w:lang w:val="en-SG" w:eastAsia="en-SG"/>
      </w:rPr>
      <w:fldChar w:fldCharType="separate"/>
    </w:r>
    <w:r w:rsidR="00214440" w:rsidRPr="00F1151E">
      <w:rPr>
        <w:lang w:val="it-IT" w:eastAsia="en-SG"/>
      </w:rPr>
      <w:t>4</w:t>
    </w:r>
    <w:r w:rsidR="00A56CDE" w:rsidRPr="00823C4B">
      <w:rPr>
        <w:noProof/>
        <w:lang w:val="en-SG" w:eastAsia="en-SG"/>
      </w:rPr>
      <w:fldChar w:fldCharType="end"/>
    </w:r>
    <w:r w:rsidR="00E314BE" w:rsidRPr="00F1151E">
      <w:rPr>
        <w:noProof/>
        <w:lang w:val="it-IT" w:eastAsia="en-SG"/>
      </w:rPr>
      <w:tab/>
    </w:r>
    <w:r w:rsidR="00023F62" w:rsidRPr="00023F62">
      <w:rPr>
        <w:noProof/>
        <w:lang w:val="it-IT" w:eastAsia="en-SG"/>
      </w:rPr>
      <w:t>Mondello</w:t>
    </w:r>
    <w:r w:rsidR="00023F62">
      <w:rPr>
        <w:noProof/>
        <w:lang w:val="it-IT" w:eastAsia="en-SG"/>
      </w:rPr>
      <w:t xml:space="preserve"> G.</w:t>
    </w:r>
    <w:r w:rsidR="00023F62" w:rsidRPr="00023F62">
      <w:rPr>
        <w:noProof/>
        <w:lang w:val="it-IT" w:eastAsia="en-SG"/>
      </w:rPr>
      <w:t>, Neri</w:t>
    </w:r>
    <w:r w:rsidR="00023F62">
      <w:rPr>
        <w:noProof/>
        <w:lang w:val="it-IT" w:eastAsia="en-SG"/>
      </w:rPr>
      <w:t xml:space="preserve"> E.</w:t>
    </w:r>
    <w:r w:rsidR="00023F62" w:rsidRPr="00023F62">
      <w:rPr>
        <w:noProof/>
        <w:lang w:val="it-IT" w:eastAsia="en-SG"/>
      </w:rPr>
      <w:t>, Salomone</w:t>
    </w:r>
    <w:r w:rsidR="00023F62">
      <w:rPr>
        <w:noProof/>
        <w:lang w:val="it-IT" w:eastAsia="en-SG"/>
      </w:rPr>
      <w:t xml:space="preserve"> R.</w:t>
    </w:r>
    <w:r w:rsidR="00023F62" w:rsidRPr="00023F62">
      <w:rPr>
        <w:noProof/>
        <w:lang w:val="it-IT" w:eastAsia="en-SG"/>
      </w:rPr>
      <w:t>, Gulotta</w:t>
    </w:r>
    <w:r w:rsidR="00023F62">
      <w:rPr>
        <w:noProof/>
        <w:lang w:val="it-IT" w:eastAsia="en-SG"/>
      </w:rPr>
      <w:t xml:space="preserve"> T.M.</w:t>
    </w:r>
    <w:r w:rsidR="00023F62" w:rsidRPr="00023F62">
      <w:rPr>
        <w:noProof/>
        <w:lang w:val="it-IT" w:eastAsia="en-SG"/>
      </w:rPr>
      <w:t>, Pulselli</w:t>
    </w:r>
    <w:r w:rsidR="00023F62">
      <w:rPr>
        <w:noProof/>
        <w:lang w:val="it-IT" w:eastAsia="en-SG"/>
      </w:rPr>
      <w:t xml:space="preserve"> R. M.</w:t>
    </w:r>
    <w:r w:rsidR="00023F62" w:rsidRPr="00023F62">
      <w:rPr>
        <w:noProof/>
        <w:lang w:val="it-IT" w:eastAsia="en-SG"/>
      </w:rPr>
      <w:t>, Esposito</w:t>
    </w:r>
    <w:r w:rsidR="00023F62">
      <w:rPr>
        <w:noProof/>
        <w:lang w:val="it-IT" w:eastAsia="en-SG"/>
      </w:rPr>
      <w:t xml:space="preserve"> G.</w:t>
    </w:r>
    <w:r w:rsidR="00023F62" w:rsidRPr="00023F62">
      <w:rPr>
        <w:noProof/>
        <w:lang w:val="it-IT" w:eastAsia="en-SG"/>
      </w:rPr>
      <w:t>, Tancredi</w:t>
    </w:r>
    <w:r w:rsidR="00023F62">
      <w:rPr>
        <w:noProof/>
        <w:lang w:val="it-IT" w:eastAsia="en-SG"/>
      </w:rPr>
      <w:t xml:space="preserve"> 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FE33" w14:textId="1843469A" w:rsidR="00AE047E" w:rsidRDefault="00023F62" w:rsidP="002813E1">
    <w:pPr>
      <w:pStyle w:val="affiliazione"/>
      <w:tabs>
        <w:tab w:val="left" w:pos="7088"/>
      </w:tabs>
      <w:ind w:left="5670" w:hanging="5670"/>
    </w:pPr>
    <w:r w:rsidRPr="00023F62">
      <w:rPr>
        <w:noProof/>
        <w:sz w:val="18"/>
        <w:lang w:val="en-SG" w:eastAsia="en-SG"/>
      </w:rPr>
      <w:t>Life Cycle Assessment of seasonal meals: the case of school canteens</w:t>
    </w:r>
    <w:r w:rsidRPr="00023F62" w:rsidDel="00023F62">
      <w:rPr>
        <w:noProof/>
        <w:sz w:val="18"/>
        <w:lang w:val="en-SG" w:eastAsia="en-SG"/>
      </w:rPr>
      <w:t xml:space="preserve"> </w:t>
    </w:r>
    <w:r w:rsidR="00566851">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627AE8FE"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655D6F">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214440">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rsidP="005F0B33">
    <w:pPr>
      <w:pStyle w:val="Intestazione"/>
    </w:pPr>
    <w:r>
      <w:rPr>
        <w:noProof/>
        <w:lang w:val="it-IT" w:eastAsia="it-IT"/>
      </w:rPr>
      <mc:AlternateContent>
        <mc:Choice Requires="wpg">
          <w:drawing>
            <wp:anchor distT="0" distB="0" distL="114300" distR="114300" simplePos="0" relativeHeight="251658240"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474E0A7E" id="Group 21" o:spid="_x0000_s1026" style="position:absolute;margin-left:0;margin-top:0;width:546.45pt;height:756.95pt;z-index:251658240;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B37C4498"/>
    <w:lvl w:ilvl="0">
      <w:start w:val="1"/>
      <w:numFmt w:val="decimal"/>
      <w:lvlText w:val="%1"/>
      <w:lvlJc w:val="left"/>
      <w:pPr>
        <w:ind w:left="360" w:hanging="360"/>
      </w:pPr>
      <w:rPr>
        <w:rFonts w:hint="default"/>
      </w:rPr>
    </w:lvl>
    <w:lvl w:ilvl="1">
      <w:start w:val="1"/>
      <w:numFmt w:val="decimal"/>
      <w:pStyle w:val="Titolo1"/>
      <w:lvlText w:val="%1.%2"/>
      <w:lvlJc w:val="left"/>
      <w:pPr>
        <w:ind w:left="786" w:hanging="360"/>
      </w:pPr>
      <w:rPr>
        <w:rFonts w:hint="default"/>
      </w:rPr>
    </w:lvl>
    <w:lvl w:ilvl="2">
      <w:start w:val="1"/>
      <w:numFmt w:val="decimal"/>
      <w:pStyle w:val="Titolo2"/>
      <w:lvlText w:val="%1.%2.%3"/>
      <w:lvlJc w:val="left"/>
      <w:pPr>
        <w:ind w:left="720" w:hanging="720"/>
      </w:pPr>
      <w:rPr>
        <w:rFonts w:hint="default"/>
      </w:rPr>
    </w:lvl>
    <w:lvl w:ilvl="3">
      <w:start w:val="1"/>
      <w:numFmt w:val="decimal"/>
      <w:pStyle w:val="Titolo3"/>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0" w15:restartNumberingAfterBreak="0">
    <w:nsid w:val="202B3D84"/>
    <w:multiLevelType w:val="multilevel"/>
    <w:tmpl w:val="740C71C4"/>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3"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4"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6"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7" w15:restartNumberingAfterBreak="0">
    <w:nsid w:val="5204187B"/>
    <w:multiLevelType w:val="hybridMultilevel"/>
    <w:tmpl w:val="E08042EA"/>
    <w:lvl w:ilvl="0" w:tplc="2EA4C9E8">
      <w:start w:val="1"/>
      <w:numFmt w:val="bullet"/>
      <w:lvlText w:val=""/>
      <w:lvlJc w:val="left"/>
      <w:pPr>
        <w:ind w:left="720" w:hanging="360"/>
      </w:pPr>
      <w:rPr>
        <w:rFonts w:ascii="Symbol" w:hAnsi="Symbol" w:cs="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9"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1"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2" w15:restartNumberingAfterBreak="0">
    <w:nsid w:val="73DA43E0"/>
    <w:multiLevelType w:val="hybridMultilevel"/>
    <w:tmpl w:val="72967C0C"/>
    <w:lvl w:ilvl="0" w:tplc="04090001">
      <w:start w:val="1"/>
      <w:numFmt w:val="bullet"/>
      <w:lvlText w:val=""/>
      <w:lvlJc w:val="left"/>
      <w:pPr>
        <w:ind w:left="634" w:hanging="360"/>
      </w:pPr>
      <w:rPr>
        <w:rFonts w:ascii="Symbol" w:hAnsi="Symbol" w:hint="default"/>
      </w:rPr>
    </w:lvl>
    <w:lvl w:ilvl="1" w:tplc="04090003">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3"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858274498">
    <w:abstractNumId w:val="21"/>
  </w:num>
  <w:num w:numId="2" w16cid:durableId="1154563820">
    <w:abstractNumId w:val="18"/>
  </w:num>
  <w:num w:numId="3" w16cid:durableId="1604875926">
    <w:abstractNumId w:val="16"/>
  </w:num>
  <w:num w:numId="4" w16cid:durableId="49157816">
    <w:abstractNumId w:val="9"/>
  </w:num>
  <w:num w:numId="5" w16cid:durableId="1591309000">
    <w:abstractNumId w:val="23"/>
  </w:num>
  <w:num w:numId="6" w16cid:durableId="1349022348">
    <w:abstractNumId w:val="10"/>
  </w:num>
  <w:num w:numId="7" w16cid:durableId="1804498611">
    <w:abstractNumId w:val="5"/>
  </w:num>
  <w:num w:numId="8" w16cid:durableId="346055658">
    <w:abstractNumId w:val="11"/>
  </w:num>
  <w:num w:numId="9" w16cid:durableId="992559295">
    <w:abstractNumId w:val="12"/>
  </w:num>
  <w:num w:numId="10" w16cid:durableId="420763820">
    <w:abstractNumId w:val="1"/>
  </w:num>
  <w:num w:numId="11" w16cid:durableId="8802148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50798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6527901">
    <w:abstractNumId w:val="13"/>
  </w:num>
  <w:num w:numId="14" w16cid:durableId="9340491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5355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9238802">
    <w:abstractNumId w:val="4"/>
  </w:num>
  <w:num w:numId="17" w16cid:durableId="1382362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12202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9878811">
    <w:abstractNumId w:val="19"/>
  </w:num>
  <w:num w:numId="20" w16cid:durableId="1830903244">
    <w:abstractNumId w:val="19"/>
  </w:num>
  <w:num w:numId="21" w16cid:durableId="373581445">
    <w:abstractNumId w:val="19"/>
  </w:num>
  <w:num w:numId="22" w16cid:durableId="1488940817">
    <w:abstractNumId w:val="10"/>
  </w:num>
  <w:num w:numId="23" w16cid:durableId="740298123">
    <w:abstractNumId w:val="10"/>
  </w:num>
  <w:num w:numId="24" w16cid:durableId="616567799">
    <w:abstractNumId w:val="0"/>
  </w:num>
  <w:num w:numId="25" w16cid:durableId="1992981592">
    <w:abstractNumId w:val="6"/>
  </w:num>
  <w:num w:numId="26" w16cid:durableId="1831822808">
    <w:abstractNumId w:val="3"/>
  </w:num>
  <w:num w:numId="27" w16cid:durableId="2101444383">
    <w:abstractNumId w:val="14"/>
  </w:num>
  <w:num w:numId="28" w16cid:durableId="434328944">
    <w:abstractNumId w:val="2"/>
  </w:num>
  <w:num w:numId="29" w16cid:durableId="311301568">
    <w:abstractNumId w:val="8"/>
  </w:num>
  <w:num w:numId="30" w16cid:durableId="1936404977">
    <w:abstractNumId w:val="10"/>
  </w:num>
  <w:num w:numId="31" w16cid:durableId="47920111">
    <w:abstractNumId w:val="10"/>
  </w:num>
  <w:num w:numId="32" w16cid:durableId="1782650537">
    <w:abstractNumId w:val="10"/>
  </w:num>
  <w:num w:numId="33" w16cid:durableId="497309139">
    <w:abstractNumId w:val="10"/>
  </w:num>
  <w:num w:numId="34" w16cid:durableId="1232734524">
    <w:abstractNumId w:val="10"/>
  </w:num>
  <w:num w:numId="35" w16cid:durableId="2052344652">
    <w:abstractNumId w:val="10"/>
  </w:num>
  <w:num w:numId="36" w16cid:durableId="227034539">
    <w:abstractNumId w:val="10"/>
  </w:num>
  <w:num w:numId="37" w16cid:durableId="1790934310">
    <w:abstractNumId w:val="10"/>
  </w:num>
  <w:num w:numId="38" w16cid:durableId="209810597">
    <w:abstractNumId w:val="10"/>
    <w:lvlOverride w:ilvl="0">
      <w:startOverride w:val="1"/>
    </w:lvlOverride>
  </w:num>
  <w:num w:numId="39" w16cid:durableId="1325159432">
    <w:abstractNumId w:val="7"/>
  </w:num>
  <w:num w:numId="40" w16cid:durableId="1979257215">
    <w:abstractNumId w:val="10"/>
  </w:num>
  <w:num w:numId="41" w16cid:durableId="1150750676">
    <w:abstractNumId w:val="10"/>
  </w:num>
  <w:num w:numId="42" w16cid:durableId="1071849616">
    <w:abstractNumId w:val="10"/>
  </w:num>
  <w:num w:numId="43" w16cid:durableId="717440809">
    <w:abstractNumId w:val="17"/>
  </w:num>
  <w:num w:numId="44" w16cid:durableId="307058129">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activeWritingStyle w:appName="MSWord" w:lang="en-US" w:vendorID="8" w:dllVersion="513" w:checkStyle="1"/>
  <w:proofState w:spelling="clean" w:grammar="clean"/>
  <w:attachedTemplate r:id="rId1"/>
  <w:defaultTabStop w:val="14"/>
  <w:hyphenationZone w:val="283"/>
  <w:evenAndOddHeaders/>
  <w:characterSpacingControl w:val="doNotCompress"/>
  <w:hdrShapeDefaults>
    <o:shapedefaults v:ext="edit" spidmax="2050"/>
  </w:hdrShapeDefaults>
  <w:footnotePr>
    <w:numFmt w:val="low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0NTc3NzI1NTAyNrNU0lEKTi0uzszPAykwMqoFAHD6pvctAAAA"/>
  </w:docVars>
  <w:rsids>
    <w:rsidRoot w:val="00566851"/>
    <w:rsid w:val="00001602"/>
    <w:rsid w:val="00002565"/>
    <w:rsid w:val="00002B09"/>
    <w:rsid w:val="00002BCE"/>
    <w:rsid w:val="00003A41"/>
    <w:rsid w:val="000049C7"/>
    <w:rsid w:val="00004D40"/>
    <w:rsid w:val="000068F9"/>
    <w:rsid w:val="00006DD3"/>
    <w:rsid w:val="00006F22"/>
    <w:rsid w:val="0001153E"/>
    <w:rsid w:val="00011663"/>
    <w:rsid w:val="00011D00"/>
    <w:rsid w:val="0001243A"/>
    <w:rsid w:val="000127C7"/>
    <w:rsid w:val="00013FAC"/>
    <w:rsid w:val="000152B0"/>
    <w:rsid w:val="000155A1"/>
    <w:rsid w:val="000207D2"/>
    <w:rsid w:val="00020B3C"/>
    <w:rsid w:val="00021534"/>
    <w:rsid w:val="00023922"/>
    <w:rsid w:val="00023F62"/>
    <w:rsid w:val="000264B7"/>
    <w:rsid w:val="00027280"/>
    <w:rsid w:val="00030F05"/>
    <w:rsid w:val="00032DDE"/>
    <w:rsid w:val="00034334"/>
    <w:rsid w:val="000343A6"/>
    <w:rsid w:val="00034651"/>
    <w:rsid w:val="0003518F"/>
    <w:rsid w:val="000358C0"/>
    <w:rsid w:val="00035D19"/>
    <w:rsid w:val="0003646D"/>
    <w:rsid w:val="00036F92"/>
    <w:rsid w:val="000415EB"/>
    <w:rsid w:val="00041C51"/>
    <w:rsid w:val="000421EC"/>
    <w:rsid w:val="000443F2"/>
    <w:rsid w:val="0004493C"/>
    <w:rsid w:val="00046C00"/>
    <w:rsid w:val="00047E11"/>
    <w:rsid w:val="00052AAB"/>
    <w:rsid w:val="000549EF"/>
    <w:rsid w:val="00054B55"/>
    <w:rsid w:val="00055617"/>
    <w:rsid w:val="000559D5"/>
    <w:rsid w:val="00055F0C"/>
    <w:rsid w:val="000560A5"/>
    <w:rsid w:val="00060F4F"/>
    <w:rsid w:val="00061184"/>
    <w:rsid w:val="0006240E"/>
    <w:rsid w:val="0006283A"/>
    <w:rsid w:val="00062998"/>
    <w:rsid w:val="000632C0"/>
    <w:rsid w:val="000650A4"/>
    <w:rsid w:val="000673D6"/>
    <w:rsid w:val="00070268"/>
    <w:rsid w:val="0007084A"/>
    <w:rsid w:val="00070C42"/>
    <w:rsid w:val="00073561"/>
    <w:rsid w:val="0007377C"/>
    <w:rsid w:val="0007387C"/>
    <w:rsid w:val="00073D30"/>
    <w:rsid w:val="00073F40"/>
    <w:rsid w:val="00074084"/>
    <w:rsid w:val="00075081"/>
    <w:rsid w:val="0007584D"/>
    <w:rsid w:val="000771BE"/>
    <w:rsid w:val="00080547"/>
    <w:rsid w:val="00080C40"/>
    <w:rsid w:val="0008296E"/>
    <w:rsid w:val="0008385C"/>
    <w:rsid w:val="00083E32"/>
    <w:rsid w:val="00084D28"/>
    <w:rsid w:val="0008596B"/>
    <w:rsid w:val="00086E95"/>
    <w:rsid w:val="0009285F"/>
    <w:rsid w:val="00093847"/>
    <w:rsid w:val="00093C0B"/>
    <w:rsid w:val="000959A9"/>
    <w:rsid w:val="000969F0"/>
    <w:rsid w:val="00096B47"/>
    <w:rsid w:val="000A0044"/>
    <w:rsid w:val="000A0084"/>
    <w:rsid w:val="000A1462"/>
    <w:rsid w:val="000A14B0"/>
    <w:rsid w:val="000A18FF"/>
    <w:rsid w:val="000A21A8"/>
    <w:rsid w:val="000A2C7D"/>
    <w:rsid w:val="000A4EFF"/>
    <w:rsid w:val="000A596C"/>
    <w:rsid w:val="000A5C35"/>
    <w:rsid w:val="000A619A"/>
    <w:rsid w:val="000A75A6"/>
    <w:rsid w:val="000B0770"/>
    <w:rsid w:val="000B0932"/>
    <w:rsid w:val="000B1733"/>
    <w:rsid w:val="000B2F71"/>
    <w:rsid w:val="000B363E"/>
    <w:rsid w:val="000B373D"/>
    <w:rsid w:val="000B55D6"/>
    <w:rsid w:val="000B690A"/>
    <w:rsid w:val="000C0189"/>
    <w:rsid w:val="000C12FE"/>
    <w:rsid w:val="000C13B9"/>
    <w:rsid w:val="000C1792"/>
    <w:rsid w:val="000C2EB8"/>
    <w:rsid w:val="000C3A4E"/>
    <w:rsid w:val="000C3CB8"/>
    <w:rsid w:val="000D0DB2"/>
    <w:rsid w:val="000D0EEB"/>
    <w:rsid w:val="000D110F"/>
    <w:rsid w:val="000D14FA"/>
    <w:rsid w:val="000D2A5D"/>
    <w:rsid w:val="000D3BE4"/>
    <w:rsid w:val="000D4196"/>
    <w:rsid w:val="000D5C93"/>
    <w:rsid w:val="000D64A8"/>
    <w:rsid w:val="000D68B1"/>
    <w:rsid w:val="000D695C"/>
    <w:rsid w:val="000D7674"/>
    <w:rsid w:val="000E1A61"/>
    <w:rsid w:val="000E1B6C"/>
    <w:rsid w:val="000E2F27"/>
    <w:rsid w:val="000E4ABC"/>
    <w:rsid w:val="000E54F9"/>
    <w:rsid w:val="000E686C"/>
    <w:rsid w:val="000E6A13"/>
    <w:rsid w:val="000E6F01"/>
    <w:rsid w:val="000E71B1"/>
    <w:rsid w:val="000F0DDB"/>
    <w:rsid w:val="000F11A5"/>
    <w:rsid w:val="000F14D2"/>
    <w:rsid w:val="000F254D"/>
    <w:rsid w:val="000F3B7A"/>
    <w:rsid w:val="000F409D"/>
    <w:rsid w:val="000F4B05"/>
    <w:rsid w:val="000F5270"/>
    <w:rsid w:val="000F5341"/>
    <w:rsid w:val="000F70FE"/>
    <w:rsid w:val="001002D8"/>
    <w:rsid w:val="00100F06"/>
    <w:rsid w:val="00101DD3"/>
    <w:rsid w:val="00102373"/>
    <w:rsid w:val="0010476C"/>
    <w:rsid w:val="001053D4"/>
    <w:rsid w:val="00105726"/>
    <w:rsid w:val="00105BE0"/>
    <w:rsid w:val="00105C89"/>
    <w:rsid w:val="00106C95"/>
    <w:rsid w:val="00107A8A"/>
    <w:rsid w:val="00110E72"/>
    <w:rsid w:val="00111CB4"/>
    <w:rsid w:val="00113412"/>
    <w:rsid w:val="00113A47"/>
    <w:rsid w:val="001140AD"/>
    <w:rsid w:val="00114C02"/>
    <w:rsid w:val="001155BE"/>
    <w:rsid w:val="001159B7"/>
    <w:rsid w:val="00115B90"/>
    <w:rsid w:val="00115D84"/>
    <w:rsid w:val="0011773A"/>
    <w:rsid w:val="00117EF5"/>
    <w:rsid w:val="00120DB1"/>
    <w:rsid w:val="00121B59"/>
    <w:rsid w:val="001228DE"/>
    <w:rsid w:val="00122983"/>
    <w:rsid w:val="001229DA"/>
    <w:rsid w:val="0012310C"/>
    <w:rsid w:val="00123BBD"/>
    <w:rsid w:val="00124C47"/>
    <w:rsid w:val="00125BB8"/>
    <w:rsid w:val="00125DB4"/>
    <w:rsid w:val="00126F19"/>
    <w:rsid w:val="00130C69"/>
    <w:rsid w:val="0013184F"/>
    <w:rsid w:val="00132754"/>
    <w:rsid w:val="001329A4"/>
    <w:rsid w:val="001334DD"/>
    <w:rsid w:val="00133B36"/>
    <w:rsid w:val="00134CFD"/>
    <w:rsid w:val="00135076"/>
    <w:rsid w:val="0013630B"/>
    <w:rsid w:val="00136416"/>
    <w:rsid w:val="00136A39"/>
    <w:rsid w:val="00137CCD"/>
    <w:rsid w:val="0014173E"/>
    <w:rsid w:val="00141BA6"/>
    <w:rsid w:val="00142818"/>
    <w:rsid w:val="001429F4"/>
    <w:rsid w:val="00142E01"/>
    <w:rsid w:val="00143229"/>
    <w:rsid w:val="00143BCD"/>
    <w:rsid w:val="001449B8"/>
    <w:rsid w:val="00150198"/>
    <w:rsid w:val="0015041D"/>
    <w:rsid w:val="00151666"/>
    <w:rsid w:val="0015171C"/>
    <w:rsid w:val="00151DC5"/>
    <w:rsid w:val="001540CF"/>
    <w:rsid w:val="00154792"/>
    <w:rsid w:val="00154A25"/>
    <w:rsid w:val="00155A50"/>
    <w:rsid w:val="001566E9"/>
    <w:rsid w:val="0015686B"/>
    <w:rsid w:val="0016162C"/>
    <w:rsid w:val="00161EEE"/>
    <w:rsid w:val="001637E3"/>
    <w:rsid w:val="00163B42"/>
    <w:rsid w:val="001646F6"/>
    <w:rsid w:val="0016491F"/>
    <w:rsid w:val="001654B2"/>
    <w:rsid w:val="001706E7"/>
    <w:rsid w:val="001746EE"/>
    <w:rsid w:val="00176953"/>
    <w:rsid w:val="00176E12"/>
    <w:rsid w:val="00177311"/>
    <w:rsid w:val="0018079E"/>
    <w:rsid w:val="00180BB3"/>
    <w:rsid w:val="00180E73"/>
    <w:rsid w:val="0018172A"/>
    <w:rsid w:val="00181895"/>
    <w:rsid w:val="00182335"/>
    <w:rsid w:val="00186055"/>
    <w:rsid w:val="00194854"/>
    <w:rsid w:val="00194892"/>
    <w:rsid w:val="00194BF3"/>
    <w:rsid w:val="0019523B"/>
    <w:rsid w:val="00195B18"/>
    <w:rsid w:val="00196339"/>
    <w:rsid w:val="001963B1"/>
    <w:rsid w:val="00196917"/>
    <w:rsid w:val="00197107"/>
    <w:rsid w:val="00197312"/>
    <w:rsid w:val="00197446"/>
    <w:rsid w:val="00197D79"/>
    <w:rsid w:val="00197F33"/>
    <w:rsid w:val="001A012B"/>
    <w:rsid w:val="001A1A84"/>
    <w:rsid w:val="001A42F3"/>
    <w:rsid w:val="001A4664"/>
    <w:rsid w:val="001A52A5"/>
    <w:rsid w:val="001A5E60"/>
    <w:rsid w:val="001A77CC"/>
    <w:rsid w:val="001B03B4"/>
    <w:rsid w:val="001B1B69"/>
    <w:rsid w:val="001B2DE0"/>
    <w:rsid w:val="001B38E8"/>
    <w:rsid w:val="001B43AB"/>
    <w:rsid w:val="001B4FCD"/>
    <w:rsid w:val="001B514B"/>
    <w:rsid w:val="001B61F2"/>
    <w:rsid w:val="001B6B28"/>
    <w:rsid w:val="001B7108"/>
    <w:rsid w:val="001C0722"/>
    <w:rsid w:val="001C1B58"/>
    <w:rsid w:val="001C27C2"/>
    <w:rsid w:val="001C41D2"/>
    <w:rsid w:val="001C4482"/>
    <w:rsid w:val="001C4A8C"/>
    <w:rsid w:val="001C5A6F"/>
    <w:rsid w:val="001C6016"/>
    <w:rsid w:val="001C642A"/>
    <w:rsid w:val="001C66C7"/>
    <w:rsid w:val="001C6F86"/>
    <w:rsid w:val="001D184B"/>
    <w:rsid w:val="001D1FD9"/>
    <w:rsid w:val="001D21F5"/>
    <w:rsid w:val="001D2291"/>
    <w:rsid w:val="001D23C5"/>
    <w:rsid w:val="001D2A0F"/>
    <w:rsid w:val="001D31FC"/>
    <w:rsid w:val="001D343E"/>
    <w:rsid w:val="001D3632"/>
    <w:rsid w:val="001D3698"/>
    <w:rsid w:val="001D480B"/>
    <w:rsid w:val="001D4BFF"/>
    <w:rsid w:val="001D5EBA"/>
    <w:rsid w:val="001E1306"/>
    <w:rsid w:val="001E3594"/>
    <w:rsid w:val="001E38A2"/>
    <w:rsid w:val="001E44C7"/>
    <w:rsid w:val="001E677B"/>
    <w:rsid w:val="001E7DC5"/>
    <w:rsid w:val="001F00DE"/>
    <w:rsid w:val="001F25D0"/>
    <w:rsid w:val="001F34F3"/>
    <w:rsid w:val="001F6412"/>
    <w:rsid w:val="001F6F8C"/>
    <w:rsid w:val="00200467"/>
    <w:rsid w:val="0020084A"/>
    <w:rsid w:val="00201FCF"/>
    <w:rsid w:val="002033BA"/>
    <w:rsid w:val="0020517D"/>
    <w:rsid w:val="002058B0"/>
    <w:rsid w:val="00205C1E"/>
    <w:rsid w:val="002066FC"/>
    <w:rsid w:val="0020681C"/>
    <w:rsid w:val="002108B6"/>
    <w:rsid w:val="00214440"/>
    <w:rsid w:val="002152F2"/>
    <w:rsid w:val="00215D25"/>
    <w:rsid w:val="00215E5C"/>
    <w:rsid w:val="002170AC"/>
    <w:rsid w:val="002177A8"/>
    <w:rsid w:val="00217E2F"/>
    <w:rsid w:val="00223B34"/>
    <w:rsid w:val="00227916"/>
    <w:rsid w:val="00227D45"/>
    <w:rsid w:val="00231470"/>
    <w:rsid w:val="00231AF3"/>
    <w:rsid w:val="00231D6B"/>
    <w:rsid w:val="00232D3E"/>
    <w:rsid w:val="00233DB2"/>
    <w:rsid w:val="00233F16"/>
    <w:rsid w:val="002346E5"/>
    <w:rsid w:val="00235CFC"/>
    <w:rsid w:val="00236B0D"/>
    <w:rsid w:val="00236E18"/>
    <w:rsid w:val="002415C4"/>
    <w:rsid w:val="00241BE4"/>
    <w:rsid w:val="00243104"/>
    <w:rsid w:val="00244D2B"/>
    <w:rsid w:val="002452A4"/>
    <w:rsid w:val="00247384"/>
    <w:rsid w:val="00247B5F"/>
    <w:rsid w:val="00250C1B"/>
    <w:rsid w:val="00250CBE"/>
    <w:rsid w:val="00251C05"/>
    <w:rsid w:val="002524D4"/>
    <w:rsid w:val="00252A2F"/>
    <w:rsid w:val="00252E05"/>
    <w:rsid w:val="00253B8B"/>
    <w:rsid w:val="0025411B"/>
    <w:rsid w:val="00254A74"/>
    <w:rsid w:val="00256E13"/>
    <w:rsid w:val="002576B7"/>
    <w:rsid w:val="0026025E"/>
    <w:rsid w:val="00260E32"/>
    <w:rsid w:val="00261525"/>
    <w:rsid w:val="00261B8E"/>
    <w:rsid w:val="0026219F"/>
    <w:rsid w:val="0026253F"/>
    <w:rsid w:val="00262AF3"/>
    <w:rsid w:val="00262EBC"/>
    <w:rsid w:val="0026349E"/>
    <w:rsid w:val="00264052"/>
    <w:rsid w:val="00264959"/>
    <w:rsid w:val="00265B71"/>
    <w:rsid w:val="00265E46"/>
    <w:rsid w:val="002660BC"/>
    <w:rsid w:val="00266FB4"/>
    <w:rsid w:val="002675F5"/>
    <w:rsid w:val="00267967"/>
    <w:rsid w:val="00271425"/>
    <w:rsid w:val="00273467"/>
    <w:rsid w:val="00273C6C"/>
    <w:rsid w:val="002769E8"/>
    <w:rsid w:val="00276C2E"/>
    <w:rsid w:val="002770B7"/>
    <w:rsid w:val="002807E5"/>
    <w:rsid w:val="002813E1"/>
    <w:rsid w:val="00281505"/>
    <w:rsid w:val="00281A72"/>
    <w:rsid w:val="00281F6D"/>
    <w:rsid w:val="00282157"/>
    <w:rsid w:val="00282188"/>
    <w:rsid w:val="00282A40"/>
    <w:rsid w:val="00283C7B"/>
    <w:rsid w:val="00284E5A"/>
    <w:rsid w:val="0028653B"/>
    <w:rsid w:val="00286E63"/>
    <w:rsid w:val="00287F3D"/>
    <w:rsid w:val="0029357A"/>
    <w:rsid w:val="002946A4"/>
    <w:rsid w:val="002952DE"/>
    <w:rsid w:val="00296ECD"/>
    <w:rsid w:val="002A068D"/>
    <w:rsid w:val="002A0AC7"/>
    <w:rsid w:val="002A24F6"/>
    <w:rsid w:val="002A2910"/>
    <w:rsid w:val="002A3E7D"/>
    <w:rsid w:val="002A4395"/>
    <w:rsid w:val="002A45C3"/>
    <w:rsid w:val="002A6402"/>
    <w:rsid w:val="002A6BEA"/>
    <w:rsid w:val="002A73AE"/>
    <w:rsid w:val="002A76F0"/>
    <w:rsid w:val="002B0146"/>
    <w:rsid w:val="002B0282"/>
    <w:rsid w:val="002B106B"/>
    <w:rsid w:val="002B1A55"/>
    <w:rsid w:val="002B1E0B"/>
    <w:rsid w:val="002B2447"/>
    <w:rsid w:val="002B270B"/>
    <w:rsid w:val="002B3E0E"/>
    <w:rsid w:val="002B481A"/>
    <w:rsid w:val="002B6AB2"/>
    <w:rsid w:val="002C0676"/>
    <w:rsid w:val="002C06E7"/>
    <w:rsid w:val="002C0AAA"/>
    <w:rsid w:val="002C1C9F"/>
    <w:rsid w:val="002C3CED"/>
    <w:rsid w:val="002C576A"/>
    <w:rsid w:val="002C5CB4"/>
    <w:rsid w:val="002C5EC0"/>
    <w:rsid w:val="002C7B0C"/>
    <w:rsid w:val="002D07EA"/>
    <w:rsid w:val="002D0BA0"/>
    <w:rsid w:val="002D0FC0"/>
    <w:rsid w:val="002D10DA"/>
    <w:rsid w:val="002D1787"/>
    <w:rsid w:val="002D29FD"/>
    <w:rsid w:val="002D30E8"/>
    <w:rsid w:val="002D3231"/>
    <w:rsid w:val="002D32BB"/>
    <w:rsid w:val="002D414C"/>
    <w:rsid w:val="002D4984"/>
    <w:rsid w:val="002D6158"/>
    <w:rsid w:val="002D7371"/>
    <w:rsid w:val="002E1E70"/>
    <w:rsid w:val="002E3253"/>
    <w:rsid w:val="002E4DAC"/>
    <w:rsid w:val="002E6684"/>
    <w:rsid w:val="002E74DA"/>
    <w:rsid w:val="002F01ED"/>
    <w:rsid w:val="002F02C2"/>
    <w:rsid w:val="002F2830"/>
    <w:rsid w:val="002F711C"/>
    <w:rsid w:val="002F7330"/>
    <w:rsid w:val="002F79E4"/>
    <w:rsid w:val="00300EAB"/>
    <w:rsid w:val="00301F04"/>
    <w:rsid w:val="00302082"/>
    <w:rsid w:val="00304896"/>
    <w:rsid w:val="003056E0"/>
    <w:rsid w:val="003069D3"/>
    <w:rsid w:val="00310490"/>
    <w:rsid w:val="003111B2"/>
    <w:rsid w:val="00311D68"/>
    <w:rsid w:val="0031596A"/>
    <w:rsid w:val="00320062"/>
    <w:rsid w:val="00323789"/>
    <w:rsid w:val="00324D5D"/>
    <w:rsid w:val="00324DA4"/>
    <w:rsid w:val="00325180"/>
    <w:rsid w:val="003253C5"/>
    <w:rsid w:val="00325F77"/>
    <w:rsid w:val="0032601C"/>
    <w:rsid w:val="0033032F"/>
    <w:rsid w:val="00332921"/>
    <w:rsid w:val="00332AED"/>
    <w:rsid w:val="00335F68"/>
    <w:rsid w:val="003360BF"/>
    <w:rsid w:val="0033631D"/>
    <w:rsid w:val="00341C78"/>
    <w:rsid w:val="00341D1E"/>
    <w:rsid w:val="0034311C"/>
    <w:rsid w:val="003436C5"/>
    <w:rsid w:val="0034426E"/>
    <w:rsid w:val="00345D2A"/>
    <w:rsid w:val="003466EF"/>
    <w:rsid w:val="00347809"/>
    <w:rsid w:val="00350420"/>
    <w:rsid w:val="00352D4F"/>
    <w:rsid w:val="003535C5"/>
    <w:rsid w:val="00354949"/>
    <w:rsid w:val="003550A5"/>
    <w:rsid w:val="003562E8"/>
    <w:rsid w:val="003609D7"/>
    <w:rsid w:val="00360C5D"/>
    <w:rsid w:val="00361A89"/>
    <w:rsid w:val="00361FE5"/>
    <w:rsid w:val="0036253A"/>
    <w:rsid w:val="00362D5B"/>
    <w:rsid w:val="00362DC1"/>
    <w:rsid w:val="00364272"/>
    <w:rsid w:val="003653FA"/>
    <w:rsid w:val="0036715E"/>
    <w:rsid w:val="003719E6"/>
    <w:rsid w:val="00372272"/>
    <w:rsid w:val="003725B2"/>
    <w:rsid w:val="003727C7"/>
    <w:rsid w:val="00373C13"/>
    <w:rsid w:val="00373CED"/>
    <w:rsid w:val="00375818"/>
    <w:rsid w:val="00375DBF"/>
    <w:rsid w:val="0037747C"/>
    <w:rsid w:val="003812D5"/>
    <w:rsid w:val="0038136F"/>
    <w:rsid w:val="0038280F"/>
    <w:rsid w:val="003828C5"/>
    <w:rsid w:val="0038462B"/>
    <w:rsid w:val="0038487E"/>
    <w:rsid w:val="0038600C"/>
    <w:rsid w:val="0039422F"/>
    <w:rsid w:val="00394D28"/>
    <w:rsid w:val="00395BA5"/>
    <w:rsid w:val="00396BA5"/>
    <w:rsid w:val="0039775C"/>
    <w:rsid w:val="003A0707"/>
    <w:rsid w:val="003A0713"/>
    <w:rsid w:val="003A08F7"/>
    <w:rsid w:val="003A3E5F"/>
    <w:rsid w:val="003A4089"/>
    <w:rsid w:val="003A58B6"/>
    <w:rsid w:val="003A6BC5"/>
    <w:rsid w:val="003B0630"/>
    <w:rsid w:val="003B0FB0"/>
    <w:rsid w:val="003B2BC3"/>
    <w:rsid w:val="003B392B"/>
    <w:rsid w:val="003B46A1"/>
    <w:rsid w:val="003B5BEA"/>
    <w:rsid w:val="003B7266"/>
    <w:rsid w:val="003B743B"/>
    <w:rsid w:val="003B7D38"/>
    <w:rsid w:val="003C0B17"/>
    <w:rsid w:val="003C2623"/>
    <w:rsid w:val="003C3A79"/>
    <w:rsid w:val="003C400C"/>
    <w:rsid w:val="003C4368"/>
    <w:rsid w:val="003C4582"/>
    <w:rsid w:val="003C6C78"/>
    <w:rsid w:val="003C6F90"/>
    <w:rsid w:val="003C7B7C"/>
    <w:rsid w:val="003D0894"/>
    <w:rsid w:val="003D0896"/>
    <w:rsid w:val="003D24BE"/>
    <w:rsid w:val="003D2716"/>
    <w:rsid w:val="003D2F03"/>
    <w:rsid w:val="003D50CE"/>
    <w:rsid w:val="003E059A"/>
    <w:rsid w:val="003E156F"/>
    <w:rsid w:val="003E6A12"/>
    <w:rsid w:val="003E79F2"/>
    <w:rsid w:val="003F0D25"/>
    <w:rsid w:val="003F1C08"/>
    <w:rsid w:val="003F1CC6"/>
    <w:rsid w:val="003F21E5"/>
    <w:rsid w:val="003F22E7"/>
    <w:rsid w:val="003F2D4F"/>
    <w:rsid w:val="003F4D8E"/>
    <w:rsid w:val="003F5E96"/>
    <w:rsid w:val="003F6382"/>
    <w:rsid w:val="003F6633"/>
    <w:rsid w:val="003F70A8"/>
    <w:rsid w:val="00400544"/>
    <w:rsid w:val="00400729"/>
    <w:rsid w:val="00401148"/>
    <w:rsid w:val="004024F6"/>
    <w:rsid w:val="00402E4D"/>
    <w:rsid w:val="00406E27"/>
    <w:rsid w:val="00407FF8"/>
    <w:rsid w:val="00410204"/>
    <w:rsid w:val="00410886"/>
    <w:rsid w:val="00410D78"/>
    <w:rsid w:val="00411EE2"/>
    <w:rsid w:val="00412D22"/>
    <w:rsid w:val="004136C5"/>
    <w:rsid w:val="004153EC"/>
    <w:rsid w:val="00416BA3"/>
    <w:rsid w:val="00417671"/>
    <w:rsid w:val="004178FA"/>
    <w:rsid w:val="00417DA2"/>
    <w:rsid w:val="00420E9F"/>
    <w:rsid w:val="00421A78"/>
    <w:rsid w:val="00422533"/>
    <w:rsid w:val="004225DE"/>
    <w:rsid w:val="004226E9"/>
    <w:rsid w:val="004233DA"/>
    <w:rsid w:val="004243D6"/>
    <w:rsid w:val="004244DA"/>
    <w:rsid w:val="004245A7"/>
    <w:rsid w:val="00425A66"/>
    <w:rsid w:val="00430738"/>
    <w:rsid w:val="00430C83"/>
    <w:rsid w:val="00433D84"/>
    <w:rsid w:val="00435C37"/>
    <w:rsid w:val="004419A6"/>
    <w:rsid w:val="00442B6A"/>
    <w:rsid w:val="004447D9"/>
    <w:rsid w:val="0044500C"/>
    <w:rsid w:val="00445540"/>
    <w:rsid w:val="00445735"/>
    <w:rsid w:val="00445B52"/>
    <w:rsid w:val="00445BCD"/>
    <w:rsid w:val="00445F5C"/>
    <w:rsid w:val="00446363"/>
    <w:rsid w:val="004479AA"/>
    <w:rsid w:val="00451CE4"/>
    <w:rsid w:val="00452834"/>
    <w:rsid w:val="00452C58"/>
    <w:rsid w:val="00452DE7"/>
    <w:rsid w:val="00453BB4"/>
    <w:rsid w:val="00453F74"/>
    <w:rsid w:val="00454073"/>
    <w:rsid w:val="004554B8"/>
    <w:rsid w:val="00460DBD"/>
    <w:rsid w:val="004619CE"/>
    <w:rsid w:val="00462AB5"/>
    <w:rsid w:val="00462CBA"/>
    <w:rsid w:val="00464810"/>
    <w:rsid w:val="00464AD4"/>
    <w:rsid w:val="00464BF3"/>
    <w:rsid w:val="00466742"/>
    <w:rsid w:val="00466854"/>
    <w:rsid w:val="0046725B"/>
    <w:rsid w:val="00467DA5"/>
    <w:rsid w:val="00471924"/>
    <w:rsid w:val="0047341B"/>
    <w:rsid w:val="00473EE3"/>
    <w:rsid w:val="00474C6A"/>
    <w:rsid w:val="00475DB0"/>
    <w:rsid w:val="004763A4"/>
    <w:rsid w:val="00476E8C"/>
    <w:rsid w:val="004817F5"/>
    <w:rsid w:val="004840E6"/>
    <w:rsid w:val="00484D1B"/>
    <w:rsid w:val="00485D65"/>
    <w:rsid w:val="00485F1C"/>
    <w:rsid w:val="0048706B"/>
    <w:rsid w:val="00487232"/>
    <w:rsid w:val="0049047D"/>
    <w:rsid w:val="004919EF"/>
    <w:rsid w:val="00491CA8"/>
    <w:rsid w:val="00493065"/>
    <w:rsid w:val="004936A4"/>
    <w:rsid w:val="00496355"/>
    <w:rsid w:val="004973E1"/>
    <w:rsid w:val="004A073C"/>
    <w:rsid w:val="004A1F5F"/>
    <w:rsid w:val="004A2932"/>
    <w:rsid w:val="004A2B19"/>
    <w:rsid w:val="004A2F7B"/>
    <w:rsid w:val="004A345D"/>
    <w:rsid w:val="004A4021"/>
    <w:rsid w:val="004A4229"/>
    <w:rsid w:val="004A6128"/>
    <w:rsid w:val="004A6ABE"/>
    <w:rsid w:val="004B168C"/>
    <w:rsid w:val="004B2867"/>
    <w:rsid w:val="004B6898"/>
    <w:rsid w:val="004C0B1B"/>
    <w:rsid w:val="004C6FBF"/>
    <w:rsid w:val="004C7AE9"/>
    <w:rsid w:val="004D03EE"/>
    <w:rsid w:val="004D079E"/>
    <w:rsid w:val="004D0A32"/>
    <w:rsid w:val="004D2D3F"/>
    <w:rsid w:val="004D4398"/>
    <w:rsid w:val="004D64A2"/>
    <w:rsid w:val="004D7CBE"/>
    <w:rsid w:val="004E0A09"/>
    <w:rsid w:val="004E0FDA"/>
    <w:rsid w:val="004E442D"/>
    <w:rsid w:val="004E48DB"/>
    <w:rsid w:val="004E54C3"/>
    <w:rsid w:val="004E5B3C"/>
    <w:rsid w:val="004E5EC1"/>
    <w:rsid w:val="004E6456"/>
    <w:rsid w:val="004E71CF"/>
    <w:rsid w:val="004F3F3C"/>
    <w:rsid w:val="004F4184"/>
    <w:rsid w:val="004F519A"/>
    <w:rsid w:val="004F6371"/>
    <w:rsid w:val="004F6D99"/>
    <w:rsid w:val="004F77A7"/>
    <w:rsid w:val="00500794"/>
    <w:rsid w:val="00501719"/>
    <w:rsid w:val="005017A3"/>
    <w:rsid w:val="005023A8"/>
    <w:rsid w:val="005042A7"/>
    <w:rsid w:val="00504340"/>
    <w:rsid w:val="005052EC"/>
    <w:rsid w:val="0050550F"/>
    <w:rsid w:val="005056E9"/>
    <w:rsid w:val="0050694A"/>
    <w:rsid w:val="00507C97"/>
    <w:rsid w:val="00510FCC"/>
    <w:rsid w:val="005114FC"/>
    <w:rsid w:val="005115BC"/>
    <w:rsid w:val="00511E96"/>
    <w:rsid w:val="0051251D"/>
    <w:rsid w:val="00513F3E"/>
    <w:rsid w:val="00513FC5"/>
    <w:rsid w:val="00516571"/>
    <w:rsid w:val="00517E65"/>
    <w:rsid w:val="005260DA"/>
    <w:rsid w:val="005268BD"/>
    <w:rsid w:val="005275B0"/>
    <w:rsid w:val="0053042E"/>
    <w:rsid w:val="005305CB"/>
    <w:rsid w:val="005308EB"/>
    <w:rsid w:val="00530EAD"/>
    <w:rsid w:val="00530EEE"/>
    <w:rsid w:val="005327E5"/>
    <w:rsid w:val="00532968"/>
    <w:rsid w:val="00533B42"/>
    <w:rsid w:val="005351FC"/>
    <w:rsid w:val="00536971"/>
    <w:rsid w:val="00536BC2"/>
    <w:rsid w:val="00541F07"/>
    <w:rsid w:val="005421FA"/>
    <w:rsid w:val="00542923"/>
    <w:rsid w:val="00543253"/>
    <w:rsid w:val="0054355A"/>
    <w:rsid w:val="005447D2"/>
    <w:rsid w:val="005454AF"/>
    <w:rsid w:val="00545A45"/>
    <w:rsid w:val="00545CF7"/>
    <w:rsid w:val="005501B1"/>
    <w:rsid w:val="00550D83"/>
    <w:rsid w:val="0055137C"/>
    <w:rsid w:val="00552DA2"/>
    <w:rsid w:val="00553BA1"/>
    <w:rsid w:val="0055431B"/>
    <w:rsid w:val="005546DF"/>
    <w:rsid w:val="0055496D"/>
    <w:rsid w:val="005559DA"/>
    <w:rsid w:val="005566D7"/>
    <w:rsid w:val="005567E0"/>
    <w:rsid w:val="00556CB3"/>
    <w:rsid w:val="00560A04"/>
    <w:rsid w:val="00560F5A"/>
    <w:rsid w:val="00561463"/>
    <w:rsid w:val="0056238C"/>
    <w:rsid w:val="00562845"/>
    <w:rsid w:val="00564996"/>
    <w:rsid w:val="00564A48"/>
    <w:rsid w:val="00564C0D"/>
    <w:rsid w:val="00566851"/>
    <w:rsid w:val="00571793"/>
    <w:rsid w:val="00573255"/>
    <w:rsid w:val="00574B23"/>
    <w:rsid w:val="00577316"/>
    <w:rsid w:val="00577462"/>
    <w:rsid w:val="00577D77"/>
    <w:rsid w:val="00577E65"/>
    <w:rsid w:val="005803FD"/>
    <w:rsid w:val="00580705"/>
    <w:rsid w:val="005808F2"/>
    <w:rsid w:val="00580E30"/>
    <w:rsid w:val="005811E8"/>
    <w:rsid w:val="00583909"/>
    <w:rsid w:val="00583D16"/>
    <w:rsid w:val="00584743"/>
    <w:rsid w:val="00584BF3"/>
    <w:rsid w:val="00586667"/>
    <w:rsid w:val="0059255A"/>
    <w:rsid w:val="00594E12"/>
    <w:rsid w:val="00594EE9"/>
    <w:rsid w:val="005957E4"/>
    <w:rsid w:val="00596504"/>
    <w:rsid w:val="005A1046"/>
    <w:rsid w:val="005A34BD"/>
    <w:rsid w:val="005A45ED"/>
    <w:rsid w:val="005A5F36"/>
    <w:rsid w:val="005A65B1"/>
    <w:rsid w:val="005A686F"/>
    <w:rsid w:val="005A68F5"/>
    <w:rsid w:val="005B1FFF"/>
    <w:rsid w:val="005B22D7"/>
    <w:rsid w:val="005B238B"/>
    <w:rsid w:val="005B3683"/>
    <w:rsid w:val="005B714A"/>
    <w:rsid w:val="005B7822"/>
    <w:rsid w:val="005B78F1"/>
    <w:rsid w:val="005C00BD"/>
    <w:rsid w:val="005C353A"/>
    <w:rsid w:val="005C400D"/>
    <w:rsid w:val="005C4640"/>
    <w:rsid w:val="005C4AA9"/>
    <w:rsid w:val="005C503A"/>
    <w:rsid w:val="005C579B"/>
    <w:rsid w:val="005C7CC8"/>
    <w:rsid w:val="005D0FC2"/>
    <w:rsid w:val="005D1A94"/>
    <w:rsid w:val="005D2441"/>
    <w:rsid w:val="005D2BB9"/>
    <w:rsid w:val="005D30E2"/>
    <w:rsid w:val="005D476D"/>
    <w:rsid w:val="005D5D2B"/>
    <w:rsid w:val="005D694D"/>
    <w:rsid w:val="005D75DC"/>
    <w:rsid w:val="005E01FB"/>
    <w:rsid w:val="005E02F3"/>
    <w:rsid w:val="005E13DE"/>
    <w:rsid w:val="005E1644"/>
    <w:rsid w:val="005E20BA"/>
    <w:rsid w:val="005E2793"/>
    <w:rsid w:val="005E4032"/>
    <w:rsid w:val="005E6518"/>
    <w:rsid w:val="005F0476"/>
    <w:rsid w:val="005F0B33"/>
    <w:rsid w:val="005F12D1"/>
    <w:rsid w:val="005F1DD7"/>
    <w:rsid w:val="005F1E55"/>
    <w:rsid w:val="005F29EF"/>
    <w:rsid w:val="005F38CF"/>
    <w:rsid w:val="005F4F58"/>
    <w:rsid w:val="00601BE4"/>
    <w:rsid w:val="0060220F"/>
    <w:rsid w:val="006065F0"/>
    <w:rsid w:val="00606B0E"/>
    <w:rsid w:val="00607D09"/>
    <w:rsid w:val="00610D1E"/>
    <w:rsid w:val="00614A17"/>
    <w:rsid w:val="00616655"/>
    <w:rsid w:val="00616FBE"/>
    <w:rsid w:val="006179E0"/>
    <w:rsid w:val="00617AE9"/>
    <w:rsid w:val="00622050"/>
    <w:rsid w:val="006229AA"/>
    <w:rsid w:val="006232D0"/>
    <w:rsid w:val="0062396B"/>
    <w:rsid w:val="00623D30"/>
    <w:rsid w:val="00626616"/>
    <w:rsid w:val="006266CE"/>
    <w:rsid w:val="0063076F"/>
    <w:rsid w:val="00630D40"/>
    <w:rsid w:val="00632140"/>
    <w:rsid w:val="00632685"/>
    <w:rsid w:val="00632875"/>
    <w:rsid w:val="00632B25"/>
    <w:rsid w:val="006334AA"/>
    <w:rsid w:val="00633639"/>
    <w:rsid w:val="00637441"/>
    <w:rsid w:val="006378E8"/>
    <w:rsid w:val="00640EE9"/>
    <w:rsid w:val="00642290"/>
    <w:rsid w:val="006440BC"/>
    <w:rsid w:val="0064475B"/>
    <w:rsid w:val="00644966"/>
    <w:rsid w:val="00646BC4"/>
    <w:rsid w:val="00647807"/>
    <w:rsid w:val="00650855"/>
    <w:rsid w:val="00650ACD"/>
    <w:rsid w:val="006523D0"/>
    <w:rsid w:val="0065486B"/>
    <w:rsid w:val="00655D50"/>
    <w:rsid w:val="00655D6F"/>
    <w:rsid w:val="006579D6"/>
    <w:rsid w:val="00660962"/>
    <w:rsid w:val="00660C49"/>
    <w:rsid w:val="00661CD8"/>
    <w:rsid w:val="006632E4"/>
    <w:rsid w:val="00663882"/>
    <w:rsid w:val="00663CB4"/>
    <w:rsid w:val="00666367"/>
    <w:rsid w:val="006665A8"/>
    <w:rsid w:val="006665CF"/>
    <w:rsid w:val="006677B7"/>
    <w:rsid w:val="00670A4D"/>
    <w:rsid w:val="00670EB6"/>
    <w:rsid w:val="00671017"/>
    <w:rsid w:val="006716F7"/>
    <w:rsid w:val="00671F64"/>
    <w:rsid w:val="0067240D"/>
    <w:rsid w:val="0067279E"/>
    <w:rsid w:val="0067414B"/>
    <w:rsid w:val="006757F8"/>
    <w:rsid w:val="0067674A"/>
    <w:rsid w:val="00680158"/>
    <w:rsid w:val="0068176D"/>
    <w:rsid w:val="00681BD0"/>
    <w:rsid w:val="00682A7A"/>
    <w:rsid w:val="00683699"/>
    <w:rsid w:val="006841DB"/>
    <w:rsid w:val="0068451A"/>
    <w:rsid w:val="006907F2"/>
    <w:rsid w:val="00690D1C"/>
    <w:rsid w:val="0069102E"/>
    <w:rsid w:val="00691256"/>
    <w:rsid w:val="006913D2"/>
    <w:rsid w:val="006947A5"/>
    <w:rsid w:val="006957D8"/>
    <w:rsid w:val="00695B39"/>
    <w:rsid w:val="00696B7A"/>
    <w:rsid w:val="006A117A"/>
    <w:rsid w:val="006A5F51"/>
    <w:rsid w:val="006A5FCE"/>
    <w:rsid w:val="006A62C5"/>
    <w:rsid w:val="006A6B30"/>
    <w:rsid w:val="006A7075"/>
    <w:rsid w:val="006A7794"/>
    <w:rsid w:val="006A7D9F"/>
    <w:rsid w:val="006B10AC"/>
    <w:rsid w:val="006B2664"/>
    <w:rsid w:val="006B2F24"/>
    <w:rsid w:val="006B33A7"/>
    <w:rsid w:val="006B3BA5"/>
    <w:rsid w:val="006B3CE0"/>
    <w:rsid w:val="006B3F46"/>
    <w:rsid w:val="006B6758"/>
    <w:rsid w:val="006B6A85"/>
    <w:rsid w:val="006C07A6"/>
    <w:rsid w:val="006C12C8"/>
    <w:rsid w:val="006C47ED"/>
    <w:rsid w:val="006C5DBA"/>
    <w:rsid w:val="006C655D"/>
    <w:rsid w:val="006C79B9"/>
    <w:rsid w:val="006C7CB5"/>
    <w:rsid w:val="006D1ED4"/>
    <w:rsid w:val="006D2273"/>
    <w:rsid w:val="006D2450"/>
    <w:rsid w:val="006D3C2E"/>
    <w:rsid w:val="006D476D"/>
    <w:rsid w:val="006D5BDA"/>
    <w:rsid w:val="006D60D7"/>
    <w:rsid w:val="006D7276"/>
    <w:rsid w:val="006D7E12"/>
    <w:rsid w:val="006E12E4"/>
    <w:rsid w:val="006E19CC"/>
    <w:rsid w:val="006E4957"/>
    <w:rsid w:val="006E4F16"/>
    <w:rsid w:val="006F0A34"/>
    <w:rsid w:val="006F3443"/>
    <w:rsid w:val="006F36CE"/>
    <w:rsid w:val="006F5159"/>
    <w:rsid w:val="006F55CA"/>
    <w:rsid w:val="006F628F"/>
    <w:rsid w:val="006F6297"/>
    <w:rsid w:val="006F69BD"/>
    <w:rsid w:val="006F6D9B"/>
    <w:rsid w:val="006F75B0"/>
    <w:rsid w:val="006F7F0E"/>
    <w:rsid w:val="00701A95"/>
    <w:rsid w:val="007028D3"/>
    <w:rsid w:val="00704B32"/>
    <w:rsid w:val="00706B35"/>
    <w:rsid w:val="00706FD0"/>
    <w:rsid w:val="007071E0"/>
    <w:rsid w:val="00707D3A"/>
    <w:rsid w:val="00710D73"/>
    <w:rsid w:val="0071435B"/>
    <w:rsid w:val="0071508A"/>
    <w:rsid w:val="007174F7"/>
    <w:rsid w:val="00717EF2"/>
    <w:rsid w:val="0072046D"/>
    <w:rsid w:val="00723639"/>
    <w:rsid w:val="00725C93"/>
    <w:rsid w:val="00725FFE"/>
    <w:rsid w:val="0072673F"/>
    <w:rsid w:val="007269E4"/>
    <w:rsid w:val="0073124A"/>
    <w:rsid w:val="00731FA6"/>
    <w:rsid w:val="00732630"/>
    <w:rsid w:val="00734E09"/>
    <w:rsid w:val="00737959"/>
    <w:rsid w:val="00737980"/>
    <w:rsid w:val="007379B9"/>
    <w:rsid w:val="00740C3C"/>
    <w:rsid w:val="00740E25"/>
    <w:rsid w:val="007410FD"/>
    <w:rsid w:val="0074177C"/>
    <w:rsid w:val="0074460A"/>
    <w:rsid w:val="007456FD"/>
    <w:rsid w:val="00745D4D"/>
    <w:rsid w:val="00746831"/>
    <w:rsid w:val="00746EEB"/>
    <w:rsid w:val="007470FD"/>
    <w:rsid w:val="00747943"/>
    <w:rsid w:val="00750A70"/>
    <w:rsid w:val="00751F79"/>
    <w:rsid w:val="0075244F"/>
    <w:rsid w:val="007526B8"/>
    <w:rsid w:val="00753F1B"/>
    <w:rsid w:val="007543F6"/>
    <w:rsid w:val="00754DE8"/>
    <w:rsid w:val="0075727B"/>
    <w:rsid w:val="00757B23"/>
    <w:rsid w:val="00760217"/>
    <w:rsid w:val="007614A9"/>
    <w:rsid w:val="00762702"/>
    <w:rsid w:val="0076287E"/>
    <w:rsid w:val="007630DD"/>
    <w:rsid w:val="007632FA"/>
    <w:rsid w:val="007639DD"/>
    <w:rsid w:val="00764D45"/>
    <w:rsid w:val="00765361"/>
    <w:rsid w:val="00767476"/>
    <w:rsid w:val="00770002"/>
    <w:rsid w:val="007733CE"/>
    <w:rsid w:val="007740B5"/>
    <w:rsid w:val="007743D3"/>
    <w:rsid w:val="00776C38"/>
    <w:rsid w:val="00776C9D"/>
    <w:rsid w:val="0077723F"/>
    <w:rsid w:val="007772DE"/>
    <w:rsid w:val="007808F3"/>
    <w:rsid w:val="00781607"/>
    <w:rsid w:val="00782DB6"/>
    <w:rsid w:val="00784DB4"/>
    <w:rsid w:val="00784F76"/>
    <w:rsid w:val="007854CD"/>
    <w:rsid w:val="0078552D"/>
    <w:rsid w:val="00785885"/>
    <w:rsid w:val="007858FC"/>
    <w:rsid w:val="0078673C"/>
    <w:rsid w:val="00787225"/>
    <w:rsid w:val="0078738B"/>
    <w:rsid w:val="00787C04"/>
    <w:rsid w:val="00791B0C"/>
    <w:rsid w:val="00792FD7"/>
    <w:rsid w:val="00794A18"/>
    <w:rsid w:val="00795506"/>
    <w:rsid w:val="00795CCC"/>
    <w:rsid w:val="007960EE"/>
    <w:rsid w:val="007963CF"/>
    <w:rsid w:val="007A0002"/>
    <w:rsid w:val="007A3728"/>
    <w:rsid w:val="007A60AE"/>
    <w:rsid w:val="007A655E"/>
    <w:rsid w:val="007A67A2"/>
    <w:rsid w:val="007A6858"/>
    <w:rsid w:val="007A7AEC"/>
    <w:rsid w:val="007A7B82"/>
    <w:rsid w:val="007A7E8D"/>
    <w:rsid w:val="007A7EA0"/>
    <w:rsid w:val="007A7EEE"/>
    <w:rsid w:val="007B0738"/>
    <w:rsid w:val="007B0F4D"/>
    <w:rsid w:val="007B30CF"/>
    <w:rsid w:val="007B4005"/>
    <w:rsid w:val="007B567F"/>
    <w:rsid w:val="007B5699"/>
    <w:rsid w:val="007B65B2"/>
    <w:rsid w:val="007B664A"/>
    <w:rsid w:val="007B7601"/>
    <w:rsid w:val="007C125E"/>
    <w:rsid w:val="007C39A1"/>
    <w:rsid w:val="007C3B06"/>
    <w:rsid w:val="007C4BA6"/>
    <w:rsid w:val="007D0859"/>
    <w:rsid w:val="007D0E64"/>
    <w:rsid w:val="007D4136"/>
    <w:rsid w:val="007D4C47"/>
    <w:rsid w:val="007D52AE"/>
    <w:rsid w:val="007D555D"/>
    <w:rsid w:val="007D74EB"/>
    <w:rsid w:val="007E0E0F"/>
    <w:rsid w:val="007E1268"/>
    <w:rsid w:val="007E207E"/>
    <w:rsid w:val="007E2A4C"/>
    <w:rsid w:val="007E2D84"/>
    <w:rsid w:val="007E38FC"/>
    <w:rsid w:val="007E3FAA"/>
    <w:rsid w:val="007E4B9E"/>
    <w:rsid w:val="007E4C6C"/>
    <w:rsid w:val="007E7236"/>
    <w:rsid w:val="007E79A2"/>
    <w:rsid w:val="007F029F"/>
    <w:rsid w:val="007F0492"/>
    <w:rsid w:val="007F2C96"/>
    <w:rsid w:val="007F33D4"/>
    <w:rsid w:val="007F6C86"/>
    <w:rsid w:val="007F7623"/>
    <w:rsid w:val="007F78BB"/>
    <w:rsid w:val="007F7EDC"/>
    <w:rsid w:val="00802C09"/>
    <w:rsid w:val="00803433"/>
    <w:rsid w:val="0080464E"/>
    <w:rsid w:val="00805099"/>
    <w:rsid w:val="0080541E"/>
    <w:rsid w:val="00810959"/>
    <w:rsid w:val="00811C43"/>
    <w:rsid w:val="00813091"/>
    <w:rsid w:val="008135B5"/>
    <w:rsid w:val="0081379A"/>
    <w:rsid w:val="00813818"/>
    <w:rsid w:val="0081399C"/>
    <w:rsid w:val="00814608"/>
    <w:rsid w:val="00814E01"/>
    <w:rsid w:val="00815553"/>
    <w:rsid w:val="008171FE"/>
    <w:rsid w:val="008174F2"/>
    <w:rsid w:val="00817D01"/>
    <w:rsid w:val="008204A3"/>
    <w:rsid w:val="00820F66"/>
    <w:rsid w:val="008232A0"/>
    <w:rsid w:val="008235E8"/>
    <w:rsid w:val="008236BB"/>
    <w:rsid w:val="00823C4B"/>
    <w:rsid w:val="008256EF"/>
    <w:rsid w:val="00827153"/>
    <w:rsid w:val="00827684"/>
    <w:rsid w:val="00830311"/>
    <w:rsid w:val="00834952"/>
    <w:rsid w:val="008349D8"/>
    <w:rsid w:val="00835445"/>
    <w:rsid w:val="008359EB"/>
    <w:rsid w:val="00836890"/>
    <w:rsid w:val="00836B4C"/>
    <w:rsid w:val="00837561"/>
    <w:rsid w:val="00837CB4"/>
    <w:rsid w:val="00840DF8"/>
    <w:rsid w:val="008412EA"/>
    <w:rsid w:val="00842480"/>
    <w:rsid w:val="00842A3B"/>
    <w:rsid w:val="00844D87"/>
    <w:rsid w:val="0084504D"/>
    <w:rsid w:val="0084529F"/>
    <w:rsid w:val="00845600"/>
    <w:rsid w:val="008461D0"/>
    <w:rsid w:val="008462A0"/>
    <w:rsid w:val="0085092C"/>
    <w:rsid w:val="0085167A"/>
    <w:rsid w:val="00851BB0"/>
    <w:rsid w:val="00852045"/>
    <w:rsid w:val="00853415"/>
    <w:rsid w:val="008551EF"/>
    <w:rsid w:val="00855A7B"/>
    <w:rsid w:val="00855E16"/>
    <w:rsid w:val="00857462"/>
    <w:rsid w:val="00861D5C"/>
    <w:rsid w:val="00863366"/>
    <w:rsid w:val="00864C5F"/>
    <w:rsid w:val="0086557C"/>
    <w:rsid w:val="00865EBF"/>
    <w:rsid w:val="008672CA"/>
    <w:rsid w:val="00867D18"/>
    <w:rsid w:val="00867EB1"/>
    <w:rsid w:val="00870B2F"/>
    <w:rsid w:val="00872AF7"/>
    <w:rsid w:val="008736F3"/>
    <w:rsid w:val="008738E9"/>
    <w:rsid w:val="008743F1"/>
    <w:rsid w:val="00874771"/>
    <w:rsid w:val="00874E2D"/>
    <w:rsid w:val="00875220"/>
    <w:rsid w:val="00875226"/>
    <w:rsid w:val="008758C6"/>
    <w:rsid w:val="00875AF4"/>
    <w:rsid w:val="00877289"/>
    <w:rsid w:val="00877712"/>
    <w:rsid w:val="008813E0"/>
    <w:rsid w:val="008814B4"/>
    <w:rsid w:val="00883ADA"/>
    <w:rsid w:val="00883D9D"/>
    <w:rsid w:val="00885E21"/>
    <w:rsid w:val="00885F68"/>
    <w:rsid w:val="00886930"/>
    <w:rsid w:val="00886B61"/>
    <w:rsid w:val="00890039"/>
    <w:rsid w:val="00892401"/>
    <w:rsid w:val="00892504"/>
    <w:rsid w:val="008927D3"/>
    <w:rsid w:val="00892E37"/>
    <w:rsid w:val="008944C3"/>
    <w:rsid w:val="008950D5"/>
    <w:rsid w:val="00895410"/>
    <w:rsid w:val="008960D0"/>
    <w:rsid w:val="0089664C"/>
    <w:rsid w:val="00897FD3"/>
    <w:rsid w:val="008A215F"/>
    <w:rsid w:val="008A2610"/>
    <w:rsid w:val="008A3439"/>
    <w:rsid w:val="008A3CBB"/>
    <w:rsid w:val="008A50CF"/>
    <w:rsid w:val="008A5E18"/>
    <w:rsid w:val="008A6BEC"/>
    <w:rsid w:val="008A70FE"/>
    <w:rsid w:val="008A7F3E"/>
    <w:rsid w:val="008B058F"/>
    <w:rsid w:val="008B0E64"/>
    <w:rsid w:val="008B3EC9"/>
    <w:rsid w:val="008B4D69"/>
    <w:rsid w:val="008B5677"/>
    <w:rsid w:val="008B5AAC"/>
    <w:rsid w:val="008B6A37"/>
    <w:rsid w:val="008B6E75"/>
    <w:rsid w:val="008C0D87"/>
    <w:rsid w:val="008C1A0D"/>
    <w:rsid w:val="008C3B5B"/>
    <w:rsid w:val="008C4818"/>
    <w:rsid w:val="008C52CE"/>
    <w:rsid w:val="008C685C"/>
    <w:rsid w:val="008C6AA1"/>
    <w:rsid w:val="008C7425"/>
    <w:rsid w:val="008C7826"/>
    <w:rsid w:val="008D0D0D"/>
    <w:rsid w:val="008D2993"/>
    <w:rsid w:val="008D2B48"/>
    <w:rsid w:val="008D59D4"/>
    <w:rsid w:val="008D6997"/>
    <w:rsid w:val="008D6E73"/>
    <w:rsid w:val="008E094F"/>
    <w:rsid w:val="008E0AEF"/>
    <w:rsid w:val="008E1049"/>
    <w:rsid w:val="008E42D8"/>
    <w:rsid w:val="008E4367"/>
    <w:rsid w:val="008E5A82"/>
    <w:rsid w:val="008E6C5B"/>
    <w:rsid w:val="008F14EF"/>
    <w:rsid w:val="008F1C82"/>
    <w:rsid w:val="008F2780"/>
    <w:rsid w:val="008F2AE1"/>
    <w:rsid w:val="008F2D12"/>
    <w:rsid w:val="008F3DB4"/>
    <w:rsid w:val="008F3F3C"/>
    <w:rsid w:val="008F411C"/>
    <w:rsid w:val="008F43D1"/>
    <w:rsid w:val="008F54F3"/>
    <w:rsid w:val="008F5BFB"/>
    <w:rsid w:val="008F5F1F"/>
    <w:rsid w:val="008F6B46"/>
    <w:rsid w:val="008F7221"/>
    <w:rsid w:val="008F7F79"/>
    <w:rsid w:val="00900832"/>
    <w:rsid w:val="00902C99"/>
    <w:rsid w:val="00903A9B"/>
    <w:rsid w:val="0090461F"/>
    <w:rsid w:val="009059BB"/>
    <w:rsid w:val="00905C62"/>
    <w:rsid w:val="009067EB"/>
    <w:rsid w:val="00906A50"/>
    <w:rsid w:val="00907417"/>
    <w:rsid w:val="009078A0"/>
    <w:rsid w:val="009078B4"/>
    <w:rsid w:val="009101A9"/>
    <w:rsid w:val="00910AD0"/>
    <w:rsid w:val="00910D88"/>
    <w:rsid w:val="009111C3"/>
    <w:rsid w:val="00912854"/>
    <w:rsid w:val="009128B3"/>
    <w:rsid w:val="00913BEA"/>
    <w:rsid w:val="0091559C"/>
    <w:rsid w:val="009163F7"/>
    <w:rsid w:val="00917056"/>
    <w:rsid w:val="00920405"/>
    <w:rsid w:val="009211F3"/>
    <w:rsid w:val="00922538"/>
    <w:rsid w:val="00922804"/>
    <w:rsid w:val="00922EDF"/>
    <w:rsid w:val="00925C93"/>
    <w:rsid w:val="00926432"/>
    <w:rsid w:val="00926784"/>
    <w:rsid w:val="00927CD0"/>
    <w:rsid w:val="0093044C"/>
    <w:rsid w:val="00930AC2"/>
    <w:rsid w:val="0093138F"/>
    <w:rsid w:val="00932414"/>
    <w:rsid w:val="00932A8F"/>
    <w:rsid w:val="009333D8"/>
    <w:rsid w:val="00933404"/>
    <w:rsid w:val="0093365C"/>
    <w:rsid w:val="0093480C"/>
    <w:rsid w:val="009361E0"/>
    <w:rsid w:val="00936693"/>
    <w:rsid w:val="009379C5"/>
    <w:rsid w:val="009409EC"/>
    <w:rsid w:val="00943340"/>
    <w:rsid w:val="00944999"/>
    <w:rsid w:val="00944F6C"/>
    <w:rsid w:val="009476A2"/>
    <w:rsid w:val="00947FA5"/>
    <w:rsid w:val="0095003F"/>
    <w:rsid w:val="009544E8"/>
    <w:rsid w:val="00956243"/>
    <w:rsid w:val="009562F3"/>
    <w:rsid w:val="009567B6"/>
    <w:rsid w:val="00957FF8"/>
    <w:rsid w:val="009600CE"/>
    <w:rsid w:val="00960128"/>
    <w:rsid w:val="00962B36"/>
    <w:rsid w:val="00962F68"/>
    <w:rsid w:val="00963BCC"/>
    <w:rsid w:val="00966484"/>
    <w:rsid w:val="0096745D"/>
    <w:rsid w:val="009704E6"/>
    <w:rsid w:val="00970DBC"/>
    <w:rsid w:val="00971593"/>
    <w:rsid w:val="009715BC"/>
    <w:rsid w:val="0097219A"/>
    <w:rsid w:val="00972B68"/>
    <w:rsid w:val="00974312"/>
    <w:rsid w:val="009806C8"/>
    <w:rsid w:val="00980C70"/>
    <w:rsid w:val="00981572"/>
    <w:rsid w:val="0098162E"/>
    <w:rsid w:val="00981950"/>
    <w:rsid w:val="00982020"/>
    <w:rsid w:val="00982B94"/>
    <w:rsid w:val="00982D31"/>
    <w:rsid w:val="00984410"/>
    <w:rsid w:val="009848F2"/>
    <w:rsid w:val="0098544B"/>
    <w:rsid w:val="00987705"/>
    <w:rsid w:val="00987709"/>
    <w:rsid w:val="00987B4D"/>
    <w:rsid w:val="0099106B"/>
    <w:rsid w:val="00991437"/>
    <w:rsid w:val="009919CD"/>
    <w:rsid w:val="0099234D"/>
    <w:rsid w:val="00994A05"/>
    <w:rsid w:val="00994A3A"/>
    <w:rsid w:val="00994D6B"/>
    <w:rsid w:val="009951E8"/>
    <w:rsid w:val="009A0D8B"/>
    <w:rsid w:val="009A0E1E"/>
    <w:rsid w:val="009A2217"/>
    <w:rsid w:val="009A3BA0"/>
    <w:rsid w:val="009A42A4"/>
    <w:rsid w:val="009A4835"/>
    <w:rsid w:val="009A4C8D"/>
    <w:rsid w:val="009A6E37"/>
    <w:rsid w:val="009A7B1F"/>
    <w:rsid w:val="009B019D"/>
    <w:rsid w:val="009B02A3"/>
    <w:rsid w:val="009B075E"/>
    <w:rsid w:val="009B1710"/>
    <w:rsid w:val="009B273B"/>
    <w:rsid w:val="009B2EA4"/>
    <w:rsid w:val="009B4A60"/>
    <w:rsid w:val="009B72D8"/>
    <w:rsid w:val="009B78B4"/>
    <w:rsid w:val="009B78F8"/>
    <w:rsid w:val="009C4022"/>
    <w:rsid w:val="009C4FC3"/>
    <w:rsid w:val="009C5BCE"/>
    <w:rsid w:val="009C6335"/>
    <w:rsid w:val="009C6B67"/>
    <w:rsid w:val="009C7949"/>
    <w:rsid w:val="009C7AB6"/>
    <w:rsid w:val="009D0233"/>
    <w:rsid w:val="009D0521"/>
    <w:rsid w:val="009D0D6C"/>
    <w:rsid w:val="009D0E30"/>
    <w:rsid w:val="009D11A9"/>
    <w:rsid w:val="009D1359"/>
    <w:rsid w:val="009D1C8B"/>
    <w:rsid w:val="009D1F79"/>
    <w:rsid w:val="009D227B"/>
    <w:rsid w:val="009D3A6F"/>
    <w:rsid w:val="009D436A"/>
    <w:rsid w:val="009D479A"/>
    <w:rsid w:val="009D48B9"/>
    <w:rsid w:val="009D6661"/>
    <w:rsid w:val="009D6F8E"/>
    <w:rsid w:val="009D7165"/>
    <w:rsid w:val="009E0AE9"/>
    <w:rsid w:val="009E23F3"/>
    <w:rsid w:val="009E2550"/>
    <w:rsid w:val="009E467A"/>
    <w:rsid w:val="009E4D23"/>
    <w:rsid w:val="009E63FC"/>
    <w:rsid w:val="009E690F"/>
    <w:rsid w:val="009E70A0"/>
    <w:rsid w:val="009F02F3"/>
    <w:rsid w:val="009F05DF"/>
    <w:rsid w:val="009F2A89"/>
    <w:rsid w:val="009F38CF"/>
    <w:rsid w:val="009F4960"/>
    <w:rsid w:val="009F4ADD"/>
    <w:rsid w:val="009F5778"/>
    <w:rsid w:val="009F68F7"/>
    <w:rsid w:val="009F72C3"/>
    <w:rsid w:val="009F76ED"/>
    <w:rsid w:val="00A01D27"/>
    <w:rsid w:val="00A022ED"/>
    <w:rsid w:val="00A03880"/>
    <w:rsid w:val="00A03C83"/>
    <w:rsid w:val="00A04492"/>
    <w:rsid w:val="00A1065E"/>
    <w:rsid w:val="00A110F9"/>
    <w:rsid w:val="00A1240E"/>
    <w:rsid w:val="00A12967"/>
    <w:rsid w:val="00A13356"/>
    <w:rsid w:val="00A138D7"/>
    <w:rsid w:val="00A168C4"/>
    <w:rsid w:val="00A1712C"/>
    <w:rsid w:val="00A17B32"/>
    <w:rsid w:val="00A22AD3"/>
    <w:rsid w:val="00A22B63"/>
    <w:rsid w:val="00A24887"/>
    <w:rsid w:val="00A25C46"/>
    <w:rsid w:val="00A3164C"/>
    <w:rsid w:val="00A32184"/>
    <w:rsid w:val="00A35299"/>
    <w:rsid w:val="00A355E3"/>
    <w:rsid w:val="00A36643"/>
    <w:rsid w:val="00A370E2"/>
    <w:rsid w:val="00A37809"/>
    <w:rsid w:val="00A37B29"/>
    <w:rsid w:val="00A4369A"/>
    <w:rsid w:val="00A43FC1"/>
    <w:rsid w:val="00A44E76"/>
    <w:rsid w:val="00A45249"/>
    <w:rsid w:val="00A45CB2"/>
    <w:rsid w:val="00A4637A"/>
    <w:rsid w:val="00A465C6"/>
    <w:rsid w:val="00A468DC"/>
    <w:rsid w:val="00A46B2E"/>
    <w:rsid w:val="00A46E86"/>
    <w:rsid w:val="00A4710C"/>
    <w:rsid w:val="00A506D2"/>
    <w:rsid w:val="00A50799"/>
    <w:rsid w:val="00A52838"/>
    <w:rsid w:val="00A52A26"/>
    <w:rsid w:val="00A53732"/>
    <w:rsid w:val="00A552C4"/>
    <w:rsid w:val="00A556D1"/>
    <w:rsid w:val="00A569B6"/>
    <w:rsid w:val="00A56A33"/>
    <w:rsid w:val="00A56CDE"/>
    <w:rsid w:val="00A56FC5"/>
    <w:rsid w:val="00A60C30"/>
    <w:rsid w:val="00A611FD"/>
    <w:rsid w:val="00A61854"/>
    <w:rsid w:val="00A6392B"/>
    <w:rsid w:val="00A642FF"/>
    <w:rsid w:val="00A65207"/>
    <w:rsid w:val="00A65D9E"/>
    <w:rsid w:val="00A667EE"/>
    <w:rsid w:val="00A66900"/>
    <w:rsid w:val="00A70CD1"/>
    <w:rsid w:val="00A73766"/>
    <w:rsid w:val="00A73992"/>
    <w:rsid w:val="00A74D6B"/>
    <w:rsid w:val="00A750B1"/>
    <w:rsid w:val="00A77727"/>
    <w:rsid w:val="00A803BE"/>
    <w:rsid w:val="00A80BE1"/>
    <w:rsid w:val="00A80F4A"/>
    <w:rsid w:val="00A81513"/>
    <w:rsid w:val="00A81D19"/>
    <w:rsid w:val="00A82A93"/>
    <w:rsid w:val="00A835EB"/>
    <w:rsid w:val="00A84A82"/>
    <w:rsid w:val="00A85420"/>
    <w:rsid w:val="00A85DF1"/>
    <w:rsid w:val="00A8686A"/>
    <w:rsid w:val="00A86F86"/>
    <w:rsid w:val="00A9090A"/>
    <w:rsid w:val="00A9148B"/>
    <w:rsid w:val="00A91DE4"/>
    <w:rsid w:val="00A93859"/>
    <w:rsid w:val="00A95227"/>
    <w:rsid w:val="00A96186"/>
    <w:rsid w:val="00A96E2B"/>
    <w:rsid w:val="00AA16C0"/>
    <w:rsid w:val="00AA1DDC"/>
    <w:rsid w:val="00AA24CD"/>
    <w:rsid w:val="00AA2D57"/>
    <w:rsid w:val="00AA43C8"/>
    <w:rsid w:val="00AA44B5"/>
    <w:rsid w:val="00AA54B1"/>
    <w:rsid w:val="00AA54B6"/>
    <w:rsid w:val="00AA5F79"/>
    <w:rsid w:val="00AA7417"/>
    <w:rsid w:val="00AB1D73"/>
    <w:rsid w:val="00AB1F18"/>
    <w:rsid w:val="00AB28AE"/>
    <w:rsid w:val="00AB391E"/>
    <w:rsid w:val="00AB3AE7"/>
    <w:rsid w:val="00AB3B3C"/>
    <w:rsid w:val="00AB7E11"/>
    <w:rsid w:val="00AC0556"/>
    <w:rsid w:val="00AC06C3"/>
    <w:rsid w:val="00AC085B"/>
    <w:rsid w:val="00AC29B4"/>
    <w:rsid w:val="00AC4A2F"/>
    <w:rsid w:val="00AC4B77"/>
    <w:rsid w:val="00AC771C"/>
    <w:rsid w:val="00AD14DF"/>
    <w:rsid w:val="00AD208B"/>
    <w:rsid w:val="00AD2AE9"/>
    <w:rsid w:val="00AD3712"/>
    <w:rsid w:val="00AD41BC"/>
    <w:rsid w:val="00AD4471"/>
    <w:rsid w:val="00AD453E"/>
    <w:rsid w:val="00AD47D2"/>
    <w:rsid w:val="00AD5019"/>
    <w:rsid w:val="00AD6B03"/>
    <w:rsid w:val="00AE012D"/>
    <w:rsid w:val="00AE047E"/>
    <w:rsid w:val="00AE05FC"/>
    <w:rsid w:val="00AE122F"/>
    <w:rsid w:val="00AE19BD"/>
    <w:rsid w:val="00AE1B7A"/>
    <w:rsid w:val="00AE1F85"/>
    <w:rsid w:val="00AE2A28"/>
    <w:rsid w:val="00AE349E"/>
    <w:rsid w:val="00AE3982"/>
    <w:rsid w:val="00AE5575"/>
    <w:rsid w:val="00AE5C98"/>
    <w:rsid w:val="00AE799F"/>
    <w:rsid w:val="00AE7E52"/>
    <w:rsid w:val="00AF1114"/>
    <w:rsid w:val="00AF1FAD"/>
    <w:rsid w:val="00AF2AD6"/>
    <w:rsid w:val="00AF3380"/>
    <w:rsid w:val="00AF51EF"/>
    <w:rsid w:val="00AF5460"/>
    <w:rsid w:val="00AF5E5E"/>
    <w:rsid w:val="00AF7D8E"/>
    <w:rsid w:val="00B007EC"/>
    <w:rsid w:val="00B02CAA"/>
    <w:rsid w:val="00B03309"/>
    <w:rsid w:val="00B033BC"/>
    <w:rsid w:val="00B038F7"/>
    <w:rsid w:val="00B03FEF"/>
    <w:rsid w:val="00B05FDA"/>
    <w:rsid w:val="00B062F0"/>
    <w:rsid w:val="00B0708D"/>
    <w:rsid w:val="00B0713C"/>
    <w:rsid w:val="00B07318"/>
    <w:rsid w:val="00B07E02"/>
    <w:rsid w:val="00B10CED"/>
    <w:rsid w:val="00B11652"/>
    <w:rsid w:val="00B12CF8"/>
    <w:rsid w:val="00B13EE5"/>
    <w:rsid w:val="00B14FC0"/>
    <w:rsid w:val="00B15B57"/>
    <w:rsid w:val="00B16150"/>
    <w:rsid w:val="00B1645B"/>
    <w:rsid w:val="00B167C6"/>
    <w:rsid w:val="00B1694F"/>
    <w:rsid w:val="00B170CA"/>
    <w:rsid w:val="00B214D7"/>
    <w:rsid w:val="00B21909"/>
    <w:rsid w:val="00B21D84"/>
    <w:rsid w:val="00B221D1"/>
    <w:rsid w:val="00B23997"/>
    <w:rsid w:val="00B26947"/>
    <w:rsid w:val="00B3036F"/>
    <w:rsid w:val="00B30738"/>
    <w:rsid w:val="00B3137D"/>
    <w:rsid w:val="00B3162A"/>
    <w:rsid w:val="00B32702"/>
    <w:rsid w:val="00B345CB"/>
    <w:rsid w:val="00B35B2A"/>
    <w:rsid w:val="00B35EBD"/>
    <w:rsid w:val="00B3712C"/>
    <w:rsid w:val="00B42032"/>
    <w:rsid w:val="00B42929"/>
    <w:rsid w:val="00B42AB5"/>
    <w:rsid w:val="00B43E9D"/>
    <w:rsid w:val="00B45012"/>
    <w:rsid w:val="00B453CE"/>
    <w:rsid w:val="00B469F2"/>
    <w:rsid w:val="00B46A88"/>
    <w:rsid w:val="00B4792A"/>
    <w:rsid w:val="00B50612"/>
    <w:rsid w:val="00B50DB8"/>
    <w:rsid w:val="00B522C2"/>
    <w:rsid w:val="00B53A9E"/>
    <w:rsid w:val="00B548CA"/>
    <w:rsid w:val="00B549D2"/>
    <w:rsid w:val="00B54C1D"/>
    <w:rsid w:val="00B56432"/>
    <w:rsid w:val="00B61F6D"/>
    <w:rsid w:val="00B629F7"/>
    <w:rsid w:val="00B6419A"/>
    <w:rsid w:val="00B64666"/>
    <w:rsid w:val="00B64DFF"/>
    <w:rsid w:val="00B64E33"/>
    <w:rsid w:val="00B64F15"/>
    <w:rsid w:val="00B65027"/>
    <w:rsid w:val="00B661E5"/>
    <w:rsid w:val="00B663EA"/>
    <w:rsid w:val="00B75E8F"/>
    <w:rsid w:val="00B80657"/>
    <w:rsid w:val="00B80A72"/>
    <w:rsid w:val="00B817CF"/>
    <w:rsid w:val="00B86B21"/>
    <w:rsid w:val="00B86F24"/>
    <w:rsid w:val="00B901F1"/>
    <w:rsid w:val="00B907D5"/>
    <w:rsid w:val="00B91D9C"/>
    <w:rsid w:val="00B92714"/>
    <w:rsid w:val="00B92B7B"/>
    <w:rsid w:val="00B92FD2"/>
    <w:rsid w:val="00B932D2"/>
    <w:rsid w:val="00B93A68"/>
    <w:rsid w:val="00B93A85"/>
    <w:rsid w:val="00B94026"/>
    <w:rsid w:val="00B9477F"/>
    <w:rsid w:val="00B94EFA"/>
    <w:rsid w:val="00B952EB"/>
    <w:rsid w:val="00B95627"/>
    <w:rsid w:val="00B967BC"/>
    <w:rsid w:val="00B9725C"/>
    <w:rsid w:val="00B976DF"/>
    <w:rsid w:val="00BA0CF8"/>
    <w:rsid w:val="00BA20FE"/>
    <w:rsid w:val="00BA2871"/>
    <w:rsid w:val="00BA28BA"/>
    <w:rsid w:val="00BA2C49"/>
    <w:rsid w:val="00BA4D5B"/>
    <w:rsid w:val="00BA5CC6"/>
    <w:rsid w:val="00BA6CD2"/>
    <w:rsid w:val="00BB0078"/>
    <w:rsid w:val="00BB03C2"/>
    <w:rsid w:val="00BB1EDF"/>
    <w:rsid w:val="00BB350C"/>
    <w:rsid w:val="00BB412F"/>
    <w:rsid w:val="00BB5183"/>
    <w:rsid w:val="00BB67B9"/>
    <w:rsid w:val="00BB7504"/>
    <w:rsid w:val="00BB7F20"/>
    <w:rsid w:val="00BB7F27"/>
    <w:rsid w:val="00BC331A"/>
    <w:rsid w:val="00BC3364"/>
    <w:rsid w:val="00BC3E12"/>
    <w:rsid w:val="00BD017B"/>
    <w:rsid w:val="00BD150E"/>
    <w:rsid w:val="00BD2B34"/>
    <w:rsid w:val="00BD3DB5"/>
    <w:rsid w:val="00BD4DA7"/>
    <w:rsid w:val="00BD5DF7"/>
    <w:rsid w:val="00BD6022"/>
    <w:rsid w:val="00BE1768"/>
    <w:rsid w:val="00BE1DD5"/>
    <w:rsid w:val="00BE2279"/>
    <w:rsid w:val="00BE2C3B"/>
    <w:rsid w:val="00BE5993"/>
    <w:rsid w:val="00BE5ACC"/>
    <w:rsid w:val="00BE5C7F"/>
    <w:rsid w:val="00BE6F1E"/>
    <w:rsid w:val="00BE7278"/>
    <w:rsid w:val="00BE731C"/>
    <w:rsid w:val="00BF0607"/>
    <w:rsid w:val="00BF0A0B"/>
    <w:rsid w:val="00BF1204"/>
    <w:rsid w:val="00BF1316"/>
    <w:rsid w:val="00BF236D"/>
    <w:rsid w:val="00BF7257"/>
    <w:rsid w:val="00BF7A49"/>
    <w:rsid w:val="00C01753"/>
    <w:rsid w:val="00C0193D"/>
    <w:rsid w:val="00C01D84"/>
    <w:rsid w:val="00C02C7E"/>
    <w:rsid w:val="00C05333"/>
    <w:rsid w:val="00C05871"/>
    <w:rsid w:val="00C07805"/>
    <w:rsid w:val="00C07B20"/>
    <w:rsid w:val="00C12234"/>
    <w:rsid w:val="00C124DB"/>
    <w:rsid w:val="00C12EEC"/>
    <w:rsid w:val="00C144DD"/>
    <w:rsid w:val="00C14A56"/>
    <w:rsid w:val="00C14B00"/>
    <w:rsid w:val="00C1593D"/>
    <w:rsid w:val="00C1599D"/>
    <w:rsid w:val="00C15C34"/>
    <w:rsid w:val="00C1669B"/>
    <w:rsid w:val="00C2006F"/>
    <w:rsid w:val="00C22525"/>
    <w:rsid w:val="00C24F91"/>
    <w:rsid w:val="00C25E10"/>
    <w:rsid w:val="00C268F6"/>
    <w:rsid w:val="00C27B9A"/>
    <w:rsid w:val="00C32A69"/>
    <w:rsid w:val="00C33240"/>
    <w:rsid w:val="00C3330A"/>
    <w:rsid w:val="00C35B41"/>
    <w:rsid w:val="00C41315"/>
    <w:rsid w:val="00C41D82"/>
    <w:rsid w:val="00C4325D"/>
    <w:rsid w:val="00C43441"/>
    <w:rsid w:val="00C43571"/>
    <w:rsid w:val="00C4499A"/>
    <w:rsid w:val="00C44EBB"/>
    <w:rsid w:val="00C4589C"/>
    <w:rsid w:val="00C46268"/>
    <w:rsid w:val="00C47132"/>
    <w:rsid w:val="00C47221"/>
    <w:rsid w:val="00C475CB"/>
    <w:rsid w:val="00C5137C"/>
    <w:rsid w:val="00C516AD"/>
    <w:rsid w:val="00C52165"/>
    <w:rsid w:val="00C5243C"/>
    <w:rsid w:val="00C5434E"/>
    <w:rsid w:val="00C553E6"/>
    <w:rsid w:val="00C55BA2"/>
    <w:rsid w:val="00C56538"/>
    <w:rsid w:val="00C5681D"/>
    <w:rsid w:val="00C5684B"/>
    <w:rsid w:val="00C56ECB"/>
    <w:rsid w:val="00C63FE5"/>
    <w:rsid w:val="00C64290"/>
    <w:rsid w:val="00C7042D"/>
    <w:rsid w:val="00C70E4E"/>
    <w:rsid w:val="00C72DFB"/>
    <w:rsid w:val="00C72FA6"/>
    <w:rsid w:val="00C73931"/>
    <w:rsid w:val="00C762E8"/>
    <w:rsid w:val="00C764D5"/>
    <w:rsid w:val="00C778FD"/>
    <w:rsid w:val="00C821D5"/>
    <w:rsid w:val="00C82890"/>
    <w:rsid w:val="00C84C2F"/>
    <w:rsid w:val="00C84C7C"/>
    <w:rsid w:val="00C85E9F"/>
    <w:rsid w:val="00C867CB"/>
    <w:rsid w:val="00C8684B"/>
    <w:rsid w:val="00C86BD6"/>
    <w:rsid w:val="00C87367"/>
    <w:rsid w:val="00C90B25"/>
    <w:rsid w:val="00C92CE3"/>
    <w:rsid w:val="00C92F14"/>
    <w:rsid w:val="00C961EE"/>
    <w:rsid w:val="00CA001C"/>
    <w:rsid w:val="00CA1199"/>
    <w:rsid w:val="00CA21DA"/>
    <w:rsid w:val="00CA4209"/>
    <w:rsid w:val="00CA75FD"/>
    <w:rsid w:val="00CA7FFA"/>
    <w:rsid w:val="00CB0CEA"/>
    <w:rsid w:val="00CB119B"/>
    <w:rsid w:val="00CB3BD9"/>
    <w:rsid w:val="00CB4323"/>
    <w:rsid w:val="00CB494B"/>
    <w:rsid w:val="00CB53F6"/>
    <w:rsid w:val="00CB58DC"/>
    <w:rsid w:val="00CC03AA"/>
    <w:rsid w:val="00CC04A2"/>
    <w:rsid w:val="00CC06F7"/>
    <w:rsid w:val="00CC07F8"/>
    <w:rsid w:val="00CC0D97"/>
    <w:rsid w:val="00CC1361"/>
    <w:rsid w:val="00CC3E0D"/>
    <w:rsid w:val="00CC410D"/>
    <w:rsid w:val="00CC5544"/>
    <w:rsid w:val="00CD0DFB"/>
    <w:rsid w:val="00CD172E"/>
    <w:rsid w:val="00CD18DF"/>
    <w:rsid w:val="00CD5605"/>
    <w:rsid w:val="00CD6476"/>
    <w:rsid w:val="00CD74E8"/>
    <w:rsid w:val="00CE0383"/>
    <w:rsid w:val="00CE142A"/>
    <w:rsid w:val="00CE217F"/>
    <w:rsid w:val="00CE24CB"/>
    <w:rsid w:val="00CE27E5"/>
    <w:rsid w:val="00CE3886"/>
    <w:rsid w:val="00CE40F7"/>
    <w:rsid w:val="00CE5338"/>
    <w:rsid w:val="00CE5DFB"/>
    <w:rsid w:val="00CE5ED8"/>
    <w:rsid w:val="00CE66F5"/>
    <w:rsid w:val="00CE6935"/>
    <w:rsid w:val="00CF0E98"/>
    <w:rsid w:val="00CF203E"/>
    <w:rsid w:val="00CF500B"/>
    <w:rsid w:val="00CF62E1"/>
    <w:rsid w:val="00CF6697"/>
    <w:rsid w:val="00CF74EC"/>
    <w:rsid w:val="00CF7712"/>
    <w:rsid w:val="00CF7CEA"/>
    <w:rsid w:val="00CF7FD0"/>
    <w:rsid w:val="00D01CEF"/>
    <w:rsid w:val="00D0219C"/>
    <w:rsid w:val="00D02637"/>
    <w:rsid w:val="00D02EA3"/>
    <w:rsid w:val="00D04BA7"/>
    <w:rsid w:val="00D059D1"/>
    <w:rsid w:val="00D063E4"/>
    <w:rsid w:val="00D06D00"/>
    <w:rsid w:val="00D07A90"/>
    <w:rsid w:val="00D07C01"/>
    <w:rsid w:val="00D10045"/>
    <w:rsid w:val="00D101DF"/>
    <w:rsid w:val="00D12FC3"/>
    <w:rsid w:val="00D14142"/>
    <w:rsid w:val="00D14582"/>
    <w:rsid w:val="00D14FBB"/>
    <w:rsid w:val="00D15608"/>
    <w:rsid w:val="00D15B81"/>
    <w:rsid w:val="00D168C0"/>
    <w:rsid w:val="00D17E56"/>
    <w:rsid w:val="00D200FF"/>
    <w:rsid w:val="00D2084C"/>
    <w:rsid w:val="00D22474"/>
    <w:rsid w:val="00D227E7"/>
    <w:rsid w:val="00D22984"/>
    <w:rsid w:val="00D22B5A"/>
    <w:rsid w:val="00D2369B"/>
    <w:rsid w:val="00D24030"/>
    <w:rsid w:val="00D24CF8"/>
    <w:rsid w:val="00D2589D"/>
    <w:rsid w:val="00D25C3E"/>
    <w:rsid w:val="00D25F77"/>
    <w:rsid w:val="00D32376"/>
    <w:rsid w:val="00D33695"/>
    <w:rsid w:val="00D33858"/>
    <w:rsid w:val="00D3577A"/>
    <w:rsid w:val="00D37568"/>
    <w:rsid w:val="00D40645"/>
    <w:rsid w:val="00D419F6"/>
    <w:rsid w:val="00D41BF4"/>
    <w:rsid w:val="00D42278"/>
    <w:rsid w:val="00D42803"/>
    <w:rsid w:val="00D4394A"/>
    <w:rsid w:val="00D43DD4"/>
    <w:rsid w:val="00D45686"/>
    <w:rsid w:val="00D465BD"/>
    <w:rsid w:val="00D46ADC"/>
    <w:rsid w:val="00D50412"/>
    <w:rsid w:val="00D51026"/>
    <w:rsid w:val="00D51146"/>
    <w:rsid w:val="00D51A36"/>
    <w:rsid w:val="00D5231A"/>
    <w:rsid w:val="00D53106"/>
    <w:rsid w:val="00D53BAB"/>
    <w:rsid w:val="00D5468B"/>
    <w:rsid w:val="00D551B9"/>
    <w:rsid w:val="00D5596B"/>
    <w:rsid w:val="00D56539"/>
    <w:rsid w:val="00D566BC"/>
    <w:rsid w:val="00D60187"/>
    <w:rsid w:val="00D605A9"/>
    <w:rsid w:val="00D606A7"/>
    <w:rsid w:val="00D6098D"/>
    <w:rsid w:val="00D617D8"/>
    <w:rsid w:val="00D624FC"/>
    <w:rsid w:val="00D6286D"/>
    <w:rsid w:val="00D65CAD"/>
    <w:rsid w:val="00D66440"/>
    <w:rsid w:val="00D66C5D"/>
    <w:rsid w:val="00D66ED0"/>
    <w:rsid w:val="00D704AB"/>
    <w:rsid w:val="00D731B8"/>
    <w:rsid w:val="00D73D8C"/>
    <w:rsid w:val="00D74A7E"/>
    <w:rsid w:val="00D75709"/>
    <w:rsid w:val="00D763E0"/>
    <w:rsid w:val="00D775BA"/>
    <w:rsid w:val="00D778FC"/>
    <w:rsid w:val="00D77DCA"/>
    <w:rsid w:val="00D80BDA"/>
    <w:rsid w:val="00D84BE5"/>
    <w:rsid w:val="00D90731"/>
    <w:rsid w:val="00D907BD"/>
    <w:rsid w:val="00D919FD"/>
    <w:rsid w:val="00D93E38"/>
    <w:rsid w:val="00D944E9"/>
    <w:rsid w:val="00D95982"/>
    <w:rsid w:val="00D95C33"/>
    <w:rsid w:val="00DA0507"/>
    <w:rsid w:val="00DA0D18"/>
    <w:rsid w:val="00DA1A0B"/>
    <w:rsid w:val="00DA29EE"/>
    <w:rsid w:val="00DA76C2"/>
    <w:rsid w:val="00DA7C6B"/>
    <w:rsid w:val="00DB0C08"/>
    <w:rsid w:val="00DB12E3"/>
    <w:rsid w:val="00DB2D2F"/>
    <w:rsid w:val="00DB2FDB"/>
    <w:rsid w:val="00DB4AE0"/>
    <w:rsid w:val="00DB6D16"/>
    <w:rsid w:val="00DB7B7D"/>
    <w:rsid w:val="00DB7D7D"/>
    <w:rsid w:val="00DC2226"/>
    <w:rsid w:val="00DC319C"/>
    <w:rsid w:val="00DC373F"/>
    <w:rsid w:val="00DC3D2D"/>
    <w:rsid w:val="00DC53D7"/>
    <w:rsid w:val="00DC66CE"/>
    <w:rsid w:val="00DC7B5B"/>
    <w:rsid w:val="00DD1063"/>
    <w:rsid w:val="00DD1956"/>
    <w:rsid w:val="00DD3156"/>
    <w:rsid w:val="00DD3D5B"/>
    <w:rsid w:val="00DD4ED3"/>
    <w:rsid w:val="00DD595E"/>
    <w:rsid w:val="00DD5A75"/>
    <w:rsid w:val="00DD5B20"/>
    <w:rsid w:val="00DD62B6"/>
    <w:rsid w:val="00DE0953"/>
    <w:rsid w:val="00DE265A"/>
    <w:rsid w:val="00DE293F"/>
    <w:rsid w:val="00DE2BD5"/>
    <w:rsid w:val="00DE401F"/>
    <w:rsid w:val="00DE4658"/>
    <w:rsid w:val="00DE4683"/>
    <w:rsid w:val="00DE660B"/>
    <w:rsid w:val="00DE6CE1"/>
    <w:rsid w:val="00DF035F"/>
    <w:rsid w:val="00DF0510"/>
    <w:rsid w:val="00DF11EE"/>
    <w:rsid w:val="00DF13A1"/>
    <w:rsid w:val="00DF1E2B"/>
    <w:rsid w:val="00DF1E35"/>
    <w:rsid w:val="00DF2602"/>
    <w:rsid w:val="00DF2FB4"/>
    <w:rsid w:val="00DF517E"/>
    <w:rsid w:val="00DF578F"/>
    <w:rsid w:val="00DF6996"/>
    <w:rsid w:val="00E014EC"/>
    <w:rsid w:val="00E020B3"/>
    <w:rsid w:val="00E02792"/>
    <w:rsid w:val="00E041A9"/>
    <w:rsid w:val="00E05CC0"/>
    <w:rsid w:val="00E06509"/>
    <w:rsid w:val="00E06590"/>
    <w:rsid w:val="00E065B1"/>
    <w:rsid w:val="00E12E41"/>
    <w:rsid w:val="00E137DB"/>
    <w:rsid w:val="00E15236"/>
    <w:rsid w:val="00E16849"/>
    <w:rsid w:val="00E16B0F"/>
    <w:rsid w:val="00E17797"/>
    <w:rsid w:val="00E20831"/>
    <w:rsid w:val="00E22839"/>
    <w:rsid w:val="00E22DD2"/>
    <w:rsid w:val="00E22ECF"/>
    <w:rsid w:val="00E23359"/>
    <w:rsid w:val="00E23375"/>
    <w:rsid w:val="00E25B40"/>
    <w:rsid w:val="00E266C7"/>
    <w:rsid w:val="00E26967"/>
    <w:rsid w:val="00E26F08"/>
    <w:rsid w:val="00E314BE"/>
    <w:rsid w:val="00E31705"/>
    <w:rsid w:val="00E32EBD"/>
    <w:rsid w:val="00E333E2"/>
    <w:rsid w:val="00E33FCB"/>
    <w:rsid w:val="00E364ED"/>
    <w:rsid w:val="00E37A63"/>
    <w:rsid w:val="00E4231A"/>
    <w:rsid w:val="00E43F28"/>
    <w:rsid w:val="00E4414B"/>
    <w:rsid w:val="00E46F58"/>
    <w:rsid w:val="00E474DC"/>
    <w:rsid w:val="00E47F71"/>
    <w:rsid w:val="00E5025A"/>
    <w:rsid w:val="00E50470"/>
    <w:rsid w:val="00E50D49"/>
    <w:rsid w:val="00E538D8"/>
    <w:rsid w:val="00E53E0E"/>
    <w:rsid w:val="00E54631"/>
    <w:rsid w:val="00E54F97"/>
    <w:rsid w:val="00E55420"/>
    <w:rsid w:val="00E5642A"/>
    <w:rsid w:val="00E56EA5"/>
    <w:rsid w:val="00E573DA"/>
    <w:rsid w:val="00E57BA4"/>
    <w:rsid w:val="00E647C9"/>
    <w:rsid w:val="00E66C1D"/>
    <w:rsid w:val="00E66E69"/>
    <w:rsid w:val="00E67BFC"/>
    <w:rsid w:val="00E73155"/>
    <w:rsid w:val="00E73C1A"/>
    <w:rsid w:val="00E7535D"/>
    <w:rsid w:val="00E7570E"/>
    <w:rsid w:val="00E75785"/>
    <w:rsid w:val="00E76422"/>
    <w:rsid w:val="00E76524"/>
    <w:rsid w:val="00E806EC"/>
    <w:rsid w:val="00E80E9D"/>
    <w:rsid w:val="00E8137F"/>
    <w:rsid w:val="00E8178A"/>
    <w:rsid w:val="00E831E0"/>
    <w:rsid w:val="00E832DC"/>
    <w:rsid w:val="00E840A6"/>
    <w:rsid w:val="00E849E0"/>
    <w:rsid w:val="00E85AFC"/>
    <w:rsid w:val="00E91340"/>
    <w:rsid w:val="00E91981"/>
    <w:rsid w:val="00E91C05"/>
    <w:rsid w:val="00E92E9C"/>
    <w:rsid w:val="00E935F1"/>
    <w:rsid w:val="00E93AF9"/>
    <w:rsid w:val="00E9559E"/>
    <w:rsid w:val="00E95740"/>
    <w:rsid w:val="00E95DC4"/>
    <w:rsid w:val="00E95F9B"/>
    <w:rsid w:val="00E97F89"/>
    <w:rsid w:val="00EA0D35"/>
    <w:rsid w:val="00EA34CB"/>
    <w:rsid w:val="00EA3E3B"/>
    <w:rsid w:val="00EA553D"/>
    <w:rsid w:val="00EA55DA"/>
    <w:rsid w:val="00EA5EB4"/>
    <w:rsid w:val="00EA6385"/>
    <w:rsid w:val="00EA6997"/>
    <w:rsid w:val="00EB24D9"/>
    <w:rsid w:val="00EB2C2C"/>
    <w:rsid w:val="00EB31D3"/>
    <w:rsid w:val="00EB3617"/>
    <w:rsid w:val="00EB3CE4"/>
    <w:rsid w:val="00EB5545"/>
    <w:rsid w:val="00EB5FCD"/>
    <w:rsid w:val="00EB6346"/>
    <w:rsid w:val="00EB6708"/>
    <w:rsid w:val="00EB6EB5"/>
    <w:rsid w:val="00EB7BA9"/>
    <w:rsid w:val="00EB7C62"/>
    <w:rsid w:val="00EC0855"/>
    <w:rsid w:val="00EC0952"/>
    <w:rsid w:val="00EC5374"/>
    <w:rsid w:val="00EC54CC"/>
    <w:rsid w:val="00ED0327"/>
    <w:rsid w:val="00ED19EC"/>
    <w:rsid w:val="00ED3556"/>
    <w:rsid w:val="00ED3BDA"/>
    <w:rsid w:val="00ED4A2A"/>
    <w:rsid w:val="00ED6032"/>
    <w:rsid w:val="00ED7163"/>
    <w:rsid w:val="00ED72E9"/>
    <w:rsid w:val="00EE1631"/>
    <w:rsid w:val="00EE2213"/>
    <w:rsid w:val="00EE256D"/>
    <w:rsid w:val="00EE308A"/>
    <w:rsid w:val="00EE30BD"/>
    <w:rsid w:val="00EE3B7E"/>
    <w:rsid w:val="00EE4C86"/>
    <w:rsid w:val="00EE5408"/>
    <w:rsid w:val="00EE5B49"/>
    <w:rsid w:val="00EE6A5A"/>
    <w:rsid w:val="00EF174E"/>
    <w:rsid w:val="00EF2567"/>
    <w:rsid w:val="00EF32B6"/>
    <w:rsid w:val="00EF440E"/>
    <w:rsid w:val="00EF576E"/>
    <w:rsid w:val="00F01E27"/>
    <w:rsid w:val="00F03626"/>
    <w:rsid w:val="00F0394E"/>
    <w:rsid w:val="00F074A1"/>
    <w:rsid w:val="00F10B05"/>
    <w:rsid w:val="00F1151E"/>
    <w:rsid w:val="00F115BF"/>
    <w:rsid w:val="00F12BC6"/>
    <w:rsid w:val="00F176BE"/>
    <w:rsid w:val="00F17874"/>
    <w:rsid w:val="00F2069A"/>
    <w:rsid w:val="00F21B2A"/>
    <w:rsid w:val="00F21F9F"/>
    <w:rsid w:val="00F23476"/>
    <w:rsid w:val="00F244BF"/>
    <w:rsid w:val="00F25932"/>
    <w:rsid w:val="00F26AF8"/>
    <w:rsid w:val="00F26CCF"/>
    <w:rsid w:val="00F27400"/>
    <w:rsid w:val="00F27819"/>
    <w:rsid w:val="00F30559"/>
    <w:rsid w:val="00F314D0"/>
    <w:rsid w:val="00F31D50"/>
    <w:rsid w:val="00F32081"/>
    <w:rsid w:val="00F32A0E"/>
    <w:rsid w:val="00F32F61"/>
    <w:rsid w:val="00F34AC6"/>
    <w:rsid w:val="00F3600F"/>
    <w:rsid w:val="00F407A3"/>
    <w:rsid w:val="00F40A5B"/>
    <w:rsid w:val="00F417BC"/>
    <w:rsid w:val="00F41BA5"/>
    <w:rsid w:val="00F41F0F"/>
    <w:rsid w:val="00F4222A"/>
    <w:rsid w:val="00F422A2"/>
    <w:rsid w:val="00F423CC"/>
    <w:rsid w:val="00F423F7"/>
    <w:rsid w:val="00F43024"/>
    <w:rsid w:val="00F4324D"/>
    <w:rsid w:val="00F433CD"/>
    <w:rsid w:val="00F4367B"/>
    <w:rsid w:val="00F43C46"/>
    <w:rsid w:val="00F4603A"/>
    <w:rsid w:val="00F463C7"/>
    <w:rsid w:val="00F46B6D"/>
    <w:rsid w:val="00F47322"/>
    <w:rsid w:val="00F5081D"/>
    <w:rsid w:val="00F51E64"/>
    <w:rsid w:val="00F5435C"/>
    <w:rsid w:val="00F56075"/>
    <w:rsid w:val="00F605AB"/>
    <w:rsid w:val="00F60940"/>
    <w:rsid w:val="00F61060"/>
    <w:rsid w:val="00F61296"/>
    <w:rsid w:val="00F61574"/>
    <w:rsid w:val="00F62103"/>
    <w:rsid w:val="00F645D6"/>
    <w:rsid w:val="00F65659"/>
    <w:rsid w:val="00F709B5"/>
    <w:rsid w:val="00F714A1"/>
    <w:rsid w:val="00F71737"/>
    <w:rsid w:val="00F73DD0"/>
    <w:rsid w:val="00F7589B"/>
    <w:rsid w:val="00F75E0D"/>
    <w:rsid w:val="00F76751"/>
    <w:rsid w:val="00F77123"/>
    <w:rsid w:val="00F81538"/>
    <w:rsid w:val="00F835FE"/>
    <w:rsid w:val="00F851C0"/>
    <w:rsid w:val="00F85251"/>
    <w:rsid w:val="00F85519"/>
    <w:rsid w:val="00F86B82"/>
    <w:rsid w:val="00F86E7F"/>
    <w:rsid w:val="00F87A09"/>
    <w:rsid w:val="00F90700"/>
    <w:rsid w:val="00F933E7"/>
    <w:rsid w:val="00F940B7"/>
    <w:rsid w:val="00F9490D"/>
    <w:rsid w:val="00F954DF"/>
    <w:rsid w:val="00F96001"/>
    <w:rsid w:val="00F96A47"/>
    <w:rsid w:val="00F97C65"/>
    <w:rsid w:val="00FA03BC"/>
    <w:rsid w:val="00FA0905"/>
    <w:rsid w:val="00FA1006"/>
    <w:rsid w:val="00FA203C"/>
    <w:rsid w:val="00FA2C61"/>
    <w:rsid w:val="00FA394E"/>
    <w:rsid w:val="00FA59B4"/>
    <w:rsid w:val="00FA5A1A"/>
    <w:rsid w:val="00FA6A4A"/>
    <w:rsid w:val="00FA7111"/>
    <w:rsid w:val="00FB0257"/>
    <w:rsid w:val="00FB037F"/>
    <w:rsid w:val="00FB126F"/>
    <w:rsid w:val="00FB143B"/>
    <w:rsid w:val="00FB201D"/>
    <w:rsid w:val="00FB22A3"/>
    <w:rsid w:val="00FB2775"/>
    <w:rsid w:val="00FB29DB"/>
    <w:rsid w:val="00FB302A"/>
    <w:rsid w:val="00FB3213"/>
    <w:rsid w:val="00FB3298"/>
    <w:rsid w:val="00FB55C5"/>
    <w:rsid w:val="00FB6DC9"/>
    <w:rsid w:val="00FB7056"/>
    <w:rsid w:val="00FC0776"/>
    <w:rsid w:val="00FC07FC"/>
    <w:rsid w:val="00FC39A2"/>
    <w:rsid w:val="00FC3A4D"/>
    <w:rsid w:val="00FC3DC1"/>
    <w:rsid w:val="00FC4CDB"/>
    <w:rsid w:val="00FC5DD0"/>
    <w:rsid w:val="00FC5DDB"/>
    <w:rsid w:val="00FC5E45"/>
    <w:rsid w:val="00FC711B"/>
    <w:rsid w:val="00FC779B"/>
    <w:rsid w:val="00FC7987"/>
    <w:rsid w:val="00FD13D9"/>
    <w:rsid w:val="00FD28C5"/>
    <w:rsid w:val="00FD33E7"/>
    <w:rsid w:val="00FD455D"/>
    <w:rsid w:val="00FD6608"/>
    <w:rsid w:val="00FD6A29"/>
    <w:rsid w:val="00FD738D"/>
    <w:rsid w:val="00FE102B"/>
    <w:rsid w:val="00FE1FE0"/>
    <w:rsid w:val="00FE2BFB"/>
    <w:rsid w:val="00FE3306"/>
    <w:rsid w:val="00FE44A2"/>
    <w:rsid w:val="00FE4DF1"/>
    <w:rsid w:val="00FE4E4D"/>
    <w:rsid w:val="00FE562C"/>
    <w:rsid w:val="00FE785A"/>
    <w:rsid w:val="00FF014A"/>
    <w:rsid w:val="00FF17BD"/>
    <w:rsid w:val="00FF1D4C"/>
    <w:rsid w:val="00FF3240"/>
    <w:rsid w:val="00FF3871"/>
    <w:rsid w:val="00FF481C"/>
    <w:rsid w:val="00FF6352"/>
    <w:rsid w:val="00FF6A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22464"/>
  <w15:docId w15:val="{CF34DE91-023B-4EE5-9170-43C3B106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0B33"/>
    <w:pPr>
      <w:spacing w:line="276" w:lineRule="auto"/>
      <w:jc w:val="both"/>
    </w:pPr>
    <w:rPr>
      <w:sz w:val="24"/>
    </w:rPr>
  </w:style>
  <w:style w:type="paragraph" w:styleId="Titolo1">
    <w:name w:val="heading 1"/>
    <w:basedOn w:val="Normale"/>
    <w:next w:val="Normale"/>
    <w:link w:val="Titolo1Carattere"/>
    <w:qFormat/>
    <w:rsid w:val="00F1151E"/>
    <w:pPr>
      <w:widowControl w:val="0"/>
      <w:numPr>
        <w:ilvl w:val="1"/>
        <w:numId w:val="39"/>
      </w:numPr>
      <w:spacing w:before="120"/>
      <w:ind w:left="360"/>
      <w:outlineLvl w:val="0"/>
    </w:pPr>
    <w:rPr>
      <w:rFonts w:cs="Arial"/>
      <w:b/>
      <w:bCs/>
      <w:snapToGrid w:val="0"/>
      <w:kern w:val="32"/>
      <w:sz w:val="22"/>
      <w:szCs w:val="22"/>
    </w:rPr>
  </w:style>
  <w:style w:type="paragraph" w:styleId="Titolo2">
    <w:name w:val="heading 2"/>
    <w:basedOn w:val="Normale"/>
    <w:next w:val="Normale"/>
    <w:link w:val="Titolo2Carattere"/>
    <w:qFormat/>
    <w:rsid w:val="009A3BA0"/>
    <w:pPr>
      <w:keepNext/>
      <w:numPr>
        <w:ilvl w:val="2"/>
        <w:numId w:val="39"/>
      </w:numPr>
      <w:spacing w:before="120"/>
      <w:ind w:right="720"/>
      <w:contextualSpacing/>
      <w:outlineLvl w:val="1"/>
    </w:pPr>
    <w:rPr>
      <w:rFonts w:cs="Arial"/>
      <w:b/>
      <w:bCs/>
      <w:i/>
      <w:iCs/>
      <w:sz w:val="22"/>
      <w:szCs w:val="24"/>
    </w:rPr>
  </w:style>
  <w:style w:type="paragraph" w:styleId="Titolo3">
    <w:name w:val="heading 3"/>
    <w:basedOn w:val="Normale"/>
    <w:next w:val="Normale"/>
    <w:link w:val="Titolo3Carattere"/>
    <w:qFormat/>
    <w:rsid w:val="00073F40"/>
    <w:pPr>
      <w:numPr>
        <w:ilvl w:val="3"/>
        <w:numId w:val="39"/>
      </w:numPr>
      <w:spacing w:before="120"/>
      <w:contextualSpacing/>
      <w:outlineLvl w:val="2"/>
    </w:pPr>
    <w:rPr>
      <w:i/>
      <w:sz w:val="22"/>
      <w:szCs w:val="22"/>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rsid w:val="00DD3156"/>
    <w:pPr>
      <w:tabs>
        <w:tab w:val="center" w:pos="3600"/>
        <w:tab w:val="right" w:pos="7200"/>
      </w:tabs>
      <w:autoSpaceDE w:val="0"/>
      <w:autoSpaceDN w:val="0"/>
      <w:spacing w:before="120"/>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TableCaption"/>
    <w:next w:val="Normale"/>
    <w:qFormat/>
    <w:rsid w:val="0090461F"/>
    <w:pPr>
      <w:spacing w:after="120" w:line="276" w:lineRule="auto"/>
      <w:ind w:left="1915" w:right="1800"/>
    </w:p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link w:val="TableChar"/>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link w:val="AffiliationChar"/>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1151E"/>
    <w:rPr>
      <w:rFonts w:cs="Arial"/>
      <w:b/>
      <w:bCs/>
      <w:snapToGrid w:val="0"/>
      <w:kern w:val="32"/>
      <w:sz w:val="22"/>
      <w:szCs w:val="22"/>
    </w:rPr>
  </w:style>
  <w:style w:type="character" w:customStyle="1" w:styleId="Titolo2Carattere">
    <w:name w:val="Titolo 2 Carattere"/>
    <w:link w:val="Titolo2"/>
    <w:rsid w:val="009A3BA0"/>
    <w:rPr>
      <w:rFonts w:cs="Arial"/>
      <w:b/>
      <w:bCs/>
      <w:i/>
      <w:iCs/>
      <w:sz w:val="22"/>
      <w:szCs w:val="24"/>
    </w:rPr>
  </w:style>
  <w:style w:type="character" w:customStyle="1" w:styleId="Titolo3Carattere">
    <w:name w:val="Titolo 3 Carattere"/>
    <w:link w:val="Titolo3"/>
    <w:rsid w:val="00073F40"/>
    <w:rPr>
      <w:i/>
      <w:sz w:val="22"/>
      <w:szCs w:val="22"/>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Cs w:val="24"/>
      <w:lang w:val="it-IT" w:eastAsia="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customStyle="1" w:styleId="affiliazione">
    <w:name w:val="affiliazione"/>
    <w:basedOn w:val="Affiliation"/>
    <w:link w:val="affiliazioneChar"/>
    <w:qFormat/>
    <w:rsid w:val="00CF203E"/>
  </w:style>
  <w:style w:type="character" w:styleId="Rimandocommento">
    <w:name w:val="annotation reference"/>
    <w:basedOn w:val="Carpredefinitoparagrafo"/>
    <w:uiPriority w:val="99"/>
    <w:semiHidden/>
    <w:unhideWhenUsed/>
    <w:rsid w:val="002D07EA"/>
    <w:rPr>
      <w:sz w:val="16"/>
      <w:szCs w:val="16"/>
    </w:rPr>
  </w:style>
  <w:style w:type="character" w:customStyle="1" w:styleId="AffiliationChar">
    <w:name w:val="Affiliation Char"/>
    <w:basedOn w:val="Carpredefinitoparagrafo"/>
    <w:link w:val="Affiliation"/>
    <w:rsid w:val="00CF203E"/>
    <w:rPr>
      <w:i/>
      <w:snapToGrid w:val="0"/>
    </w:rPr>
  </w:style>
  <w:style w:type="character" w:customStyle="1" w:styleId="affiliazioneChar">
    <w:name w:val="affiliazione Char"/>
    <w:basedOn w:val="AffiliationChar"/>
    <w:link w:val="affiliazione"/>
    <w:rsid w:val="00CF203E"/>
    <w:rPr>
      <w:i/>
      <w:snapToGrid w:val="0"/>
    </w:rPr>
  </w:style>
  <w:style w:type="paragraph" w:styleId="Testocommento">
    <w:name w:val="annotation text"/>
    <w:basedOn w:val="Normale"/>
    <w:link w:val="TestocommentoCarattere"/>
    <w:uiPriority w:val="99"/>
    <w:unhideWhenUsed/>
    <w:rsid w:val="002D07EA"/>
    <w:pPr>
      <w:spacing w:line="240" w:lineRule="auto"/>
    </w:pPr>
    <w:rPr>
      <w:sz w:val="20"/>
    </w:rPr>
  </w:style>
  <w:style w:type="character" w:customStyle="1" w:styleId="TestocommentoCarattere">
    <w:name w:val="Testo commento Carattere"/>
    <w:basedOn w:val="Carpredefinitoparagrafo"/>
    <w:link w:val="Testocommento"/>
    <w:uiPriority w:val="99"/>
    <w:rsid w:val="002D07EA"/>
  </w:style>
  <w:style w:type="paragraph" w:styleId="Soggettocommento">
    <w:name w:val="annotation subject"/>
    <w:basedOn w:val="Testocommento"/>
    <w:next w:val="Testocommento"/>
    <w:link w:val="SoggettocommentoCarattere"/>
    <w:uiPriority w:val="99"/>
    <w:semiHidden/>
    <w:unhideWhenUsed/>
    <w:rsid w:val="002D07EA"/>
    <w:rPr>
      <w:b/>
      <w:bCs/>
    </w:rPr>
  </w:style>
  <w:style w:type="character" w:customStyle="1" w:styleId="SoggettocommentoCarattere">
    <w:name w:val="Soggetto commento Carattere"/>
    <w:basedOn w:val="TestocommentoCarattere"/>
    <w:link w:val="Soggettocommento"/>
    <w:uiPriority w:val="99"/>
    <w:semiHidden/>
    <w:rsid w:val="002D07EA"/>
    <w:rPr>
      <w:b/>
      <w:bCs/>
    </w:rPr>
  </w:style>
  <w:style w:type="paragraph" w:customStyle="1" w:styleId="table0">
    <w:name w:val="table"/>
    <w:basedOn w:val="Table"/>
    <w:link w:val="tableChar0"/>
    <w:qFormat/>
    <w:rsid w:val="0037747C"/>
    <w:pPr>
      <w:spacing w:line="276" w:lineRule="auto"/>
      <w:jc w:val="center"/>
    </w:pPr>
  </w:style>
  <w:style w:type="character" w:customStyle="1" w:styleId="TableChar">
    <w:name w:val="Table Char"/>
    <w:basedOn w:val="TextChar"/>
    <w:link w:val="Table"/>
    <w:rsid w:val="0037747C"/>
    <w:rPr>
      <w:sz w:val="18"/>
    </w:rPr>
  </w:style>
  <w:style w:type="character" w:customStyle="1" w:styleId="tableChar0">
    <w:name w:val="table Char"/>
    <w:basedOn w:val="TableChar"/>
    <w:link w:val="table0"/>
    <w:rsid w:val="0037747C"/>
    <w:rPr>
      <w:sz w:val="18"/>
    </w:rPr>
  </w:style>
  <w:style w:type="paragraph" w:styleId="Paragrafoelenco">
    <w:name w:val="List Paragraph"/>
    <w:basedOn w:val="Normale"/>
    <w:uiPriority w:val="34"/>
    <w:qFormat/>
    <w:rsid w:val="000421EC"/>
    <w:pPr>
      <w:ind w:left="720"/>
      <w:contextualSpacing/>
    </w:pPr>
  </w:style>
  <w:style w:type="character" w:styleId="Testosegnaposto">
    <w:name w:val="Placeholder Text"/>
    <w:basedOn w:val="Carpredefinitoparagrafo"/>
    <w:uiPriority w:val="99"/>
    <w:semiHidden/>
    <w:rsid w:val="00101DD3"/>
    <w:rPr>
      <w:color w:val="808080"/>
    </w:rPr>
  </w:style>
  <w:style w:type="paragraph" w:customStyle="1" w:styleId="Paper-Paragraph">
    <w:name w:val="Paper - Paragraph"/>
    <w:basedOn w:val="Normale"/>
    <w:qFormat/>
    <w:rsid w:val="003D0896"/>
    <w:pPr>
      <w:spacing w:before="120" w:after="120" w:line="360" w:lineRule="auto"/>
    </w:pPr>
    <w:rPr>
      <w:rFonts w:eastAsiaTheme="minorHAnsi" w:cstheme="minorBidi"/>
      <w:color w:val="595959" w:themeColor="text1" w:themeTint="A6"/>
      <w:sz w:val="22"/>
      <w:szCs w:val="24"/>
      <w:lang w:val="en-GB"/>
    </w:rPr>
  </w:style>
  <w:style w:type="table" w:styleId="Tabellasemplice-2">
    <w:name w:val="Plain Table 2"/>
    <w:basedOn w:val="Tabellanormale"/>
    <w:uiPriority w:val="42"/>
    <w:rsid w:val="00AC29B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e">
    <w:name w:val="Revision"/>
    <w:hidden/>
    <w:uiPriority w:val="99"/>
    <w:semiHidden/>
    <w:rsid w:val="00DD5A75"/>
    <w:rPr>
      <w:sz w:val="24"/>
    </w:rPr>
  </w:style>
  <w:style w:type="paragraph" w:customStyle="1" w:styleId="textintable">
    <w:name w:val="text in table"/>
    <w:basedOn w:val="Normale"/>
    <w:rsid w:val="002F711C"/>
    <w:pPr>
      <w:widowControl w:val="0"/>
      <w:tabs>
        <w:tab w:val="left" w:pos="454"/>
        <w:tab w:val="right" w:pos="9072"/>
      </w:tabs>
      <w:spacing w:line="360" w:lineRule="auto"/>
      <w:jc w:val="center"/>
    </w:pPr>
    <w:rPr>
      <w:rFonts w:eastAsia="Times"/>
      <w:sz w:val="20"/>
      <w:szCs w:val="24"/>
      <w:lang w:val="en-GB"/>
    </w:rPr>
  </w:style>
  <w:style w:type="table" w:styleId="Grigliatabella">
    <w:name w:val="Table Grid"/>
    <w:basedOn w:val="Tabellanormale"/>
    <w:uiPriority w:val="59"/>
    <w:rsid w:val="00B9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5019">
      <w:bodyDiv w:val="1"/>
      <w:marLeft w:val="0"/>
      <w:marRight w:val="0"/>
      <w:marTop w:val="0"/>
      <w:marBottom w:val="0"/>
      <w:divBdr>
        <w:top w:val="none" w:sz="0" w:space="0" w:color="auto"/>
        <w:left w:val="none" w:sz="0" w:space="0" w:color="auto"/>
        <w:bottom w:val="none" w:sz="0" w:space="0" w:color="auto"/>
        <w:right w:val="none" w:sz="0" w:space="0" w:color="auto"/>
      </w:divBdr>
    </w:div>
    <w:div w:id="51657730">
      <w:bodyDiv w:val="1"/>
      <w:marLeft w:val="0"/>
      <w:marRight w:val="0"/>
      <w:marTop w:val="0"/>
      <w:marBottom w:val="0"/>
      <w:divBdr>
        <w:top w:val="none" w:sz="0" w:space="0" w:color="auto"/>
        <w:left w:val="none" w:sz="0" w:space="0" w:color="auto"/>
        <w:bottom w:val="none" w:sz="0" w:space="0" w:color="auto"/>
        <w:right w:val="none" w:sz="0" w:space="0" w:color="auto"/>
      </w:divBdr>
    </w:div>
    <w:div w:id="279453281">
      <w:bodyDiv w:val="1"/>
      <w:marLeft w:val="0"/>
      <w:marRight w:val="0"/>
      <w:marTop w:val="0"/>
      <w:marBottom w:val="0"/>
      <w:divBdr>
        <w:top w:val="none" w:sz="0" w:space="0" w:color="auto"/>
        <w:left w:val="none" w:sz="0" w:space="0" w:color="auto"/>
        <w:bottom w:val="none" w:sz="0" w:space="0" w:color="auto"/>
        <w:right w:val="none" w:sz="0" w:space="0" w:color="auto"/>
      </w:divBdr>
    </w:div>
    <w:div w:id="411590469">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443312577">
      <w:bodyDiv w:val="1"/>
      <w:marLeft w:val="0"/>
      <w:marRight w:val="0"/>
      <w:marTop w:val="0"/>
      <w:marBottom w:val="0"/>
      <w:divBdr>
        <w:top w:val="none" w:sz="0" w:space="0" w:color="auto"/>
        <w:left w:val="none" w:sz="0" w:space="0" w:color="auto"/>
        <w:bottom w:val="none" w:sz="0" w:space="0" w:color="auto"/>
        <w:right w:val="none" w:sz="0" w:space="0" w:color="auto"/>
      </w:divBdr>
    </w:div>
    <w:div w:id="450054430">
      <w:bodyDiv w:val="1"/>
      <w:marLeft w:val="0"/>
      <w:marRight w:val="0"/>
      <w:marTop w:val="0"/>
      <w:marBottom w:val="0"/>
      <w:divBdr>
        <w:top w:val="none" w:sz="0" w:space="0" w:color="auto"/>
        <w:left w:val="none" w:sz="0" w:space="0" w:color="auto"/>
        <w:bottom w:val="none" w:sz="0" w:space="0" w:color="auto"/>
        <w:right w:val="none" w:sz="0" w:space="0" w:color="auto"/>
      </w:divBdr>
    </w:div>
    <w:div w:id="746999339">
      <w:bodyDiv w:val="1"/>
      <w:marLeft w:val="0"/>
      <w:marRight w:val="0"/>
      <w:marTop w:val="0"/>
      <w:marBottom w:val="0"/>
      <w:divBdr>
        <w:top w:val="none" w:sz="0" w:space="0" w:color="auto"/>
        <w:left w:val="none" w:sz="0" w:space="0" w:color="auto"/>
        <w:bottom w:val="none" w:sz="0" w:space="0" w:color="auto"/>
        <w:right w:val="none" w:sz="0" w:space="0" w:color="auto"/>
      </w:divBdr>
    </w:div>
    <w:div w:id="1282566700">
      <w:bodyDiv w:val="1"/>
      <w:marLeft w:val="0"/>
      <w:marRight w:val="0"/>
      <w:marTop w:val="0"/>
      <w:marBottom w:val="0"/>
      <w:divBdr>
        <w:top w:val="none" w:sz="0" w:space="0" w:color="auto"/>
        <w:left w:val="none" w:sz="0" w:space="0" w:color="auto"/>
        <w:bottom w:val="none" w:sz="0" w:space="0" w:color="auto"/>
        <w:right w:val="none" w:sz="0" w:space="0" w:color="auto"/>
      </w:divBdr>
    </w:div>
    <w:div w:id="1298949036">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5712109">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1923">
      <w:bodyDiv w:val="1"/>
      <w:marLeft w:val="0"/>
      <w:marRight w:val="0"/>
      <w:marTop w:val="0"/>
      <w:marBottom w:val="0"/>
      <w:divBdr>
        <w:top w:val="none" w:sz="0" w:space="0" w:color="auto"/>
        <w:left w:val="none" w:sz="0" w:space="0" w:color="auto"/>
        <w:bottom w:val="none" w:sz="0" w:space="0" w:color="auto"/>
        <w:right w:val="none" w:sz="0" w:space="0" w:color="auto"/>
      </w:divBdr>
    </w:div>
    <w:div w:id="1594195074">
      <w:bodyDiv w:val="1"/>
      <w:marLeft w:val="0"/>
      <w:marRight w:val="0"/>
      <w:marTop w:val="0"/>
      <w:marBottom w:val="0"/>
      <w:divBdr>
        <w:top w:val="none" w:sz="0" w:space="0" w:color="auto"/>
        <w:left w:val="none" w:sz="0" w:space="0" w:color="auto"/>
        <w:bottom w:val="none" w:sz="0" w:space="0" w:color="auto"/>
        <w:right w:val="none" w:sz="0" w:space="0" w:color="auto"/>
      </w:divBdr>
    </w:div>
    <w:div w:id="1728339823">
      <w:bodyDiv w:val="1"/>
      <w:marLeft w:val="0"/>
      <w:marRight w:val="0"/>
      <w:marTop w:val="0"/>
      <w:marBottom w:val="0"/>
      <w:divBdr>
        <w:top w:val="none" w:sz="0" w:space="0" w:color="auto"/>
        <w:left w:val="none" w:sz="0" w:space="0" w:color="auto"/>
        <w:bottom w:val="none" w:sz="0" w:space="0" w:color="auto"/>
        <w:right w:val="none" w:sz="0" w:space="0" w:color="auto"/>
      </w:divBdr>
    </w:div>
    <w:div w:id="1728799556">
      <w:bodyDiv w:val="1"/>
      <w:marLeft w:val="0"/>
      <w:marRight w:val="0"/>
      <w:marTop w:val="0"/>
      <w:marBottom w:val="0"/>
      <w:divBdr>
        <w:top w:val="none" w:sz="0" w:space="0" w:color="auto"/>
        <w:left w:val="none" w:sz="0" w:space="0" w:color="auto"/>
        <w:bottom w:val="none" w:sz="0" w:space="0" w:color="auto"/>
        <w:right w:val="none" w:sz="0" w:space="0" w:color="auto"/>
      </w:divBdr>
    </w:div>
    <w:div w:id="1864590338">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 w:id="2042514600">
      <w:bodyDiv w:val="1"/>
      <w:marLeft w:val="0"/>
      <w:marRight w:val="0"/>
      <w:marTop w:val="0"/>
      <w:marBottom w:val="0"/>
      <w:divBdr>
        <w:top w:val="none" w:sz="0" w:space="0" w:color="auto"/>
        <w:left w:val="none" w:sz="0" w:space="0" w:color="auto"/>
        <w:bottom w:val="none" w:sz="0" w:space="0" w:color="auto"/>
        <w:right w:val="none" w:sz="0" w:space="0" w:color="auto"/>
      </w:divBdr>
    </w:div>
    <w:div w:id="2066678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o.org/nutrition/education/food-based-dietary-guidelin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nowledge4policy.ec.europa.eu/global-food-nutrition-security/topic/sustainable-food-systems_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mapr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978-3-319-56475-3_29" TargetMode="External"/><Relationship Id="rId5" Type="http://schemas.openxmlformats.org/officeDocument/2006/relationships/webSettings" Target="webSettings.xml"/><Relationship Id="rId15" Type="http://schemas.openxmlformats.org/officeDocument/2006/relationships/hyperlink" Target="https://doi.org/10.1016/j.jclepro.2012.02.007" TargetMode="External"/><Relationship Id="rId10" Type="http://schemas.openxmlformats.org/officeDocument/2006/relationships/hyperlink" Target="https://doi.org/10.3390/foods1005099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186/2048-7010-1-13"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44045-44A9-4574-92B5-E3BF391C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ws-rv961x669_word</Template>
  <TotalTime>10</TotalTime>
  <Pages>8</Pages>
  <Words>2430</Words>
  <Characters>13854</Characters>
  <Application>Microsoft Office Word</Application>
  <DocSecurity>0</DocSecurity>
  <Lines>115</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16252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Maria Gulotta</dc:creator>
  <cp:keywords/>
  <dc:description/>
  <cp:lastModifiedBy>Giovanni Mondello</cp:lastModifiedBy>
  <cp:revision>3</cp:revision>
  <cp:lastPrinted>2015-09-03T03:20:00Z</cp:lastPrinted>
  <dcterms:created xsi:type="dcterms:W3CDTF">2022-07-04T18:31:00Z</dcterms:created>
  <dcterms:modified xsi:type="dcterms:W3CDTF">2022-07-04T18:37:00Z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Document_1">
    <vt:lpwstr>True</vt:lpwstr>
  </property>
  <property fmtid="{D5CDD505-2E9C-101B-9397-08002B2CF9AE}" pid="4" name="Mendeley Recent Style Id 0_1">
    <vt:lpwstr>http://www.zotero.org/styles/apa-no-doi-no-issue</vt:lpwstr>
  </property>
  <property fmtid="{D5CDD505-2E9C-101B-9397-08002B2CF9AE}" pid="5" name="Mendeley Recent Style Name 0_1">
    <vt:lpwstr>American Psychological Association 6th edition (no DOIs, no issue numbers)</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http://csl.mendeley.com/styles/485846241/reviewexcel</vt:lpwstr>
  </property>
  <property fmtid="{D5CDD505-2E9C-101B-9397-08002B2CF9AE}" pid="17" name="Mendeley Recent Style Name 6_1">
    <vt:lpwstr>Journal of Linguistics - Teresa Maria gulotta</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http://www.zotero.org/styles/resources-conservation-and-recycling</vt:lpwstr>
  </property>
  <property fmtid="{D5CDD505-2E9C-101B-9397-08002B2CF9AE}" pid="21" name="Mendeley Recent Style Name 8_1">
    <vt:lpwstr>Resources, Conservation &amp; Recycling</vt:lpwstr>
  </property>
  <property fmtid="{D5CDD505-2E9C-101B-9397-08002B2CF9AE}" pid="22" name="Mendeley Recent Style Id 9_1">
    <vt:lpwstr>http://www.zotero.org/styles/science-of-the-total-environment</vt:lpwstr>
  </property>
  <property fmtid="{D5CDD505-2E9C-101B-9397-08002B2CF9AE}" pid="23" name="Mendeley Recent Style Name 9_1">
    <vt:lpwstr>Science of the Total Environment</vt:lpwstr>
  </property>
  <property fmtid="{D5CDD505-2E9C-101B-9397-08002B2CF9AE}" pid="24" name="Mendeley Unique User Id_1">
    <vt:lpwstr>a41c93ed-45b4-3375-9ccb-73008f7edaac</vt:lpwstr>
  </property>
  <property fmtid="{D5CDD505-2E9C-101B-9397-08002B2CF9AE}" pid="25" name="Mendeley Citation Style_1">
    <vt:lpwstr>http://www.zotero.org/styles/apa</vt:lpwstr>
  </property>
</Properties>
</file>