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7118" w14:textId="2BB85EC5"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 xml:space="preserve">Chapter </w:t>
      </w:r>
      <w:r w:rsidR="00282E9D">
        <w:rPr>
          <w:sz w:val="28"/>
        </w:rPr>
        <w:t>096</w:t>
      </w:r>
    </w:p>
    <w:p w14:paraId="5AD0784A" w14:textId="3EE793AE" w:rsidR="002F7330" w:rsidRDefault="00EC4201" w:rsidP="009848F2">
      <w:pPr>
        <w:pStyle w:val="ChapterTitle"/>
        <w:tabs>
          <w:tab w:val="left" w:pos="5812"/>
          <w:tab w:val="left" w:pos="5954"/>
          <w:tab w:val="left" w:pos="6096"/>
          <w:tab w:val="left" w:pos="6237"/>
        </w:tabs>
        <w:spacing w:after="0" w:line="240" w:lineRule="auto"/>
        <w:ind w:left="0" w:right="-28"/>
        <w:jc w:val="left"/>
        <w:rPr>
          <w:sz w:val="28"/>
        </w:rPr>
      </w:pPr>
      <w:r>
        <w:rPr>
          <w:sz w:val="28"/>
        </w:rPr>
        <w:t>The last</w:t>
      </w:r>
      <w:r w:rsidR="00575892">
        <w:rPr>
          <w:sz w:val="28"/>
        </w:rPr>
        <w:t>-</w:t>
      </w:r>
      <w:r>
        <w:rPr>
          <w:sz w:val="28"/>
        </w:rPr>
        <w:t>mile delivery process from a life cycle perspective</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Pr="004D38E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w16sdtdh="http://schemas.microsoft.com/office/word/2020/wordml/sdtdatahash" xmlns:oel="http://schemas.microsoft.com/office/2019/extlst">
            <w:pict w14:anchorId="5CA4FE36">
              <v:line id="Connettore diritto 50"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1.5pt" from="-.35pt,3.65pt" to="365.65pt,3.65pt" w14:anchorId="4F87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">
                <v:stroke joinstyle="miter"/>
              </v:line>
            </w:pict>
          </mc:Fallback>
        </mc:AlternateContent>
      </w:r>
    </w:p>
    <w:p w14:paraId="59FE65A4" w14:textId="4907B964" w:rsidR="004D38EF" w:rsidRPr="004D38EF" w:rsidRDefault="004225DE" w:rsidP="364DD452">
      <w:pPr>
        <w:pStyle w:val="Abstract"/>
        <w:tabs>
          <w:tab w:val="left" w:pos="6379"/>
        </w:tabs>
        <w:spacing w:line="276" w:lineRule="auto"/>
        <w:ind w:left="0" w:right="-30"/>
        <w:rPr>
          <w:sz w:val="22"/>
          <w:szCs w:val="22"/>
        </w:rPr>
      </w:pPr>
      <w:r w:rsidRPr="364DD452">
        <w:rPr>
          <w:b/>
          <w:bCs/>
          <w:sz w:val="22"/>
          <w:szCs w:val="22"/>
        </w:rPr>
        <w:t>Abstract.</w:t>
      </w:r>
      <w:r w:rsidRPr="364DD452">
        <w:rPr>
          <w:sz w:val="22"/>
          <w:szCs w:val="22"/>
        </w:rPr>
        <w:t xml:space="preserve"> </w:t>
      </w:r>
      <w:r w:rsidR="004D38EF" w:rsidRPr="364DD452">
        <w:rPr>
          <w:sz w:val="22"/>
          <w:szCs w:val="22"/>
        </w:rPr>
        <w:t xml:space="preserve">More consumers shop online through their favorite channels and e-commerce sales are growing rapidly. </w:t>
      </w:r>
      <w:r w:rsidR="00B60A7B">
        <w:rPr>
          <w:sz w:val="22"/>
          <w:szCs w:val="22"/>
        </w:rPr>
        <w:t>Most of the Italian digital shoppers make, on average, at least one online purchase per month.</w:t>
      </w:r>
      <w:r w:rsidR="00CE2C5A">
        <w:rPr>
          <w:sz w:val="22"/>
          <w:szCs w:val="22"/>
        </w:rPr>
        <w:t xml:space="preserve"> </w:t>
      </w:r>
      <w:r w:rsidR="00AF4746" w:rsidRPr="364DD452">
        <w:rPr>
          <w:sz w:val="22"/>
          <w:szCs w:val="22"/>
        </w:rPr>
        <w:t>C</w:t>
      </w:r>
      <w:r w:rsidR="004D38EF" w:rsidRPr="364DD452">
        <w:rPr>
          <w:sz w:val="22"/>
          <w:szCs w:val="22"/>
        </w:rPr>
        <w:t>ompanies are called to face new challenges, one of these is the greater complexity of logistics activities, considering delivery option one of the most important aspects of online shopping. Pick up points, drop off mode, parcel lockers and door-to-door delivery mode will become the most important last</w:t>
      </w:r>
      <w:r w:rsidR="00575892">
        <w:rPr>
          <w:sz w:val="22"/>
          <w:szCs w:val="22"/>
        </w:rPr>
        <w:t>-</w:t>
      </w:r>
      <w:r w:rsidR="004D38EF" w:rsidRPr="364DD452">
        <w:rPr>
          <w:sz w:val="22"/>
          <w:szCs w:val="22"/>
        </w:rPr>
        <w:t>mile delivery solutions to serve the final customers. However, this phenomenon also generates environmental burdens related to emissions, traffic congestion and air quality.</w:t>
      </w:r>
    </w:p>
    <w:p w14:paraId="0F8E2850" w14:textId="2AA15F60" w:rsidR="004D38EF" w:rsidRPr="004D38EF" w:rsidRDefault="004D38EF" w:rsidP="364DD452">
      <w:pPr>
        <w:pStyle w:val="Abstract"/>
        <w:tabs>
          <w:tab w:val="left" w:pos="6379"/>
        </w:tabs>
        <w:spacing w:line="276" w:lineRule="auto"/>
        <w:ind w:left="0" w:right="-30"/>
        <w:rPr>
          <w:sz w:val="22"/>
          <w:szCs w:val="22"/>
        </w:rPr>
      </w:pPr>
      <w:r w:rsidRPr="364DD452">
        <w:rPr>
          <w:sz w:val="22"/>
          <w:szCs w:val="22"/>
        </w:rPr>
        <w:t xml:space="preserve">The objective of this study is to explore what solutions can reduce the </w:t>
      </w:r>
      <w:r w:rsidR="00AF4746" w:rsidRPr="364DD452">
        <w:rPr>
          <w:sz w:val="22"/>
          <w:szCs w:val="22"/>
        </w:rPr>
        <w:t>impacts</w:t>
      </w:r>
      <w:r w:rsidRPr="364DD452">
        <w:rPr>
          <w:sz w:val="22"/>
          <w:szCs w:val="22"/>
        </w:rPr>
        <w:t xml:space="preserve"> associated with the last</w:t>
      </w:r>
      <w:r w:rsidR="00575892">
        <w:rPr>
          <w:sz w:val="22"/>
          <w:szCs w:val="22"/>
        </w:rPr>
        <w:t>-</w:t>
      </w:r>
      <w:r w:rsidRPr="364DD452">
        <w:rPr>
          <w:sz w:val="22"/>
          <w:szCs w:val="22"/>
        </w:rPr>
        <w:t>mile delivery process from a life cycle perspective. This study presents a review based on 20 articles</w:t>
      </w:r>
      <w:r w:rsidR="00AF4746" w:rsidRPr="364DD452">
        <w:rPr>
          <w:sz w:val="22"/>
          <w:szCs w:val="22"/>
        </w:rPr>
        <w:t xml:space="preserve">. </w:t>
      </w:r>
      <w:r w:rsidRPr="364DD452">
        <w:rPr>
          <w:sz w:val="22"/>
          <w:szCs w:val="22"/>
        </w:rPr>
        <w:t>A descriptive analysis is carried out to evaluate the main features of the articles; then the articles are classified considering the solutions analyzed.</w:t>
      </w:r>
    </w:p>
    <w:p w14:paraId="654F92F7" w14:textId="7BB4A22F" w:rsidR="002F7330" w:rsidRPr="004D38EF" w:rsidRDefault="004D38EF" w:rsidP="00634139">
      <w:pPr>
        <w:pStyle w:val="Abstract"/>
        <w:tabs>
          <w:tab w:val="left" w:pos="6379"/>
        </w:tabs>
        <w:spacing w:line="276" w:lineRule="auto"/>
        <w:ind w:left="0" w:right="-30"/>
        <w:rPr>
          <w:sz w:val="22"/>
        </w:rPr>
      </w:pPr>
      <w:r w:rsidRPr="004D38EF">
        <w:rPr>
          <w:sz w:val="22"/>
        </w:rPr>
        <w:t>This study highlights that the last</w:t>
      </w:r>
      <w:r w:rsidR="00575892">
        <w:rPr>
          <w:sz w:val="22"/>
        </w:rPr>
        <w:t>-</w:t>
      </w:r>
      <w:r w:rsidRPr="004D38EF">
        <w:rPr>
          <w:sz w:val="22"/>
        </w:rPr>
        <w:t xml:space="preserve">mile process is still underexplored from a life cycle perspective and presents the factors that can </w:t>
      </w:r>
      <w:r w:rsidR="00AF4746">
        <w:rPr>
          <w:sz w:val="22"/>
        </w:rPr>
        <w:t>help</w:t>
      </w:r>
      <w:r w:rsidRPr="004D38EF">
        <w:rPr>
          <w:sz w:val="22"/>
        </w:rPr>
        <w:t xml:space="preserve"> directing towards its decarbonization.</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448E70A1"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proofErr w:type="gramStart"/>
      <w:r w:rsidR="00BC0010">
        <w:rPr>
          <w:snapToGrid/>
          <w:sz w:val="22"/>
        </w:rPr>
        <w:t>Last</w:t>
      </w:r>
      <w:r w:rsidR="00575892">
        <w:rPr>
          <w:snapToGrid/>
          <w:sz w:val="22"/>
        </w:rPr>
        <w:t>-</w:t>
      </w:r>
      <w:r w:rsidR="00BC0010">
        <w:rPr>
          <w:snapToGrid/>
          <w:sz w:val="22"/>
        </w:rPr>
        <w:t>mile</w:t>
      </w:r>
      <w:proofErr w:type="gramEnd"/>
      <w:r w:rsidR="00BC0010">
        <w:rPr>
          <w:snapToGrid/>
          <w:sz w:val="22"/>
        </w:rPr>
        <w:t xml:space="preserve">; delivery; life cycle </w:t>
      </w:r>
    </w:p>
    <w:p w14:paraId="6CC8925F" w14:textId="7A2C7BFB"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w16sdtdh="http://schemas.microsoft.com/office/word/2020/wordml/sdtdatahash" xmlns:oel="http://schemas.microsoft.com/office/2019/extlst">
            <w:pict w14:anchorId="4E8F0E40">
              <v:line id="Connettore diritto 51"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1.5pt" from="0,10.65pt" to="366pt,10.65pt" w14:anchorId="09FC6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">
                <v:stroke joinstyle="miter"/>
              </v:line>
            </w:pict>
          </mc:Fallback>
        </mc:AlternateContent>
      </w:r>
    </w:p>
    <w:p w14:paraId="029AF80B" w14:textId="0E2A6DE1" w:rsidR="00BC0010" w:rsidRDefault="00BC0010" w:rsidP="00BC0010"/>
    <w:p w14:paraId="0CC606D8" w14:textId="1AAB6F59" w:rsidR="00BC0010" w:rsidRPr="00634139" w:rsidRDefault="00BC0010" w:rsidP="00BC0010">
      <w:pPr>
        <w:rPr>
          <w:b/>
          <w:bCs/>
          <w:sz w:val="24"/>
          <w:szCs w:val="24"/>
        </w:rPr>
      </w:pPr>
      <w:r w:rsidRPr="00634139">
        <w:rPr>
          <w:b/>
          <w:bCs/>
          <w:sz w:val="24"/>
          <w:szCs w:val="24"/>
        </w:rPr>
        <w:t>N.1 Introduction</w:t>
      </w:r>
    </w:p>
    <w:p w14:paraId="5772791A" w14:textId="281E01F1" w:rsidR="00F608F8" w:rsidRDefault="0048371F" w:rsidP="0025114A">
      <w:pPr>
        <w:pStyle w:val="Abstract"/>
        <w:tabs>
          <w:tab w:val="left" w:pos="6379"/>
        </w:tabs>
        <w:spacing w:line="276" w:lineRule="auto"/>
        <w:ind w:left="0" w:right="-30"/>
        <w:rPr>
          <w:sz w:val="24"/>
          <w:szCs w:val="24"/>
        </w:rPr>
      </w:pPr>
      <w:r w:rsidRPr="00634139">
        <w:rPr>
          <w:sz w:val="24"/>
          <w:szCs w:val="24"/>
        </w:rPr>
        <w:t>The years 2020 and 2021 have been exceptional due to the COVID-19 pandemic</w:t>
      </w:r>
      <w:r w:rsidR="005070D6">
        <w:rPr>
          <w:sz w:val="24"/>
          <w:szCs w:val="24"/>
        </w:rPr>
        <w:t xml:space="preserve"> and </w:t>
      </w:r>
      <w:r w:rsidRPr="00634139">
        <w:rPr>
          <w:sz w:val="24"/>
          <w:szCs w:val="24"/>
        </w:rPr>
        <w:t>health</w:t>
      </w:r>
      <w:r w:rsidR="005070D6">
        <w:rPr>
          <w:sz w:val="24"/>
          <w:szCs w:val="24"/>
        </w:rPr>
        <w:t xml:space="preserve"> and </w:t>
      </w:r>
      <w:r w:rsidRPr="00634139">
        <w:rPr>
          <w:sz w:val="24"/>
          <w:szCs w:val="24"/>
        </w:rPr>
        <w:t xml:space="preserve">safety measures </w:t>
      </w:r>
      <w:r w:rsidR="008E7649">
        <w:rPr>
          <w:sz w:val="24"/>
          <w:szCs w:val="24"/>
        </w:rPr>
        <w:t>boosted</w:t>
      </w:r>
      <w:r w:rsidRPr="00634139">
        <w:rPr>
          <w:sz w:val="24"/>
          <w:szCs w:val="24"/>
        </w:rPr>
        <w:t xml:space="preserve"> online shopping across Europe (Lone et al., 2021). </w:t>
      </w:r>
      <w:r w:rsidR="00C20AD5" w:rsidRPr="00634139">
        <w:rPr>
          <w:sz w:val="24"/>
          <w:szCs w:val="24"/>
        </w:rPr>
        <w:t xml:space="preserve">This phenomenon is witnessed worldwide. </w:t>
      </w:r>
      <w:r w:rsidR="00587D49">
        <w:rPr>
          <w:sz w:val="24"/>
          <w:szCs w:val="24"/>
        </w:rPr>
        <w:t>According to Eurostat</w:t>
      </w:r>
      <w:r w:rsidR="00587D49">
        <w:rPr>
          <w:rStyle w:val="Rimandonotaapidipagina"/>
          <w:sz w:val="24"/>
          <w:szCs w:val="24"/>
        </w:rPr>
        <w:footnoteReference w:id="1"/>
      </w:r>
      <w:r w:rsidR="00F074FA">
        <w:rPr>
          <w:sz w:val="24"/>
          <w:szCs w:val="24"/>
        </w:rPr>
        <w:t>, t</w:t>
      </w:r>
      <w:r w:rsidR="005070D6" w:rsidRPr="00AE228C">
        <w:rPr>
          <w:sz w:val="24"/>
          <w:szCs w:val="24"/>
        </w:rPr>
        <w:t>he share of e-shoppers among internet users is growing, with the highest proportions found in the youngest age group 16-24, closely followed by the age group 25-54</w:t>
      </w:r>
      <w:r w:rsidR="00561618">
        <w:rPr>
          <w:sz w:val="24"/>
          <w:szCs w:val="24"/>
        </w:rPr>
        <w:t>.</w:t>
      </w:r>
      <w:r w:rsidR="002E76DA">
        <w:rPr>
          <w:sz w:val="24"/>
          <w:szCs w:val="24"/>
        </w:rPr>
        <w:t xml:space="preserve"> </w:t>
      </w:r>
      <w:r w:rsidR="00587D49">
        <w:rPr>
          <w:sz w:val="24"/>
          <w:szCs w:val="24"/>
        </w:rPr>
        <w:t>As revealed by a</w:t>
      </w:r>
      <w:r w:rsidR="00D137CE">
        <w:rPr>
          <w:sz w:val="24"/>
          <w:szCs w:val="24"/>
        </w:rPr>
        <w:t xml:space="preserve"> survey carried out in March 2021</w:t>
      </w:r>
      <w:r w:rsidR="00587D49">
        <w:rPr>
          <w:rStyle w:val="Rimandonotaapidipagina"/>
          <w:sz w:val="24"/>
          <w:szCs w:val="24"/>
        </w:rPr>
        <w:footnoteReference w:id="2"/>
      </w:r>
      <w:r w:rsidR="00D137CE">
        <w:rPr>
          <w:sz w:val="24"/>
          <w:szCs w:val="24"/>
        </w:rPr>
        <w:t>, m</w:t>
      </w:r>
      <w:r w:rsidR="00D137CE" w:rsidRPr="00D137CE">
        <w:rPr>
          <w:sz w:val="24"/>
          <w:szCs w:val="24"/>
        </w:rPr>
        <w:t xml:space="preserve">ost Italian digital shoppers make, on average, at least </w:t>
      </w:r>
      <w:r w:rsidR="00D137CE" w:rsidRPr="00D137CE">
        <w:rPr>
          <w:sz w:val="24"/>
          <w:szCs w:val="24"/>
        </w:rPr>
        <w:lastRenderedPageBreak/>
        <w:t>one online purchase per month</w:t>
      </w:r>
      <w:r w:rsidR="00D137CE">
        <w:rPr>
          <w:sz w:val="24"/>
          <w:szCs w:val="24"/>
        </w:rPr>
        <w:t>.</w:t>
      </w:r>
      <w:r w:rsidR="00B85BC7">
        <w:rPr>
          <w:sz w:val="24"/>
          <w:szCs w:val="24"/>
        </w:rPr>
        <w:t xml:space="preserve"> </w:t>
      </w:r>
      <w:r w:rsidR="00CA03DE" w:rsidRPr="000E5AFC">
        <w:rPr>
          <w:sz w:val="24"/>
          <w:szCs w:val="24"/>
        </w:rPr>
        <w:t>The advantages</w:t>
      </w:r>
      <w:r w:rsidR="00B85BC7" w:rsidRPr="000E5AFC">
        <w:rPr>
          <w:sz w:val="24"/>
          <w:szCs w:val="24"/>
        </w:rPr>
        <w:t xml:space="preserve"> of </w:t>
      </w:r>
      <w:r w:rsidR="00CA03DE" w:rsidRPr="000E5AFC">
        <w:rPr>
          <w:sz w:val="24"/>
          <w:szCs w:val="24"/>
        </w:rPr>
        <w:t xml:space="preserve">online shopping include </w:t>
      </w:r>
      <w:r w:rsidR="006C1197" w:rsidRPr="000E5AFC">
        <w:rPr>
          <w:sz w:val="24"/>
          <w:szCs w:val="24"/>
        </w:rPr>
        <w:t xml:space="preserve">lower prices, convenience of home delivery, free/low-cost shipping, price comparison, fast shipping, discounts, more products options </w:t>
      </w:r>
      <w:r w:rsidR="00C2610C" w:rsidRPr="000E5AFC">
        <w:rPr>
          <w:sz w:val="24"/>
          <w:szCs w:val="24"/>
        </w:rPr>
        <w:t>and also safety</w:t>
      </w:r>
      <w:r w:rsidR="00823605">
        <w:rPr>
          <w:rStyle w:val="Rimandonotaapidipagina"/>
          <w:sz w:val="24"/>
          <w:szCs w:val="24"/>
        </w:rPr>
        <w:footnoteReference w:id="3"/>
      </w:r>
      <w:r w:rsidR="00C2610C" w:rsidRPr="000E5AFC">
        <w:rPr>
          <w:sz w:val="24"/>
          <w:szCs w:val="24"/>
        </w:rPr>
        <w:t>.</w:t>
      </w:r>
      <w:r w:rsidR="000E5AFC" w:rsidRPr="000E5AFC">
        <w:rPr>
          <w:sz w:val="24"/>
          <w:szCs w:val="24"/>
        </w:rPr>
        <w:t xml:space="preserve"> </w:t>
      </w:r>
      <w:r w:rsidR="00E112DC" w:rsidRPr="000E5AFC">
        <w:rPr>
          <w:sz w:val="24"/>
          <w:szCs w:val="24"/>
        </w:rPr>
        <w:t xml:space="preserve">One </w:t>
      </w:r>
      <w:r w:rsidR="00E112DC" w:rsidRPr="00634139">
        <w:rPr>
          <w:sz w:val="24"/>
          <w:szCs w:val="24"/>
        </w:rPr>
        <w:t>of its main characteristics</w:t>
      </w:r>
      <w:r w:rsidR="002A71A7" w:rsidRPr="00634139">
        <w:rPr>
          <w:sz w:val="24"/>
          <w:szCs w:val="24"/>
        </w:rPr>
        <w:t xml:space="preserve"> is the territorial dispersion of customers</w:t>
      </w:r>
      <w:r w:rsidR="00E112DC" w:rsidRPr="00634139">
        <w:rPr>
          <w:sz w:val="24"/>
          <w:szCs w:val="24"/>
        </w:rPr>
        <w:t>:</w:t>
      </w:r>
      <w:r w:rsidR="002A71A7" w:rsidRPr="00634139">
        <w:rPr>
          <w:sz w:val="24"/>
          <w:szCs w:val="24"/>
        </w:rPr>
        <w:t xml:space="preserve"> </w:t>
      </w:r>
      <w:r w:rsidR="00E112DC" w:rsidRPr="00634139">
        <w:rPr>
          <w:sz w:val="24"/>
          <w:szCs w:val="24"/>
        </w:rPr>
        <w:t>t</w:t>
      </w:r>
      <w:r w:rsidR="002A71A7" w:rsidRPr="00634139">
        <w:rPr>
          <w:sz w:val="24"/>
          <w:szCs w:val="24"/>
        </w:rPr>
        <w:t>he customer</w:t>
      </w:r>
      <w:r w:rsidR="00F074FA">
        <w:rPr>
          <w:sz w:val="24"/>
          <w:szCs w:val="24"/>
        </w:rPr>
        <w:t>s</w:t>
      </w:r>
      <w:r w:rsidR="002A71A7" w:rsidRPr="00634139">
        <w:rPr>
          <w:sz w:val="24"/>
          <w:szCs w:val="24"/>
        </w:rPr>
        <w:t xml:space="preserve"> usually order small quantities of goods, but they do it relatively often</w:t>
      </w:r>
      <w:r w:rsidR="00E112DC" w:rsidRPr="00634139">
        <w:rPr>
          <w:sz w:val="24"/>
          <w:szCs w:val="24"/>
        </w:rPr>
        <w:t xml:space="preserve"> and </w:t>
      </w:r>
      <w:r w:rsidR="002A71A7" w:rsidRPr="00634139">
        <w:rPr>
          <w:sz w:val="24"/>
          <w:szCs w:val="24"/>
        </w:rPr>
        <w:t xml:space="preserve">in many cases remain outside of their </w:t>
      </w:r>
      <w:r w:rsidR="00E112DC" w:rsidRPr="00634139">
        <w:rPr>
          <w:sz w:val="24"/>
          <w:szCs w:val="24"/>
        </w:rPr>
        <w:t>home</w:t>
      </w:r>
      <w:r w:rsidR="008E7649">
        <w:rPr>
          <w:sz w:val="24"/>
          <w:szCs w:val="24"/>
        </w:rPr>
        <w:t>s</w:t>
      </w:r>
      <w:r w:rsidR="00EC4761" w:rsidRPr="00634139">
        <w:rPr>
          <w:sz w:val="24"/>
          <w:szCs w:val="24"/>
        </w:rPr>
        <w:t xml:space="preserve">. </w:t>
      </w:r>
      <w:r w:rsidR="002A71A7" w:rsidRPr="00634139">
        <w:rPr>
          <w:sz w:val="24"/>
          <w:szCs w:val="24"/>
        </w:rPr>
        <w:t xml:space="preserve">A </w:t>
      </w:r>
      <w:r w:rsidR="008E7649">
        <w:rPr>
          <w:sz w:val="24"/>
          <w:szCs w:val="24"/>
        </w:rPr>
        <w:t>parcel delivery</w:t>
      </w:r>
      <w:r w:rsidR="002A71A7" w:rsidRPr="00634139">
        <w:rPr>
          <w:sz w:val="24"/>
          <w:szCs w:val="24"/>
        </w:rPr>
        <w:t xml:space="preserve"> to a recipient’s address</w:t>
      </w:r>
      <w:r w:rsidR="00EC4761" w:rsidRPr="00634139">
        <w:rPr>
          <w:sz w:val="24"/>
          <w:szCs w:val="24"/>
        </w:rPr>
        <w:t xml:space="preserve"> generates</w:t>
      </w:r>
      <w:r w:rsidR="002A71A7" w:rsidRPr="00634139">
        <w:rPr>
          <w:sz w:val="24"/>
          <w:szCs w:val="24"/>
        </w:rPr>
        <w:t xml:space="preserve"> costs of customer service and greater environmental pollution</w:t>
      </w:r>
      <w:r w:rsidR="005239F4" w:rsidRPr="00634139">
        <w:rPr>
          <w:sz w:val="24"/>
          <w:szCs w:val="24"/>
        </w:rPr>
        <w:t xml:space="preserve"> </w:t>
      </w:r>
      <w:r w:rsidR="00EC4761" w:rsidRPr="00634139">
        <w:rPr>
          <w:sz w:val="24"/>
          <w:szCs w:val="24"/>
        </w:rPr>
        <w:t>(</w:t>
      </w:r>
      <w:proofErr w:type="spellStart"/>
      <w:r w:rsidR="00EC4761" w:rsidRPr="00634139">
        <w:rPr>
          <w:sz w:val="24"/>
          <w:szCs w:val="24"/>
        </w:rPr>
        <w:t>Moroz</w:t>
      </w:r>
      <w:proofErr w:type="spellEnd"/>
      <w:r w:rsidR="00EC4761" w:rsidRPr="00634139">
        <w:rPr>
          <w:sz w:val="24"/>
          <w:szCs w:val="24"/>
        </w:rPr>
        <w:t xml:space="preserve"> and Polkowski 2016).</w:t>
      </w:r>
      <w:r w:rsidR="005239F4" w:rsidRPr="00634139">
        <w:rPr>
          <w:sz w:val="24"/>
          <w:szCs w:val="24"/>
        </w:rPr>
        <w:t xml:space="preserve"> </w:t>
      </w:r>
      <w:r w:rsidR="005070D6">
        <w:rPr>
          <w:sz w:val="24"/>
          <w:szCs w:val="24"/>
        </w:rPr>
        <w:t>T</w:t>
      </w:r>
      <w:r w:rsidR="001504D1" w:rsidRPr="00634139">
        <w:rPr>
          <w:sz w:val="24"/>
          <w:szCs w:val="24"/>
        </w:rPr>
        <w:t xml:space="preserve">he debate concerning the environmental impacts of online shopping, compared with traditional </w:t>
      </w:r>
      <w:r w:rsidR="00F074FA">
        <w:rPr>
          <w:sz w:val="24"/>
          <w:szCs w:val="24"/>
        </w:rPr>
        <w:t>one</w:t>
      </w:r>
      <w:r w:rsidR="001504D1" w:rsidRPr="00634139">
        <w:rPr>
          <w:sz w:val="24"/>
          <w:szCs w:val="24"/>
        </w:rPr>
        <w:t xml:space="preserve"> is also growing</w:t>
      </w:r>
      <w:r w:rsidR="00C2610C">
        <w:rPr>
          <w:sz w:val="24"/>
          <w:szCs w:val="24"/>
        </w:rPr>
        <w:t xml:space="preserve"> (Ha et al., 2022)</w:t>
      </w:r>
      <w:r w:rsidR="001504D1" w:rsidRPr="00634139">
        <w:rPr>
          <w:sz w:val="24"/>
          <w:szCs w:val="24"/>
        </w:rPr>
        <w:t>. Even if e-commerce companies often claim the benefits of their online operations, these benefits are difficult to assess because of the great complexity of this phenomenon</w:t>
      </w:r>
      <w:r w:rsidR="00143B29">
        <w:rPr>
          <w:sz w:val="24"/>
          <w:szCs w:val="24"/>
        </w:rPr>
        <w:t xml:space="preserve"> </w:t>
      </w:r>
      <w:r w:rsidR="001504D1" w:rsidRPr="00634139">
        <w:rPr>
          <w:sz w:val="24"/>
          <w:szCs w:val="24"/>
        </w:rPr>
        <w:t>(</w:t>
      </w:r>
      <w:proofErr w:type="spellStart"/>
      <w:r w:rsidR="001504D1" w:rsidRPr="00634139">
        <w:rPr>
          <w:sz w:val="24"/>
          <w:szCs w:val="24"/>
        </w:rPr>
        <w:t>Rizet</w:t>
      </w:r>
      <w:proofErr w:type="spellEnd"/>
      <w:r w:rsidR="001504D1" w:rsidRPr="00634139">
        <w:rPr>
          <w:sz w:val="24"/>
          <w:szCs w:val="24"/>
        </w:rPr>
        <w:t xml:space="preserve"> et al., 2016). </w:t>
      </w:r>
      <w:r w:rsidR="00B74A95" w:rsidRPr="00634139">
        <w:rPr>
          <w:sz w:val="24"/>
          <w:szCs w:val="24"/>
        </w:rPr>
        <w:t xml:space="preserve">Innovative and viable </w:t>
      </w:r>
      <w:r w:rsidR="008E7649" w:rsidRPr="00634139">
        <w:rPr>
          <w:sz w:val="24"/>
          <w:szCs w:val="24"/>
        </w:rPr>
        <w:t>last</w:t>
      </w:r>
      <w:r w:rsidR="008E7649">
        <w:rPr>
          <w:sz w:val="24"/>
          <w:szCs w:val="24"/>
        </w:rPr>
        <w:t>-</w:t>
      </w:r>
      <w:r w:rsidR="00B74A95" w:rsidRPr="00634139">
        <w:rPr>
          <w:sz w:val="24"/>
          <w:szCs w:val="24"/>
        </w:rPr>
        <w:t>mile delivery solutions include parcel lockers, crowdsourcing logistics, mapping the consumer presence at home and dynamic pricing policies (</w:t>
      </w:r>
      <w:proofErr w:type="spellStart"/>
      <w:r w:rsidR="00B74A95" w:rsidRPr="00634139">
        <w:rPr>
          <w:sz w:val="24"/>
          <w:szCs w:val="24"/>
        </w:rPr>
        <w:t>Mangiaracina</w:t>
      </w:r>
      <w:proofErr w:type="spellEnd"/>
      <w:r w:rsidR="00B74A95" w:rsidRPr="00634139">
        <w:rPr>
          <w:sz w:val="24"/>
          <w:szCs w:val="24"/>
        </w:rPr>
        <w:t xml:space="preserve"> et al., 2019). </w:t>
      </w:r>
      <w:r w:rsidR="00D91DAB" w:rsidRPr="00D91DAB">
        <w:rPr>
          <w:sz w:val="24"/>
          <w:szCs w:val="24"/>
        </w:rPr>
        <w:t>However, little</w:t>
      </w:r>
      <w:r w:rsidR="00D91DAB">
        <w:rPr>
          <w:sz w:val="24"/>
          <w:szCs w:val="24"/>
        </w:rPr>
        <w:t xml:space="preserve"> </w:t>
      </w:r>
      <w:r w:rsidR="00D91DAB" w:rsidRPr="00D91DAB">
        <w:rPr>
          <w:sz w:val="24"/>
          <w:szCs w:val="24"/>
        </w:rPr>
        <w:t>is known about consumers’ preferences for environmentally</w:t>
      </w:r>
      <w:r w:rsidR="00D91DAB">
        <w:rPr>
          <w:sz w:val="24"/>
          <w:szCs w:val="24"/>
        </w:rPr>
        <w:t xml:space="preserve"> </w:t>
      </w:r>
      <w:r w:rsidR="00D91DAB" w:rsidRPr="00D91DAB">
        <w:rPr>
          <w:sz w:val="24"/>
          <w:szCs w:val="24"/>
        </w:rPr>
        <w:t>friendly last</w:t>
      </w:r>
      <w:r w:rsidR="00575892">
        <w:rPr>
          <w:sz w:val="24"/>
          <w:szCs w:val="24"/>
        </w:rPr>
        <w:t>-</w:t>
      </w:r>
      <w:r w:rsidR="00D91DAB" w:rsidRPr="00D91DAB">
        <w:rPr>
          <w:sz w:val="24"/>
          <w:szCs w:val="24"/>
        </w:rPr>
        <w:t>mile deliveries, although freight operators are</w:t>
      </w:r>
      <w:r w:rsidR="00D91DAB">
        <w:rPr>
          <w:sz w:val="24"/>
          <w:szCs w:val="24"/>
        </w:rPr>
        <w:t xml:space="preserve"> </w:t>
      </w:r>
      <w:r w:rsidR="008E7649">
        <w:rPr>
          <w:sz w:val="24"/>
          <w:szCs w:val="24"/>
        </w:rPr>
        <w:t>noticing</w:t>
      </w:r>
      <w:r w:rsidR="00D91DAB" w:rsidRPr="00D91DAB">
        <w:rPr>
          <w:sz w:val="24"/>
          <w:szCs w:val="24"/>
        </w:rPr>
        <w:t xml:space="preserve"> an increased consumer interest in sustainable</w:t>
      </w:r>
      <w:r w:rsidR="00D91DAB">
        <w:rPr>
          <w:sz w:val="24"/>
          <w:szCs w:val="24"/>
        </w:rPr>
        <w:t xml:space="preserve"> </w:t>
      </w:r>
      <w:r w:rsidR="00D91DAB" w:rsidRPr="00D91DAB">
        <w:rPr>
          <w:sz w:val="24"/>
          <w:szCs w:val="24"/>
        </w:rPr>
        <w:t>deliveries</w:t>
      </w:r>
      <w:r w:rsidR="00D91DAB">
        <w:rPr>
          <w:sz w:val="24"/>
          <w:szCs w:val="24"/>
        </w:rPr>
        <w:t xml:space="preserve"> (Caspersen et al., 2021). </w:t>
      </w:r>
      <w:r w:rsidR="004E2F93" w:rsidRPr="00634139">
        <w:rPr>
          <w:sz w:val="24"/>
          <w:szCs w:val="24"/>
        </w:rPr>
        <w:t>Despite its importance, the knowledge about the environmental burdens of last</w:t>
      </w:r>
      <w:r w:rsidR="00575892">
        <w:rPr>
          <w:sz w:val="24"/>
          <w:szCs w:val="24"/>
        </w:rPr>
        <w:t>-</w:t>
      </w:r>
      <w:r w:rsidR="004E2F93" w:rsidRPr="00634139">
        <w:rPr>
          <w:sz w:val="24"/>
          <w:szCs w:val="24"/>
        </w:rPr>
        <w:t xml:space="preserve">mile delivery is still limited </w:t>
      </w:r>
      <w:r w:rsidR="00724CB7" w:rsidRPr="00634139">
        <w:rPr>
          <w:sz w:val="24"/>
          <w:szCs w:val="24"/>
        </w:rPr>
        <w:t>and the academic community is starting to perceive the need to extend the knowledge from a sustainability perspective (Ha et al., 2022</w:t>
      </w:r>
      <w:r w:rsidR="002E76DA">
        <w:rPr>
          <w:sz w:val="24"/>
          <w:szCs w:val="24"/>
        </w:rPr>
        <w:t>).</w:t>
      </w:r>
      <w:r w:rsidR="007018BD">
        <w:rPr>
          <w:sz w:val="24"/>
          <w:szCs w:val="24"/>
        </w:rPr>
        <w:t xml:space="preserve"> </w:t>
      </w:r>
      <w:r w:rsidR="00010CEB" w:rsidRPr="00634139">
        <w:rPr>
          <w:sz w:val="24"/>
          <w:szCs w:val="24"/>
        </w:rPr>
        <w:t>The feasibility of strategies in environmental</w:t>
      </w:r>
      <w:r w:rsidR="00B166E2" w:rsidRPr="00634139">
        <w:rPr>
          <w:sz w:val="24"/>
          <w:szCs w:val="24"/>
        </w:rPr>
        <w:t xml:space="preserve"> </w:t>
      </w:r>
      <w:r w:rsidR="00010CEB" w:rsidRPr="00634139">
        <w:rPr>
          <w:sz w:val="24"/>
          <w:szCs w:val="24"/>
        </w:rPr>
        <w:t>terms is key to ensuring a sustainable performance.</w:t>
      </w:r>
      <w:r w:rsidR="00B166E2" w:rsidRPr="00634139">
        <w:rPr>
          <w:sz w:val="24"/>
          <w:szCs w:val="24"/>
        </w:rPr>
        <w:t xml:space="preserve"> </w:t>
      </w:r>
      <w:r w:rsidR="009F5D4A">
        <w:rPr>
          <w:sz w:val="24"/>
          <w:szCs w:val="24"/>
        </w:rPr>
        <w:t xml:space="preserve">The </w:t>
      </w:r>
      <w:r w:rsidR="007018BD">
        <w:rPr>
          <w:sz w:val="24"/>
          <w:szCs w:val="24"/>
        </w:rPr>
        <w:t>l</w:t>
      </w:r>
      <w:r w:rsidR="00B166E2" w:rsidRPr="00634139">
        <w:rPr>
          <w:sz w:val="24"/>
          <w:szCs w:val="24"/>
        </w:rPr>
        <w:t xml:space="preserve">ife </w:t>
      </w:r>
      <w:r w:rsidR="007018BD">
        <w:rPr>
          <w:sz w:val="24"/>
          <w:szCs w:val="24"/>
        </w:rPr>
        <w:t>c</w:t>
      </w:r>
      <w:r w:rsidR="00B166E2" w:rsidRPr="00634139">
        <w:rPr>
          <w:sz w:val="24"/>
          <w:szCs w:val="24"/>
        </w:rPr>
        <w:t xml:space="preserve">ycle </w:t>
      </w:r>
      <w:r w:rsidR="007018BD">
        <w:rPr>
          <w:sz w:val="24"/>
          <w:szCs w:val="24"/>
        </w:rPr>
        <w:t>t</w:t>
      </w:r>
      <w:r w:rsidR="00B166E2" w:rsidRPr="00634139">
        <w:rPr>
          <w:sz w:val="24"/>
          <w:szCs w:val="24"/>
        </w:rPr>
        <w:t xml:space="preserve">hinking </w:t>
      </w:r>
      <w:r w:rsidR="007018BD">
        <w:rPr>
          <w:sz w:val="24"/>
          <w:szCs w:val="24"/>
        </w:rPr>
        <w:t>can</w:t>
      </w:r>
      <w:r w:rsidR="00010CEB" w:rsidRPr="00634139">
        <w:rPr>
          <w:sz w:val="24"/>
          <w:szCs w:val="24"/>
        </w:rPr>
        <w:t xml:space="preserve"> </w:t>
      </w:r>
      <w:r w:rsidR="007018BD">
        <w:rPr>
          <w:sz w:val="24"/>
          <w:szCs w:val="24"/>
        </w:rPr>
        <w:t xml:space="preserve">help </w:t>
      </w:r>
      <w:r w:rsidR="00010CEB" w:rsidRPr="00634139">
        <w:rPr>
          <w:sz w:val="24"/>
          <w:szCs w:val="24"/>
        </w:rPr>
        <w:t>go beyond the traditional focus</w:t>
      </w:r>
      <w:r w:rsidR="00B166E2" w:rsidRPr="00634139">
        <w:rPr>
          <w:sz w:val="24"/>
          <w:szCs w:val="24"/>
        </w:rPr>
        <w:t xml:space="preserve"> </w:t>
      </w:r>
      <w:r w:rsidR="00010CEB" w:rsidRPr="00634139">
        <w:rPr>
          <w:sz w:val="24"/>
          <w:szCs w:val="24"/>
        </w:rPr>
        <w:t>to include environmental,</w:t>
      </w:r>
      <w:r w:rsidR="00B166E2" w:rsidRPr="00634139">
        <w:rPr>
          <w:sz w:val="24"/>
          <w:szCs w:val="24"/>
        </w:rPr>
        <w:t xml:space="preserve"> </w:t>
      </w:r>
      <w:r w:rsidR="00010CEB" w:rsidRPr="00634139">
        <w:rPr>
          <w:sz w:val="24"/>
          <w:szCs w:val="24"/>
        </w:rPr>
        <w:t>social and economic impacts of a product over its entire life</w:t>
      </w:r>
      <w:r w:rsidR="00B166E2" w:rsidRPr="00634139">
        <w:rPr>
          <w:sz w:val="24"/>
          <w:szCs w:val="24"/>
        </w:rPr>
        <w:t xml:space="preserve"> </w:t>
      </w:r>
      <w:r w:rsidR="00010CEB" w:rsidRPr="00634139">
        <w:rPr>
          <w:sz w:val="24"/>
          <w:szCs w:val="24"/>
        </w:rPr>
        <w:t>cycle</w:t>
      </w:r>
      <w:r w:rsidR="009F5D4A">
        <w:rPr>
          <w:sz w:val="24"/>
          <w:szCs w:val="24"/>
        </w:rPr>
        <w:t xml:space="preserve">. </w:t>
      </w:r>
      <w:r w:rsidR="0013364C" w:rsidRPr="0013364C">
        <w:rPr>
          <w:sz w:val="24"/>
          <w:szCs w:val="24"/>
        </w:rPr>
        <w:t xml:space="preserve">Life </w:t>
      </w:r>
      <w:r w:rsidR="007018BD">
        <w:rPr>
          <w:sz w:val="24"/>
          <w:szCs w:val="24"/>
        </w:rPr>
        <w:t>C</w:t>
      </w:r>
      <w:r w:rsidR="0013364C" w:rsidRPr="0013364C">
        <w:rPr>
          <w:sz w:val="24"/>
          <w:szCs w:val="24"/>
        </w:rPr>
        <w:t xml:space="preserve">ycle Assessment (LCA) </w:t>
      </w:r>
      <w:r w:rsidR="0013364C">
        <w:rPr>
          <w:sz w:val="24"/>
          <w:szCs w:val="24"/>
        </w:rPr>
        <w:t>and Carbon Footprint (CF) are</w:t>
      </w:r>
      <w:r w:rsidR="007018BD">
        <w:rPr>
          <w:sz w:val="24"/>
          <w:szCs w:val="24"/>
        </w:rPr>
        <w:t xml:space="preserve"> the main operative tools of the life cycle thinking and </w:t>
      </w:r>
      <w:r w:rsidR="008E7649">
        <w:rPr>
          <w:sz w:val="24"/>
          <w:szCs w:val="24"/>
        </w:rPr>
        <w:t xml:space="preserve">they </w:t>
      </w:r>
      <w:r w:rsidR="007018BD">
        <w:rPr>
          <w:sz w:val="24"/>
          <w:szCs w:val="24"/>
        </w:rPr>
        <w:t>are</w:t>
      </w:r>
      <w:r w:rsidR="0013364C" w:rsidRPr="0013364C">
        <w:rPr>
          <w:sz w:val="24"/>
          <w:szCs w:val="24"/>
        </w:rPr>
        <w:t xml:space="preserve"> recognized by the practitioners</w:t>
      </w:r>
      <w:r w:rsidR="009F5D4A">
        <w:rPr>
          <w:sz w:val="24"/>
          <w:szCs w:val="24"/>
        </w:rPr>
        <w:t xml:space="preserve"> and</w:t>
      </w:r>
      <w:r w:rsidR="007018BD">
        <w:rPr>
          <w:sz w:val="24"/>
          <w:szCs w:val="24"/>
        </w:rPr>
        <w:t xml:space="preserve"> </w:t>
      </w:r>
      <w:r w:rsidR="0013364C" w:rsidRPr="0013364C">
        <w:rPr>
          <w:sz w:val="24"/>
          <w:szCs w:val="24"/>
        </w:rPr>
        <w:t xml:space="preserve">researchers </w:t>
      </w:r>
      <w:r w:rsidR="007018BD">
        <w:rPr>
          <w:sz w:val="24"/>
          <w:szCs w:val="24"/>
        </w:rPr>
        <w:t>worldwide</w:t>
      </w:r>
      <w:r w:rsidR="0013364C" w:rsidRPr="0013364C">
        <w:rPr>
          <w:sz w:val="24"/>
          <w:szCs w:val="24"/>
        </w:rPr>
        <w:t xml:space="preserve"> </w:t>
      </w:r>
      <w:r w:rsidR="007018BD">
        <w:rPr>
          <w:sz w:val="24"/>
          <w:szCs w:val="24"/>
        </w:rPr>
        <w:t>(</w:t>
      </w:r>
      <w:r w:rsidR="009F5D4A" w:rsidRPr="00634139">
        <w:rPr>
          <w:sz w:val="24"/>
          <w:szCs w:val="24"/>
        </w:rPr>
        <w:t>Petit-</w:t>
      </w:r>
      <w:proofErr w:type="spellStart"/>
      <w:r w:rsidR="009F5D4A" w:rsidRPr="00634139">
        <w:rPr>
          <w:sz w:val="24"/>
          <w:szCs w:val="24"/>
        </w:rPr>
        <w:t>Boix</w:t>
      </w:r>
      <w:proofErr w:type="spellEnd"/>
      <w:r w:rsidR="009F5D4A" w:rsidRPr="00634139">
        <w:rPr>
          <w:sz w:val="24"/>
          <w:szCs w:val="24"/>
        </w:rPr>
        <w:t xml:space="preserve"> et al., 2017</w:t>
      </w:r>
      <w:r w:rsidR="007018BD" w:rsidRPr="0013364C">
        <w:rPr>
          <w:sz w:val="24"/>
          <w:szCs w:val="24"/>
        </w:rPr>
        <w:t>)</w:t>
      </w:r>
      <w:r w:rsidR="0013364C" w:rsidRPr="0013364C">
        <w:rPr>
          <w:sz w:val="24"/>
          <w:szCs w:val="24"/>
        </w:rPr>
        <w:t>.</w:t>
      </w:r>
      <w:r w:rsidR="000E5AFC">
        <w:rPr>
          <w:sz w:val="24"/>
          <w:szCs w:val="24"/>
        </w:rPr>
        <w:t xml:space="preserve"> </w:t>
      </w:r>
      <w:r w:rsidR="00143B29">
        <w:rPr>
          <w:sz w:val="24"/>
          <w:szCs w:val="24"/>
        </w:rPr>
        <w:t>In this context, t</w:t>
      </w:r>
      <w:r w:rsidR="00BE4336" w:rsidRPr="00C32A84">
        <w:rPr>
          <w:sz w:val="24"/>
          <w:szCs w:val="24"/>
        </w:rPr>
        <w:t xml:space="preserve">he aim of this paper is </w:t>
      </w:r>
      <w:r w:rsidR="008E7649">
        <w:rPr>
          <w:sz w:val="24"/>
          <w:szCs w:val="24"/>
        </w:rPr>
        <w:t>to provide</w:t>
      </w:r>
      <w:r w:rsidR="008E7649" w:rsidRPr="00C32A84">
        <w:rPr>
          <w:sz w:val="24"/>
          <w:szCs w:val="24"/>
        </w:rPr>
        <w:t xml:space="preserve"> </w:t>
      </w:r>
      <w:r w:rsidR="00BE4336" w:rsidRPr="00C32A84">
        <w:rPr>
          <w:sz w:val="24"/>
          <w:szCs w:val="24"/>
        </w:rPr>
        <w:t xml:space="preserve">a review of the literature </w:t>
      </w:r>
      <w:r w:rsidR="00760A31" w:rsidRPr="00C32A84">
        <w:rPr>
          <w:sz w:val="24"/>
          <w:szCs w:val="24"/>
        </w:rPr>
        <w:t>on the application of life cycle tools</w:t>
      </w:r>
      <w:r w:rsidR="00C32A84" w:rsidRPr="00C32A84">
        <w:rPr>
          <w:sz w:val="24"/>
          <w:szCs w:val="24"/>
        </w:rPr>
        <w:t xml:space="preserve"> to </w:t>
      </w:r>
      <w:r w:rsidR="008E7649" w:rsidRPr="00C32A84">
        <w:rPr>
          <w:sz w:val="24"/>
          <w:szCs w:val="24"/>
        </w:rPr>
        <w:t>last</w:t>
      </w:r>
      <w:r w:rsidR="008E7649">
        <w:rPr>
          <w:sz w:val="24"/>
          <w:szCs w:val="24"/>
        </w:rPr>
        <w:t>-</w:t>
      </w:r>
      <w:r w:rsidR="00C32A84" w:rsidRPr="00C32A84">
        <w:rPr>
          <w:sz w:val="24"/>
          <w:szCs w:val="24"/>
        </w:rPr>
        <w:t xml:space="preserve">mile deliveries to </w:t>
      </w:r>
      <w:r w:rsidR="00BE4336" w:rsidRPr="00C32A84">
        <w:rPr>
          <w:sz w:val="24"/>
          <w:szCs w:val="24"/>
        </w:rPr>
        <w:t xml:space="preserve">explore what solutions can reduce the impacts associated with the </w:t>
      </w:r>
      <w:r w:rsidR="008E7649" w:rsidRPr="00C32A84">
        <w:rPr>
          <w:sz w:val="24"/>
          <w:szCs w:val="24"/>
        </w:rPr>
        <w:t>last</w:t>
      </w:r>
      <w:r w:rsidR="008E7649">
        <w:rPr>
          <w:sz w:val="24"/>
          <w:szCs w:val="24"/>
        </w:rPr>
        <w:t>-</w:t>
      </w:r>
      <w:r w:rsidR="00BE4336" w:rsidRPr="00C32A84">
        <w:rPr>
          <w:sz w:val="24"/>
          <w:szCs w:val="24"/>
        </w:rPr>
        <w:t>mile delivery process from a life cycle perspective.</w:t>
      </w:r>
    </w:p>
    <w:p w14:paraId="31683986" w14:textId="77777777" w:rsidR="00D60C25" w:rsidRPr="006F27B9" w:rsidRDefault="00D60C25" w:rsidP="00A370E2"/>
    <w:p w14:paraId="24FFB1CD" w14:textId="37AE7262" w:rsidR="00BC0010" w:rsidRDefault="00BC0010" w:rsidP="00D66ED0">
      <w:pPr>
        <w:spacing w:line="276" w:lineRule="auto"/>
        <w:rPr>
          <w:b/>
          <w:bCs/>
          <w:sz w:val="24"/>
        </w:rPr>
      </w:pPr>
      <w:r w:rsidRPr="006B63D7">
        <w:rPr>
          <w:b/>
          <w:bCs/>
          <w:sz w:val="24"/>
        </w:rPr>
        <w:t>N.2 Materials and methods</w:t>
      </w:r>
    </w:p>
    <w:p w14:paraId="3A66E0EF" w14:textId="728357EF" w:rsidR="0025114A" w:rsidRDefault="00700094" w:rsidP="00D66ED0">
      <w:pPr>
        <w:spacing w:line="276" w:lineRule="auto"/>
        <w:rPr>
          <w:snapToGrid w:val="0"/>
          <w:sz w:val="24"/>
          <w:szCs w:val="24"/>
        </w:rPr>
      </w:pPr>
      <w:r w:rsidRPr="00700094">
        <w:rPr>
          <w:snapToGrid w:val="0"/>
          <w:sz w:val="24"/>
          <w:szCs w:val="24"/>
        </w:rPr>
        <w:t>In line with the objective, this work addresses the following two questions:</w:t>
      </w:r>
    </w:p>
    <w:p w14:paraId="5F79B7A6" w14:textId="05FA5E2F" w:rsidR="00700094" w:rsidRDefault="00700094" w:rsidP="00425B29">
      <w:pPr>
        <w:pStyle w:val="Paragrafoelenco"/>
        <w:numPr>
          <w:ilvl w:val="0"/>
          <w:numId w:val="10"/>
        </w:numPr>
        <w:spacing w:line="276" w:lineRule="auto"/>
        <w:rPr>
          <w:snapToGrid w:val="0"/>
          <w:sz w:val="24"/>
          <w:szCs w:val="24"/>
        </w:rPr>
      </w:pPr>
      <w:r>
        <w:rPr>
          <w:snapToGrid w:val="0"/>
          <w:sz w:val="24"/>
          <w:szCs w:val="24"/>
        </w:rPr>
        <w:t>RQ1:</w:t>
      </w:r>
      <w:r w:rsidR="00C14203">
        <w:rPr>
          <w:snapToGrid w:val="0"/>
          <w:sz w:val="24"/>
          <w:szCs w:val="24"/>
        </w:rPr>
        <w:t xml:space="preserve"> What are the </w:t>
      </w:r>
      <w:r w:rsidR="00602DAA">
        <w:rPr>
          <w:snapToGrid w:val="0"/>
          <w:sz w:val="24"/>
          <w:szCs w:val="24"/>
        </w:rPr>
        <w:t>aspect</w:t>
      </w:r>
      <w:r w:rsidR="00712486">
        <w:rPr>
          <w:snapToGrid w:val="0"/>
          <w:sz w:val="24"/>
          <w:szCs w:val="24"/>
        </w:rPr>
        <w:t>s</w:t>
      </w:r>
      <w:r w:rsidR="00602DAA">
        <w:rPr>
          <w:snapToGrid w:val="0"/>
          <w:sz w:val="24"/>
          <w:szCs w:val="24"/>
        </w:rPr>
        <w:t xml:space="preserve"> of </w:t>
      </w:r>
      <w:r w:rsidR="008E7649">
        <w:rPr>
          <w:snapToGrid w:val="0"/>
          <w:sz w:val="24"/>
          <w:szCs w:val="24"/>
        </w:rPr>
        <w:t xml:space="preserve">the </w:t>
      </w:r>
      <w:r w:rsidR="00602DAA" w:rsidRPr="00FC5676">
        <w:rPr>
          <w:snapToGrid w:val="0"/>
          <w:sz w:val="24"/>
          <w:szCs w:val="24"/>
        </w:rPr>
        <w:t>last</w:t>
      </w:r>
      <w:r w:rsidR="00575892">
        <w:rPr>
          <w:snapToGrid w:val="0"/>
          <w:sz w:val="24"/>
          <w:szCs w:val="24"/>
        </w:rPr>
        <w:t>-</w:t>
      </w:r>
      <w:r w:rsidR="00602DAA" w:rsidRPr="00FC5676">
        <w:rPr>
          <w:snapToGrid w:val="0"/>
          <w:sz w:val="24"/>
          <w:szCs w:val="24"/>
        </w:rPr>
        <w:t>mile process</w:t>
      </w:r>
      <w:r w:rsidR="00DD7AEB" w:rsidRPr="00FC5676">
        <w:rPr>
          <w:snapToGrid w:val="0"/>
          <w:sz w:val="24"/>
          <w:szCs w:val="24"/>
        </w:rPr>
        <w:t xml:space="preserve"> explored with a life cycle perspective</w:t>
      </w:r>
      <w:r w:rsidR="00A94E1D">
        <w:rPr>
          <w:snapToGrid w:val="0"/>
          <w:sz w:val="24"/>
          <w:szCs w:val="24"/>
        </w:rPr>
        <w:t>?</w:t>
      </w:r>
    </w:p>
    <w:p w14:paraId="3DD49D40" w14:textId="0BB518CD" w:rsidR="00700094" w:rsidRPr="00C14203" w:rsidRDefault="00700094" w:rsidP="00425B29">
      <w:pPr>
        <w:pStyle w:val="Paragrafoelenco"/>
        <w:numPr>
          <w:ilvl w:val="0"/>
          <w:numId w:val="10"/>
        </w:numPr>
        <w:spacing w:line="276" w:lineRule="auto"/>
        <w:rPr>
          <w:snapToGrid w:val="0"/>
          <w:sz w:val="24"/>
          <w:szCs w:val="24"/>
        </w:rPr>
      </w:pPr>
      <w:r w:rsidRPr="00C14203">
        <w:rPr>
          <w:snapToGrid w:val="0"/>
          <w:sz w:val="24"/>
          <w:szCs w:val="24"/>
        </w:rPr>
        <w:t xml:space="preserve">RQ2: </w:t>
      </w:r>
      <w:r w:rsidR="00200BEB" w:rsidRPr="00C14203">
        <w:rPr>
          <w:snapToGrid w:val="0"/>
          <w:sz w:val="24"/>
          <w:szCs w:val="24"/>
        </w:rPr>
        <w:t>W</w:t>
      </w:r>
      <w:r w:rsidR="00F823B2" w:rsidRPr="00FC5676">
        <w:rPr>
          <w:snapToGrid w:val="0"/>
          <w:sz w:val="24"/>
          <w:szCs w:val="24"/>
        </w:rPr>
        <w:t>hat</w:t>
      </w:r>
      <w:r w:rsidR="00200BEB" w:rsidRPr="00FC5676">
        <w:rPr>
          <w:snapToGrid w:val="0"/>
          <w:sz w:val="24"/>
          <w:szCs w:val="24"/>
        </w:rPr>
        <w:t xml:space="preserve"> </w:t>
      </w:r>
      <w:r w:rsidR="008E7649">
        <w:rPr>
          <w:snapToGrid w:val="0"/>
          <w:sz w:val="24"/>
          <w:szCs w:val="24"/>
        </w:rPr>
        <w:t>solutions</w:t>
      </w:r>
      <w:r w:rsidR="00F823B2" w:rsidRPr="00FC5676">
        <w:rPr>
          <w:snapToGrid w:val="0"/>
          <w:sz w:val="24"/>
          <w:szCs w:val="24"/>
        </w:rPr>
        <w:t xml:space="preserve"> </w:t>
      </w:r>
      <w:r w:rsidR="00200BEB" w:rsidRPr="00FC5676">
        <w:rPr>
          <w:snapToGrid w:val="0"/>
          <w:sz w:val="24"/>
          <w:szCs w:val="24"/>
        </w:rPr>
        <w:t>may</w:t>
      </w:r>
      <w:r w:rsidR="00F823B2" w:rsidRPr="00FC5676">
        <w:rPr>
          <w:snapToGrid w:val="0"/>
          <w:sz w:val="24"/>
          <w:szCs w:val="24"/>
        </w:rPr>
        <w:t xml:space="preserve"> reduce the</w:t>
      </w:r>
      <w:r w:rsidR="00200BEB" w:rsidRPr="00FC5676">
        <w:rPr>
          <w:snapToGrid w:val="0"/>
          <w:sz w:val="24"/>
          <w:szCs w:val="24"/>
        </w:rPr>
        <w:t xml:space="preserve"> environmental</w:t>
      </w:r>
      <w:r w:rsidR="00F823B2" w:rsidRPr="00FC5676">
        <w:rPr>
          <w:snapToGrid w:val="0"/>
          <w:sz w:val="24"/>
          <w:szCs w:val="24"/>
        </w:rPr>
        <w:t xml:space="preserve"> impacts associated with the last</w:t>
      </w:r>
      <w:r w:rsidR="00575892">
        <w:rPr>
          <w:snapToGrid w:val="0"/>
          <w:sz w:val="24"/>
          <w:szCs w:val="24"/>
        </w:rPr>
        <w:t>-</w:t>
      </w:r>
      <w:r w:rsidR="00F823B2" w:rsidRPr="00FC5676">
        <w:rPr>
          <w:snapToGrid w:val="0"/>
          <w:sz w:val="24"/>
          <w:szCs w:val="24"/>
        </w:rPr>
        <w:t>mile process from a life cycle perspective</w:t>
      </w:r>
      <w:r w:rsidR="00993329" w:rsidRPr="00FC5676">
        <w:rPr>
          <w:snapToGrid w:val="0"/>
          <w:sz w:val="24"/>
          <w:szCs w:val="24"/>
        </w:rPr>
        <w:t>?</w:t>
      </w:r>
    </w:p>
    <w:p w14:paraId="2DC63654" w14:textId="63DB62EF" w:rsidR="00700094" w:rsidRDefault="00672E64" w:rsidP="00D53905">
      <w:pPr>
        <w:spacing w:line="276" w:lineRule="auto"/>
        <w:rPr>
          <w:snapToGrid w:val="0"/>
          <w:sz w:val="24"/>
          <w:szCs w:val="24"/>
        </w:rPr>
      </w:pPr>
      <w:r>
        <w:rPr>
          <w:snapToGrid w:val="0"/>
          <w:sz w:val="24"/>
          <w:szCs w:val="24"/>
        </w:rPr>
        <w:t>To answer the above questions, a</w:t>
      </w:r>
      <w:r w:rsidR="00D53905" w:rsidRPr="00D53905">
        <w:rPr>
          <w:snapToGrid w:val="0"/>
          <w:sz w:val="24"/>
          <w:szCs w:val="24"/>
        </w:rPr>
        <w:t xml:space="preserve"> systematic </w:t>
      </w:r>
      <w:r w:rsidR="0055095D">
        <w:rPr>
          <w:snapToGrid w:val="0"/>
          <w:sz w:val="24"/>
          <w:szCs w:val="24"/>
        </w:rPr>
        <w:t xml:space="preserve">literature </w:t>
      </w:r>
      <w:r w:rsidR="00D53905" w:rsidRPr="00D53905">
        <w:rPr>
          <w:snapToGrid w:val="0"/>
          <w:sz w:val="24"/>
          <w:szCs w:val="24"/>
        </w:rPr>
        <w:t xml:space="preserve">review </w:t>
      </w:r>
      <w:r w:rsidR="0055095D">
        <w:rPr>
          <w:snapToGrid w:val="0"/>
          <w:sz w:val="24"/>
          <w:szCs w:val="24"/>
        </w:rPr>
        <w:t xml:space="preserve">is conducted </w:t>
      </w:r>
      <w:r w:rsidR="00533418">
        <w:rPr>
          <w:snapToGrid w:val="0"/>
          <w:sz w:val="24"/>
          <w:szCs w:val="24"/>
        </w:rPr>
        <w:t xml:space="preserve">to synthesize and compare </w:t>
      </w:r>
      <w:r>
        <w:rPr>
          <w:snapToGrid w:val="0"/>
          <w:sz w:val="24"/>
          <w:szCs w:val="24"/>
        </w:rPr>
        <w:t xml:space="preserve">the empirical </w:t>
      </w:r>
      <w:r w:rsidR="00533418">
        <w:rPr>
          <w:snapToGrid w:val="0"/>
          <w:sz w:val="24"/>
          <w:szCs w:val="24"/>
        </w:rPr>
        <w:t>evidence</w:t>
      </w:r>
      <w:r>
        <w:rPr>
          <w:snapToGrid w:val="0"/>
          <w:sz w:val="24"/>
          <w:szCs w:val="24"/>
        </w:rPr>
        <w:t>s,</w:t>
      </w:r>
      <w:r w:rsidR="00533418">
        <w:rPr>
          <w:snapToGrid w:val="0"/>
          <w:sz w:val="24"/>
          <w:szCs w:val="24"/>
        </w:rPr>
        <w:t xml:space="preserve"> </w:t>
      </w:r>
      <w:r>
        <w:rPr>
          <w:snapToGrid w:val="0"/>
          <w:sz w:val="24"/>
          <w:szCs w:val="24"/>
        </w:rPr>
        <w:t>in line with</w:t>
      </w:r>
      <w:r w:rsidR="0055095D">
        <w:rPr>
          <w:snapToGrid w:val="0"/>
          <w:sz w:val="24"/>
          <w:szCs w:val="24"/>
        </w:rPr>
        <w:t xml:space="preserve"> Snyder (2019)</w:t>
      </w:r>
      <w:r>
        <w:rPr>
          <w:snapToGrid w:val="0"/>
          <w:sz w:val="24"/>
          <w:szCs w:val="24"/>
        </w:rPr>
        <w:t xml:space="preserve">. The research </w:t>
      </w:r>
      <w:r w:rsidR="00B30946">
        <w:rPr>
          <w:snapToGrid w:val="0"/>
          <w:sz w:val="24"/>
          <w:szCs w:val="24"/>
        </w:rPr>
        <w:t xml:space="preserve">is </w:t>
      </w:r>
      <w:r>
        <w:rPr>
          <w:snapToGrid w:val="0"/>
          <w:sz w:val="24"/>
          <w:szCs w:val="24"/>
        </w:rPr>
        <w:t>performed</w:t>
      </w:r>
      <w:r w:rsidR="009F5D4A">
        <w:rPr>
          <w:snapToGrid w:val="0"/>
          <w:sz w:val="24"/>
          <w:szCs w:val="24"/>
        </w:rPr>
        <w:t xml:space="preserve"> </w:t>
      </w:r>
      <w:r w:rsidR="00D5686D">
        <w:rPr>
          <w:snapToGrid w:val="0"/>
          <w:sz w:val="24"/>
          <w:szCs w:val="24"/>
        </w:rPr>
        <w:t>adapting the</w:t>
      </w:r>
      <w:r>
        <w:rPr>
          <w:snapToGrid w:val="0"/>
          <w:sz w:val="24"/>
          <w:szCs w:val="24"/>
        </w:rPr>
        <w:t xml:space="preserve"> framework proposed by</w:t>
      </w:r>
      <w:r w:rsidR="00D5686D">
        <w:rPr>
          <w:snapToGrid w:val="0"/>
          <w:sz w:val="24"/>
          <w:szCs w:val="24"/>
        </w:rPr>
        <w:t xml:space="preserve"> </w:t>
      </w:r>
      <w:r w:rsidR="00B30946">
        <w:rPr>
          <w:snapToGrid w:val="0"/>
          <w:sz w:val="24"/>
          <w:szCs w:val="24"/>
        </w:rPr>
        <w:t>Ha et al. (2022</w:t>
      </w:r>
      <w:r w:rsidR="00FC5676">
        <w:rPr>
          <w:snapToGrid w:val="0"/>
          <w:sz w:val="24"/>
          <w:szCs w:val="24"/>
        </w:rPr>
        <w:t>)</w:t>
      </w:r>
      <w:r>
        <w:rPr>
          <w:snapToGrid w:val="0"/>
          <w:sz w:val="24"/>
          <w:szCs w:val="24"/>
        </w:rPr>
        <w:t xml:space="preserve"> </w:t>
      </w:r>
      <w:r w:rsidR="00BA6EB4">
        <w:rPr>
          <w:snapToGrid w:val="0"/>
          <w:sz w:val="24"/>
          <w:szCs w:val="24"/>
        </w:rPr>
        <w:t>which</w:t>
      </w:r>
      <w:r>
        <w:rPr>
          <w:snapToGrid w:val="0"/>
          <w:sz w:val="24"/>
          <w:szCs w:val="24"/>
        </w:rPr>
        <w:t xml:space="preserve"> address the sustainability aspect in the last</w:t>
      </w:r>
      <w:r w:rsidR="00BA6EB4">
        <w:rPr>
          <w:snapToGrid w:val="0"/>
          <w:sz w:val="24"/>
          <w:szCs w:val="24"/>
        </w:rPr>
        <w:t>-</w:t>
      </w:r>
      <w:r>
        <w:rPr>
          <w:snapToGrid w:val="0"/>
          <w:sz w:val="24"/>
          <w:szCs w:val="24"/>
        </w:rPr>
        <w:t xml:space="preserve">mile </w:t>
      </w:r>
      <w:r w:rsidR="00BA6EB4">
        <w:rPr>
          <w:snapToGrid w:val="0"/>
          <w:sz w:val="24"/>
          <w:szCs w:val="24"/>
        </w:rPr>
        <w:t>delivery</w:t>
      </w:r>
      <w:r w:rsidR="001F4727">
        <w:rPr>
          <w:snapToGrid w:val="0"/>
          <w:sz w:val="24"/>
          <w:szCs w:val="24"/>
        </w:rPr>
        <w:t xml:space="preserve"> literature and following the steps suggested by </w:t>
      </w:r>
      <w:proofErr w:type="spellStart"/>
      <w:r w:rsidR="001F4727">
        <w:rPr>
          <w:snapToGrid w:val="0"/>
          <w:sz w:val="24"/>
          <w:szCs w:val="24"/>
        </w:rPr>
        <w:t>Durach</w:t>
      </w:r>
      <w:proofErr w:type="spellEnd"/>
      <w:r w:rsidR="001F4727">
        <w:rPr>
          <w:snapToGrid w:val="0"/>
          <w:sz w:val="24"/>
          <w:szCs w:val="24"/>
        </w:rPr>
        <w:t xml:space="preserve"> et al. (2017)</w:t>
      </w:r>
      <w:r w:rsidR="00FC5676">
        <w:rPr>
          <w:snapToGrid w:val="0"/>
          <w:sz w:val="24"/>
          <w:szCs w:val="24"/>
        </w:rPr>
        <w:t>.</w:t>
      </w:r>
    </w:p>
    <w:p w14:paraId="0067EB1E" w14:textId="2DB3889C" w:rsidR="006833BB" w:rsidRDefault="006833BB" w:rsidP="00D53905">
      <w:pPr>
        <w:spacing w:line="276" w:lineRule="auto"/>
        <w:rPr>
          <w:snapToGrid w:val="0"/>
          <w:sz w:val="24"/>
          <w:szCs w:val="24"/>
        </w:rPr>
      </w:pPr>
    </w:p>
    <w:p w14:paraId="2C8A8E2A" w14:textId="15975F64" w:rsidR="006833BB" w:rsidRPr="00B30946" w:rsidRDefault="006833BB" w:rsidP="00D53905">
      <w:pPr>
        <w:spacing w:line="276" w:lineRule="auto"/>
        <w:rPr>
          <w:b/>
          <w:bCs/>
          <w:i/>
          <w:iCs/>
          <w:snapToGrid w:val="0"/>
          <w:szCs w:val="22"/>
        </w:rPr>
      </w:pPr>
      <w:r w:rsidRPr="00B30946">
        <w:rPr>
          <w:b/>
          <w:bCs/>
          <w:i/>
          <w:iCs/>
          <w:snapToGrid w:val="0"/>
          <w:szCs w:val="22"/>
        </w:rPr>
        <w:t>N.2.1 Literature search</w:t>
      </w:r>
    </w:p>
    <w:p w14:paraId="692E0E3E" w14:textId="1807C7A9" w:rsidR="006833BB" w:rsidRDefault="002D79F9" w:rsidP="006833BB">
      <w:pPr>
        <w:spacing w:line="276" w:lineRule="auto"/>
        <w:rPr>
          <w:snapToGrid w:val="0"/>
          <w:sz w:val="24"/>
          <w:szCs w:val="24"/>
        </w:rPr>
      </w:pPr>
      <w:r>
        <w:rPr>
          <w:snapToGrid w:val="0"/>
          <w:sz w:val="24"/>
          <w:szCs w:val="24"/>
        </w:rPr>
        <w:t xml:space="preserve">The unit of analysis </w:t>
      </w:r>
      <w:r w:rsidR="00B30946">
        <w:rPr>
          <w:snapToGrid w:val="0"/>
          <w:sz w:val="24"/>
          <w:szCs w:val="24"/>
        </w:rPr>
        <w:t>is</w:t>
      </w:r>
      <w:r>
        <w:rPr>
          <w:snapToGrid w:val="0"/>
          <w:sz w:val="24"/>
          <w:szCs w:val="24"/>
        </w:rPr>
        <w:t xml:space="preserve"> defined as a single scientific paper published in journals</w:t>
      </w:r>
      <w:r w:rsidR="00B30946">
        <w:rPr>
          <w:snapToGrid w:val="0"/>
          <w:sz w:val="24"/>
          <w:szCs w:val="24"/>
        </w:rPr>
        <w:t>, books</w:t>
      </w:r>
      <w:r>
        <w:rPr>
          <w:snapToGrid w:val="0"/>
          <w:sz w:val="24"/>
          <w:szCs w:val="24"/>
        </w:rPr>
        <w:t xml:space="preserve"> or conference proceedings. </w:t>
      </w:r>
      <w:r w:rsidR="006833BB">
        <w:rPr>
          <w:snapToGrid w:val="0"/>
          <w:sz w:val="24"/>
          <w:szCs w:val="24"/>
        </w:rPr>
        <w:t xml:space="preserve">The literature search </w:t>
      </w:r>
      <w:r w:rsidR="00D20F78">
        <w:rPr>
          <w:snapToGrid w:val="0"/>
          <w:sz w:val="24"/>
          <w:szCs w:val="24"/>
        </w:rPr>
        <w:t>is</w:t>
      </w:r>
      <w:r w:rsidR="006833BB">
        <w:rPr>
          <w:snapToGrid w:val="0"/>
          <w:sz w:val="24"/>
          <w:szCs w:val="24"/>
        </w:rPr>
        <w:t xml:space="preserve"> developed </w:t>
      </w:r>
      <w:r w:rsidR="009F5D4A">
        <w:rPr>
          <w:snapToGrid w:val="0"/>
          <w:sz w:val="24"/>
          <w:szCs w:val="24"/>
        </w:rPr>
        <w:t xml:space="preserve">as follows. </w:t>
      </w:r>
    </w:p>
    <w:p w14:paraId="6E3AFB88" w14:textId="73B45392" w:rsidR="006833BB" w:rsidRPr="009F5D4A" w:rsidRDefault="006833BB" w:rsidP="009F5D4A">
      <w:pPr>
        <w:spacing w:line="276" w:lineRule="auto"/>
        <w:rPr>
          <w:snapToGrid w:val="0"/>
          <w:sz w:val="24"/>
          <w:szCs w:val="24"/>
        </w:rPr>
      </w:pPr>
      <w:r w:rsidRPr="009F5D4A">
        <w:rPr>
          <w:i/>
          <w:iCs/>
          <w:snapToGrid w:val="0"/>
          <w:sz w:val="24"/>
          <w:szCs w:val="24"/>
        </w:rPr>
        <w:t>Papers collection</w:t>
      </w:r>
      <w:r w:rsidR="002D79F9" w:rsidRPr="009F5D4A">
        <w:rPr>
          <w:i/>
          <w:iCs/>
          <w:snapToGrid w:val="0"/>
          <w:sz w:val="24"/>
          <w:szCs w:val="24"/>
        </w:rPr>
        <w:t>.</w:t>
      </w:r>
      <w:r w:rsidR="002D79F9" w:rsidRPr="009F5D4A">
        <w:rPr>
          <w:snapToGrid w:val="0"/>
          <w:sz w:val="24"/>
          <w:szCs w:val="24"/>
        </w:rPr>
        <w:t xml:space="preserve"> A search by keywords </w:t>
      </w:r>
      <w:r w:rsidR="0094599E" w:rsidRPr="009F5D4A">
        <w:rPr>
          <w:snapToGrid w:val="0"/>
          <w:sz w:val="24"/>
          <w:szCs w:val="24"/>
        </w:rPr>
        <w:t>is</w:t>
      </w:r>
      <w:r w:rsidR="002D79F9" w:rsidRPr="009F5D4A">
        <w:rPr>
          <w:snapToGrid w:val="0"/>
          <w:sz w:val="24"/>
          <w:szCs w:val="24"/>
        </w:rPr>
        <w:t xml:space="preserve"> performed in ISI Web of Knowledge with a time horizon from 1985 to 2022. The keywords </w:t>
      </w:r>
      <w:r w:rsidR="0094599E" w:rsidRPr="009F5D4A">
        <w:rPr>
          <w:snapToGrid w:val="0"/>
          <w:sz w:val="24"/>
          <w:szCs w:val="24"/>
        </w:rPr>
        <w:t>are</w:t>
      </w:r>
      <w:r w:rsidR="002D79F9" w:rsidRPr="009F5D4A">
        <w:rPr>
          <w:snapToGrid w:val="0"/>
          <w:sz w:val="24"/>
          <w:szCs w:val="24"/>
        </w:rPr>
        <w:t xml:space="preserve"> selected and combined </w:t>
      </w:r>
      <w:r w:rsidR="00A555F7" w:rsidRPr="009F5D4A">
        <w:rPr>
          <w:snapToGrid w:val="0"/>
          <w:sz w:val="24"/>
          <w:szCs w:val="24"/>
        </w:rPr>
        <w:t>to</w:t>
      </w:r>
      <w:r w:rsidR="002D79F9" w:rsidRPr="009F5D4A">
        <w:rPr>
          <w:snapToGrid w:val="0"/>
          <w:sz w:val="24"/>
          <w:szCs w:val="24"/>
        </w:rPr>
        <w:t xml:space="preserve"> investigate the papers whose contents deal with the focus of our study. The resulting combination of keywords </w:t>
      </w:r>
      <w:r w:rsidR="00085659">
        <w:rPr>
          <w:snapToGrid w:val="0"/>
          <w:sz w:val="24"/>
          <w:szCs w:val="24"/>
        </w:rPr>
        <w:t>is</w:t>
      </w:r>
      <w:r w:rsidR="002D79F9" w:rsidRPr="009F5D4A">
        <w:rPr>
          <w:snapToGrid w:val="0"/>
          <w:sz w:val="24"/>
          <w:szCs w:val="24"/>
        </w:rPr>
        <w:t xml:space="preserve"> ("last</w:t>
      </w:r>
      <w:r w:rsidR="00575892">
        <w:rPr>
          <w:snapToGrid w:val="0"/>
          <w:sz w:val="24"/>
          <w:szCs w:val="24"/>
        </w:rPr>
        <w:t xml:space="preserve"> </w:t>
      </w:r>
      <w:r w:rsidR="002D79F9" w:rsidRPr="009F5D4A">
        <w:rPr>
          <w:snapToGrid w:val="0"/>
          <w:sz w:val="24"/>
          <w:szCs w:val="24"/>
        </w:rPr>
        <w:t>mile" OR "last-mile") + (("LCA" OR "Life Cycle Assessment" OR "Life Cycle Analysis") OR "Carbon Footprint")</w:t>
      </w:r>
      <w:r w:rsidR="00813EBD" w:rsidRPr="009F5D4A">
        <w:rPr>
          <w:snapToGrid w:val="0"/>
          <w:sz w:val="24"/>
          <w:szCs w:val="24"/>
        </w:rPr>
        <w:t xml:space="preserve">. Only articles written in English </w:t>
      </w:r>
      <w:r w:rsidR="0094599E" w:rsidRPr="009F5D4A">
        <w:rPr>
          <w:snapToGrid w:val="0"/>
          <w:sz w:val="24"/>
          <w:szCs w:val="24"/>
        </w:rPr>
        <w:t>are</w:t>
      </w:r>
      <w:r w:rsidR="00813EBD" w:rsidRPr="009F5D4A">
        <w:rPr>
          <w:snapToGrid w:val="0"/>
          <w:sz w:val="24"/>
          <w:szCs w:val="24"/>
        </w:rPr>
        <w:t xml:space="preserve"> considered.</w:t>
      </w:r>
    </w:p>
    <w:p w14:paraId="6A98807C" w14:textId="7A728AFE" w:rsidR="006833BB" w:rsidRPr="009F5D4A" w:rsidRDefault="006833BB" w:rsidP="009F5D4A">
      <w:pPr>
        <w:spacing w:line="276" w:lineRule="auto"/>
        <w:rPr>
          <w:snapToGrid w:val="0"/>
          <w:sz w:val="24"/>
          <w:szCs w:val="24"/>
        </w:rPr>
      </w:pPr>
      <w:r w:rsidRPr="009F5D4A">
        <w:rPr>
          <w:i/>
          <w:iCs/>
          <w:snapToGrid w:val="0"/>
          <w:sz w:val="24"/>
          <w:szCs w:val="24"/>
        </w:rPr>
        <w:t>Papers selection</w:t>
      </w:r>
      <w:r w:rsidR="00813EBD" w:rsidRPr="009F5D4A">
        <w:rPr>
          <w:i/>
          <w:iCs/>
          <w:snapToGrid w:val="0"/>
          <w:sz w:val="24"/>
          <w:szCs w:val="24"/>
        </w:rPr>
        <w:t>.</w:t>
      </w:r>
      <w:r w:rsidR="00813EBD" w:rsidRPr="009F5D4A">
        <w:rPr>
          <w:snapToGrid w:val="0"/>
          <w:sz w:val="24"/>
          <w:szCs w:val="24"/>
        </w:rPr>
        <w:t xml:space="preserve"> From the previous step</w:t>
      </w:r>
      <w:r w:rsidR="008E7649">
        <w:rPr>
          <w:snapToGrid w:val="0"/>
          <w:sz w:val="24"/>
          <w:szCs w:val="24"/>
        </w:rPr>
        <w:t>,</w:t>
      </w:r>
      <w:r w:rsidR="00813EBD" w:rsidRPr="009F5D4A">
        <w:rPr>
          <w:snapToGrid w:val="0"/>
          <w:sz w:val="24"/>
          <w:szCs w:val="24"/>
        </w:rPr>
        <w:t xml:space="preserve"> </w:t>
      </w:r>
      <w:r w:rsidR="003771FC" w:rsidRPr="009F5D4A">
        <w:rPr>
          <w:snapToGrid w:val="0"/>
          <w:sz w:val="24"/>
          <w:szCs w:val="24"/>
        </w:rPr>
        <w:t>28</w:t>
      </w:r>
      <w:r w:rsidR="00813EBD" w:rsidRPr="009F5D4A">
        <w:rPr>
          <w:snapToGrid w:val="0"/>
          <w:sz w:val="24"/>
          <w:szCs w:val="24"/>
        </w:rPr>
        <w:t xml:space="preserve"> papers </w:t>
      </w:r>
      <w:r w:rsidR="0094599E" w:rsidRPr="009F5D4A">
        <w:rPr>
          <w:snapToGrid w:val="0"/>
          <w:sz w:val="24"/>
          <w:szCs w:val="24"/>
        </w:rPr>
        <w:t>ar</w:t>
      </w:r>
      <w:r w:rsidR="00813EBD" w:rsidRPr="009F5D4A">
        <w:rPr>
          <w:snapToGrid w:val="0"/>
          <w:sz w:val="24"/>
          <w:szCs w:val="24"/>
        </w:rPr>
        <w:t xml:space="preserve">e collected which </w:t>
      </w:r>
      <w:r w:rsidR="0094599E" w:rsidRPr="009F5D4A">
        <w:rPr>
          <w:snapToGrid w:val="0"/>
          <w:sz w:val="24"/>
          <w:szCs w:val="24"/>
        </w:rPr>
        <w:t xml:space="preserve">are </w:t>
      </w:r>
      <w:r w:rsidR="00813EBD" w:rsidRPr="009F5D4A">
        <w:rPr>
          <w:snapToGrid w:val="0"/>
          <w:sz w:val="24"/>
          <w:szCs w:val="24"/>
        </w:rPr>
        <w:t xml:space="preserve">then filtered. Only papers including consideration of </w:t>
      </w:r>
      <w:r w:rsidR="008E7649" w:rsidRPr="009F5D4A">
        <w:rPr>
          <w:snapToGrid w:val="0"/>
          <w:sz w:val="24"/>
          <w:szCs w:val="24"/>
        </w:rPr>
        <w:t>last</w:t>
      </w:r>
      <w:r w:rsidR="008E7649">
        <w:rPr>
          <w:snapToGrid w:val="0"/>
          <w:sz w:val="24"/>
          <w:szCs w:val="24"/>
        </w:rPr>
        <w:t>-</w:t>
      </w:r>
      <w:r w:rsidR="00813EBD" w:rsidRPr="009F5D4A">
        <w:rPr>
          <w:snapToGrid w:val="0"/>
          <w:sz w:val="24"/>
          <w:szCs w:val="24"/>
        </w:rPr>
        <w:t>mile process and referring or applying</w:t>
      </w:r>
      <w:r w:rsidR="00E84DE8" w:rsidRPr="009F5D4A">
        <w:rPr>
          <w:snapToGrid w:val="0"/>
          <w:sz w:val="24"/>
          <w:szCs w:val="24"/>
        </w:rPr>
        <w:t xml:space="preserve"> environmental</w:t>
      </w:r>
      <w:r w:rsidR="00813EBD" w:rsidRPr="009F5D4A">
        <w:rPr>
          <w:snapToGrid w:val="0"/>
          <w:sz w:val="24"/>
          <w:szCs w:val="24"/>
        </w:rPr>
        <w:t xml:space="preserve"> life cycle </w:t>
      </w:r>
      <w:r w:rsidR="005C1FC6" w:rsidRPr="009F5D4A">
        <w:rPr>
          <w:snapToGrid w:val="0"/>
          <w:sz w:val="24"/>
          <w:szCs w:val="24"/>
        </w:rPr>
        <w:t>evaluations</w:t>
      </w:r>
      <w:r w:rsidR="00A555F7" w:rsidRPr="009F5D4A">
        <w:rPr>
          <w:snapToGrid w:val="0"/>
          <w:sz w:val="24"/>
          <w:szCs w:val="24"/>
        </w:rPr>
        <w:t xml:space="preserve"> </w:t>
      </w:r>
      <w:r w:rsidR="0094599E" w:rsidRPr="009F5D4A">
        <w:rPr>
          <w:snapToGrid w:val="0"/>
          <w:sz w:val="24"/>
          <w:szCs w:val="24"/>
        </w:rPr>
        <w:t>are</w:t>
      </w:r>
      <w:r w:rsidR="00A555F7" w:rsidRPr="009F5D4A">
        <w:rPr>
          <w:snapToGrid w:val="0"/>
          <w:sz w:val="24"/>
          <w:szCs w:val="24"/>
        </w:rPr>
        <w:t xml:space="preserve"> included. </w:t>
      </w:r>
      <w:r w:rsidR="005C1FC6" w:rsidRPr="009F5D4A">
        <w:rPr>
          <w:snapToGrid w:val="0"/>
          <w:sz w:val="24"/>
          <w:szCs w:val="24"/>
        </w:rPr>
        <w:t xml:space="preserve">Finally, 20 papers </w:t>
      </w:r>
      <w:r w:rsidR="0094599E" w:rsidRPr="009F5D4A">
        <w:rPr>
          <w:snapToGrid w:val="0"/>
          <w:sz w:val="24"/>
          <w:szCs w:val="24"/>
        </w:rPr>
        <w:t>are</w:t>
      </w:r>
      <w:r w:rsidR="005C1FC6" w:rsidRPr="009F5D4A">
        <w:rPr>
          <w:snapToGrid w:val="0"/>
          <w:sz w:val="24"/>
          <w:szCs w:val="24"/>
        </w:rPr>
        <w:t xml:space="preserve"> selected for </w:t>
      </w:r>
      <w:r w:rsidR="008E7649">
        <w:rPr>
          <w:snapToGrid w:val="0"/>
          <w:sz w:val="24"/>
          <w:szCs w:val="24"/>
        </w:rPr>
        <w:t xml:space="preserve">an </w:t>
      </w:r>
      <w:r w:rsidR="00AC3BF6" w:rsidRPr="009F5D4A">
        <w:rPr>
          <w:snapToGrid w:val="0"/>
          <w:sz w:val="24"/>
          <w:szCs w:val="24"/>
        </w:rPr>
        <w:t>in-depth</w:t>
      </w:r>
      <w:r w:rsidR="005C1FC6" w:rsidRPr="009F5D4A">
        <w:rPr>
          <w:snapToGrid w:val="0"/>
          <w:sz w:val="24"/>
          <w:szCs w:val="24"/>
        </w:rPr>
        <w:t xml:space="preserve"> examination. </w:t>
      </w:r>
    </w:p>
    <w:p w14:paraId="3CC19522" w14:textId="06775DBB" w:rsidR="005C1FC6" w:rsidRDefault="005C1FC6" w:rsidP="005C1FC6">
      <w:pPr>
        <w:spacing w:line="276" w:lineRule="auto"/>
        <w:rPr>
          <w:snapToGrid w:val="0"/>
          <w:sz w:val="24"/>
          <w:szCs w:val="24"/>
        </w:rPr>
      </w:pPr>
    </w:p>
    <w:p w14:paraId="50A6AD3E" w14:textId="57A7B08F" w:rsidR="002E3FD4" w:rsidRPr="0094599E" w:rsidRDefault="002E3FD4" w:rsidP="002E3FD4">
      <w:pPr>
        <w:spacing w:line="276" w:lineRule="auto"/>
        <w:rPr>
          <w:b/>
          <w:bCs/>
          <w:i/>
          <w:iCs/>
          <w:snapToGrid w:val="0"/>
          <w:szCs w:val="22"/>
        </w:rPr>
      </w:pPr>
      <w:r w:rsidRPr="0094599E">
        <w:rPr>
          <w:b/>
          <w:bCs/>
          <w:i/>
          <w:iCs/>
          <w:snapToGrid w:val="0"/>
          <w:szCs w:val="22"/>
        </w:rPr>
        <w:t>N.2.2 Literature analysis</w:t>
      </w:r>
    </w:p>
    <w:p w14:paraId="363D0589" w14:textId="43CBA198" w:rsidR="00FC5676" w:rsidRDefault="00BE5722" w:rsidP="00FC5676">
      <w:pPr>
        <w:spacing w:line="276" w:lineRule="auto"/>
        <w:rPr>
          <w:snapToGrid w:val="0"/>
          <w:sz w:val="24"/>
          <w:szCs w:val="24"/>
        </w:rPr>
      </w:pPr>
      <w:r>
        <w:rPr>
          <w:snapToGrid w:val="0"/>
          <w:sz w:val="24"/>
          <w:szCs w:val="24"/>
        </w:rPr>
        <w:t>A descriptive analysis of the selected papers is performed</w:t>
      </w:r>
      <w:r w:rsidR="00E7606A">
        <w:rPr>
          <w:snapToGrid w:val="0"/>
          <w:sz w:val="24"/>
          <w:szCs w:val="24"/>
        </w:rPr>
        <w:t xml:space="preserve"> </w:t>
      </w:r>
      <w:r w:rsidR="008E7649">
        <w:rPr>
          <w:snapToGrid w:val="0"/>
          <w:sz w:val="24"/>
          <w:szCs w:val="24"/>
        </w:rPr>
        <w:t>to evaluate the papers' main characteristics, namely year of publication, name of journal or conference, affiliation of the first author,</w:t>
      </w:r>
      <w:r w:rsidR="00E7606A">
        <w:rPr>
          <w:snapToGrid w:val="0"/>
          <w:sz w:val="24"/>
          <w:szCs w:val="24"/>
        </w:rPr>
        <w:t xml:space="preserve"> and country of focus. </w:t>
      </w:r>
      <w:r w:rsidR="0094599E">
        <w:rPr>
          <w:snapToGrid w:val="0"/>
          <w:sz w:val="24"/>
          <w:szCs w:val="24"/>
        </w:rPr>
        <w:t>T</w:t>
      </w:r>
      <w:r w:rsidR="0094599E" w:rsidRPr="009C5982">
        <w:rPr>
          <w:snapToGrid w:val="0"/>
          <w:sz w:val="24"/>
          <w:szCs w:val="24"/>
        </w:rPr>
        <w:t xml:space="preserve">he analysis </w:t>
      </w:r>
      <w:r w:rsidR="0094599E">
        <w:rPr>
          <w:snapToGrid w:val="0"/>
          <w:sz w:val="24"/>
          <w:szCs w:val="24"/>
        </w:rPr>
        <w:t>of</w:t>
      </w:r>
      <w:r w:rsidR="0094599E" w:rsidRPr="009C5982">
        <w:rPr>
          <w:snapToGrid w:val="0"/>
          <w:sz w:val="24"/>
          <w:szCs w:val="24"/>
        </w:rPr>
        <w:t xml:space="preserve"> the content</w:t>
      </w:r>
      <w:r w:rsidR="0094599E">
        <w:rPr>
          <w:snapToGrid w:val="0"/>
          <w:sz w:val="24"/>
          <w:szCs w:val="24"/>
        </w:rPr>
        <w:t xml:space="preserve"> is based on the research questions</w:t>
      </w:r>
      <w:r w:rsidR="00FC5676">
        <w:rPr>
          <w:snapToGrid w:val="0"/>
          <w:sz w:val="24"/>
          <w:szCs w:val="24"/>
        </w:rPr>
        <w:t xml:space="preserve"> and the framework proposed by Ha et al. (2022)</w:t>
      </w:r>
      <w:r w:rsidR="0094599E">
        <w:rPr>
          <w:snapToGrid w:val="0"/>
          <w:sz w:val="24"/>
          <w:szCs w:val="24"/>
        </w:rPr>
        <w:t>, the following contents</w:t>
      </w:r>
      <w:r w:rsidR="0094599E" w:rsidRPr="009C5982">
        <w:rPr>
          <w:snapToGrid w:val="0"/>
          <w:sz w:val="24"/>
          <w:szCs w:val="24"/>
        </w:rPr>
        <w:t xml:space="preserve"> </w:t>
      </w:r>
      <w:r w:rsidR="0094599E">
        <w:rPr>
          <w:snapToGrid w:val="0"/>
          <w:sz w:val="24"/>
          <w:szCs w:val="24"/>
        </w:rPr>
        <w:t>are</w:t>
      </w:r>
      <w:r w:rsidR="0094599E" w:rsidRPr="009C5982">
        <w:rPr>
          <w:snapToGrid w:val="0"/>
          <w:sz w:val="24"/>
          <w:szCs w:val="24"/>
        </w:rPr>
        <w:t xml:space="preserve"> addressed</w:t>
      </w:r>
      <w:r w:rsidR="00143B29">
        <w:rPr>
          <w:snapToGrid w:val="0"/>
          <w:sz w:val="24"/>
          <w:szCs w:val="24"/>
        </w:rPr>
        <w:t>.</w:t>
      </w:r>
    </w:p>
    <w:p w14:paraId="3B5E8607" w14:textId="4BD22E3A" w:rsidR="0094599E" w:rsidRPr="000E5AFC" w:rsidRDefault="0094599E" w:rsidP="000E5AFC">
      <w:pPr>
        <w:pStyle w:val="Paragrafoelenco"/>
        <w:numPr>
          <w:ilvl w:val="0"/>
          <w:numId w:val="12"/>
        </w:numPr>
        <w:spacing w:line="276" w:lineRule="auto"/>
        <w:rPr>
          <w:sz w:val="24"/>
        </w:rPr>
      </w:pPr>
      <w:r w:rsidRPr="000E5AFC">
        <w:rPr>
          <w:snapToGrid w:val="0"/>
          <w:sz w:val="24"/>
          <w:szCs w:val="24"/>
        </w:rPr>
        <w:lastRenderedPageBreak/>
        <w:t>Aspects of last</w:t>
      </w:r>
      <w:r w:rsidR="00575892" w:rsidRPr="000E5AFC">
        <w:rPr>
          <w:snapToGrid w:val="0"/>
          <w:sz w:val="24"/>
          <w:szCs w:val="24"/>
        </w:rPr>
        <w:t>-</w:t>
      </w:r>
      <w:r w:rsidRPr="000E5AFC">
        <w:rPr>
          <w:snapToGrid w:val="0"/>
          <w:sz w:val="24"/>
          <w:szCs w:val="24"/>
        </w:rPr>
        <w:t xml:space="preserve">mile process explored (RQ1): </w:t>
      </w:r>
      <w:r w:rsidR="000E5AFC">
        <w:rPr>
          <w:sz w:val="24"/>
        </w:rPr>
        <w:t>l</w:t>
      </w:r>
      <w:r w:rsidRPr="000E5AFC">
        <w:rPr>
          <w:sz w:val="24"/>
        </w:rPr>
        <w:t>ast</w:t>
      </w:r>
      <w:r w:rsidR="00575892" w:rsidRPr="000E5AFC">
        <w:rPr>
          <w:sz w:val="24"/>
        </w:rPr>
        <w:t>-</w:t>
      </w:r>
      <w:r w:rsidRPr="000E5AFC">
        <w:rPr>
          <w:sz w:val="24"/>
        </w:rPr>
        <w:t>mile dimension, namely delivery, transportation, distributions and logistics</w:t>
      </w:r>
      <w:r w:rsidR="000E5AFC" w:rsidRPr="000E5AFC">
        <w:rPr>
          <w:sz w:val="24"/>
        </w:rPr>
        <w:t>; t</w:t>
      </w:r>
      <w:r w:rsidRPr="000E5AFC">
        <w:rPr>
          <w:sz w:val="24"/>
        </w:rPr>
        <w:t>hemes, namely operational optimization, emerging trends and technologies, performance management, supply chain structures and policy</w:t>
      </w:r>
      <w:r w:rsidR="000E5AFC" w:rsidRPr="000E5AFC">
        <w:rPr>
          <w:sz w:val="24"/>
        </w:rPr>
        <w:t xml:space="preserve">; </w:t>
      </w:r>
      <w:r w:rsidR="000E5AFC">
        <w:rPr>
          <w:sz w:val="24"/>
        </w:rPr>
        <w:t>l</w:t>
      </w:r>
      <w:r w:rsidRPr="000E5AFC">
        <w:rPr>
          <w:sz w:val="24"/>
        </w:rPr>
        <w:t>ast</w:t>
      </w:r>
      <w:r w:rsidR="00575892" w:rsidRPr="000E5AFC">
        <w:rPr>
          <w:sz w:val="24"/>
        </w:rPr>
        <w:t>-</w:t>
      </w:r>
      <w:r w:rsidRPr="000E5AFC">
        <w:rPr>
          <w:sz w:val="24"/>
        </w:rPr>
        <w:t>mile solution</w:t>
      </w:r>
      <w:r w:rsidR="000E5AFC" w:rsidRPr="000E5AFC">
        <w:rPr>
          <w:sz w:val="24"/>
        </w:rPr>
        <w:t xml:space="preserve">; </w:t>
      </w:r>
      <w:r w:rsidR="000E5AFC">
        <w:rPr>
          <w:sz w:val="24"/>
        </w:rPr>
        <w:t>l</w:t>
      </w:r>
      <w:r w:rsidRPr="000E5AFC">
        <w:rPr>
          <w:sz w:val="24"/>
        </w:rPr>
        <w:t>ast</w:t>
      </w:r>
      <w:r w:rsidR="00575892" w:rsidRPr="000E5AFC">
        <w:rPr>
          <w:sz w:val="24"/>
        </w:rPr>
        <w:t>-</w:t>
      </w:r>
      <w:r w:rsidRPr="000E5AFC">
        <w:rPr>
          <w:sz w:val="24"/>
        </w:rPr>
        <w:t xml:space="preserve">mile actor, namely delivery service or consumers. </w:t>
      </w:r>
    </w:p>
    <w:p w14:paraId="2D554C66" w14:textId="43D72AFE" w:rsidR="00FC5676" w:rsidRPr="000E5AFC" w:rsidRDefault="00FC5676" w:rsidP="000E5AFC">
      <w:pPr>
        <w:pStyle w:val="Paragrafoelenco"/>
        <w:numPr>
          <w:ilvl w:val="0"/>
          <w:numId w:val="12"/>
        </w:numPr>
        <w:spacing w:line="276" w:lineRule="auto"/>
        <w:rPr>
          <w:snapToGrid w:val="0"/>
          <w:sz w:val="24"/>
          <w:szCs w:val="24"/>
        </w:rPr>
      </w:pPr>
      <w:r w:rsidRPr="000E5AFC">
        <w:rPr>
          <w:snapToGrid w:val="0"/>
          <w:sz w:val="24"/>
          <w:szCs w:val="24"/>
        </w:rPr>
        <w:t>Solutions that may reduce the environmental impact (RQ2)</w:t>
      </w:r>
      <w:r w:rsidR="00085659" w:rsidRPr="000E5AFC">
        <w:rPr>
          <w:snapToGrid w:val="0"/>
          <w:sz w:val="24"/>
          <w:szCs w:val="24"/>
        </w:rPr>
        <w:t xml:space="preserve">: </w:t>
      </w:r>
      <w:r w:rsidRPr="000E5AFC">
        <w:rPr>
          <w:snapToGrid w:val="0"/>
          <w:sz w:val="24"/>
          <w:szCs w:val="24"/>
        </w:rPr>
        <w:t>environmental challenge</w:t>
      </w:r>
      <w:r w:rsidR="008E7649" w:rsidRPr="000E5AFC">
        <w:rPr>
          <w:snapToGrid w:val="0"/>
          <w:sz w:val="24"/>
          <w:szCs w:val="24"/>
        </w:rPr>
        <w:t>s</w:t>
      </w:r>
      <w:r w:rsidRPr="000E5AFC">
        <w:rPr>
          <w:snapToGrid w:val="0"/>
          <w:sz w:val="24"/>
          <w:szCs w:val="24"/>
        </w:rPr>
        <w:t xml:space="preserve"> addressed, such as cold storage, fuel consumption, air pollution, noise, greenhouse gases (GHG) emissions and life cycle application. </w:t>
      </w:r>
    </w:p>
    <w:p w14:paraId="265F3024" w14:textId="77777777" w:rsidR="00712486" w:rsidRDefault="00712486" w:rsidP="00D66ED0">
      <w:pPr>
        <w:spacing w:line="276" w:lineRule="auto"/>
        <w:rPr>
          <w:snapToGrid w:val="0"/>
          <w:sz w:val="24"/>
          <w:szCs w:val="24"/>
        </w:rPr>
      </w:pPr>
    </w:p>
    <w:p w14:paraId="689B5842" w14:textId="77777777" w:rsidR="00D14C1F" w:rsidRPr="006B63D7" w:rsidRDefault="00D14C1F" w:rsidP="00D14C1F">
      <w:pPr>
        <w:spacing w:line="276" w:lineRule="auto"/>
        <w:rPr>
          <w:b/>
          <w:bCs/>
          <w:sz w:val="24"/>
        </w:rPr>
      </w:pPr>
      <w:r w:rsidRPr="006B63D7">
        <w:rPr>
          <w:b/>
          <w:bCs/>
          <w:sz w:val="24"/>
        </w:rPr>
        <w:t>N.3 Results and discussions</w:t>
      </w:r>
    </w:p>
    <w:p w14:paraId="22AEFAFB" w14:textId="00265522" w:rsidR="008E6DA8" w:rsidRDefault="008E6DA8" w:rsidP="00D66ED0">
      <w:pPr>
        <w:spacing w:line="276" w:lineRule="auto"/>
        <w:rPr>
          <w:snapToGrid w:val="0"/>
          <w:sz w:val="24"/>
          <w:szCs w:val="24"/>
        </w:rPr>
      </w:pPr>
      <w:r>
        <w:rPr>
          <w:snapToGrid w:val="0"/>
          <w:sz w:val="24"/>
          <w:szCs w:val="24"/>
        </w:rPr>
        <w:t>The results are presented based on the main characteristics of the articles and on the</w:t>
      </w:r>
      <w:r w:rsidR="00085659">
        <w:rPr>
          <w:snapToGrid w:val="0"/>
          <w:sz w:val="24"/>
          <w:szCs w:val="24"/>
        </w:rPr>
        <w:t xml:space="preserve"> analyzed</w:t>
      </w:r>
      <w:r>
        <w:rPr>
          <w:snapToGrid w:val="0"/>
          <w:sz w:val="24"/>
          <w:szCs w:val="24"/>
        </w:rPr>
        <w:t xml:space="preserve"> content. </w:t>
      </w:r>
    </w:p>
    <w:p w14:paraId="1063F751" w14:textId="77777777" w:rsidR="0019191C" w:rsidRDefault="0019191C" w:rsidP="00D66ED0">
      <w:pPr>
        <w:spacing w:line="276" w:lineRule="auto"/>
        <w:rPr>
          <w:snapToGrid w:val="0"/>
          <w:sz w:val="24"/>
          <w:szCs w:val="24"/>
        </w:rPr>
      </w:pPr>
    </w:p>
    <w:p w14:paraId="5DC8845A" w14:textId="49625F7C" w:rsidR="006D7C2C" w:rsidRPr="005C08A8" w:rsidRDefault="00D14C1F" w:rsidP="00D66ED0">
      <w:pPr>
        <w:spacing w:line="276" w:lineRule="auto"/>
        <w:rPr>
          <w:b/>
          <w:bCs/>
          <w:i/>
          <w:iCs/>
          <w:snapToGrid w:val="0"/>
          <w:sz w:val="24"/>
          <w:szCs w:val="24"/>
        </w:rPr>
      </w:pPr>
      <w:r w:rsidRPr="005C08A8">
        <w:rPr>
          <w:b/>
          <w:bCs/>
          <w:i/>
          <w:iCs/>
          <w:snapToGrid w:val="0"/>
          <w:sz w:val="24"/>
          <w:szCs w:val="24"/>
        </w:rPr>
        <w:t xml:space="preserve">N.3.1 </w:t>
      </w:r>
      <w:r w:rsidR="006D7C2C" w:rsidRPr="005C08A8">
        <w:rPr>
          <w:b/>
          <w:bCs/>
          <w:i/>
          <w:iCs/>
          <w:snapToGrid w:val="0"/>
          <w:sz w:val="24"/>
          <w:szCs w:val="24"/>
        </w:rPr>
        <w:t xml:space="preserve">Main </w:t>
      </w:r>
      <w:r w:rsidR="00C049D6" w:rsidRPr="005C08A8">
        <w:rPr>
          <w:b/>
          <w:bCs/>
          <w:i/>
          <w:iCs/>
          <w:snapToGrid w:val="0"/>
          <w:sz w:val="24"/>
          <w:szCs w:val="24"/>
        </w:rPr>
        <w:t>characteristics</w:t>
      </w:r>
      <w:r w:rsidR="006D7C2C" w:rsidRPr="005C08A8">
        <w:rPr>
          <w:b/>
          <w:bCs/>
          <w:i/>
          <w:iCs/>
          <w:snapToGrid w:val="0"/>
          <w:sz w:val="24"/>
          <w:szCs w:val="24"/>
        </w:rPr>
        <w:t xml:space="preserve"> of the articles</w:t>
      </w:r>
    </w:p>
    <w:p w14:paraId="4B259838" w14:textId="18F119E3" w:rsidR="002A66CF" w:rsidRDefault="00085659" w:rsidP="002A66CF">
      <w:pPr>
        <w:spacing w:line="276" w:lineRule="auto"/>
        <w:rPr>
          <w:snapToGrid w:val="0"/>
          <w:sz w:val="24"/>
          <w:szCs w:val="24"/>
        </w:rPr>
      </w:pPr>
      <w:r>
        <w:rPr>
          <w:snapToGrid w:val="0"/>
          <w:sz w:val="24"/>
          <w:szCs w:val="24"/>
        </w:rPr>
        <w:t xml:space="preserve">According to the analysis of the characteristics of the papers, the following results are obtained. </w:t>
      </w:r>
      <w:r w:rsidR="007A4B45">
        <w:rPr>
          <w:snapToGrid w:val="0"/>
          <w:sz w:val="24"/>
          <w:szCs w:val="24"/>
        </w:rPr>
        <w:t>With reference to the time horizon, the first two contributions date back to 2014</w:t>
      </w:r>
      <w:r w:rsidR="008E6DA8">
        <w:rPr>
          <w:snapToGrid w:val="0"/>
          <w:sz w:val="24"/>
          <w:szCs w:val="24"/>
        </w:rPr>
        <w:t xml:space="preserve">; </w:t>
      </w:r>
      <w:r w:rsidR="007A4B45">
        <w:rPr>
          <w:snapToGrid w:val="0"/>
          <w:sz w:val="24"/>
          <w:szCs w:val="24"/>
        </w:rPr>
        <w:t>7</w:t>
      </w:r>
      <w:r w:rsidR="007A4B45" w:rsidRPr="003F3DA9">
        <w:rPr>
          <w:snapToGrid w:val="0"/>
          <w:sz w:val="24"/>
          <w:szCs w:val="24"/>
        </w:rPr>
        <w:t xml:space="preserve"> papers were published </w:t>
      </w:r>
      <w:r w:rsidR="007A4B45">
        <w:rPr>
          <w:snapToGrid w:val="0"/>
          <w:sz w:val="24"/>
          <w:szCs w:val="24"/>
        </w:rPr>
        <w:t>in 2021</w:t>
      </w:r>
      <w:r w:rsidR="007A4B45" w:rsidRPr="003F3DA9">
        <w:rPr>
          <w:snapToGrid w:val="0"/>
          <w:sz w:val="24"/>
          <w:szCs w:val="24"/>
        </w:rPr>
        <w:t>, showing that the interest</w:t>
      </w:r>
      <w:r w:rsidR="007A4B45" w:rsidRPr="007A4B45">
        <w:rPr>
          <w:snapToGrid w:val="0"/>
          <w:sz w:val="24"/>
          <w:szCs w:val="24"/>
        </w:rPr>
        <w:t xml:space="preserve"> </w:t>
      </w:r>
      <w:r w:rsidR="007A4B45" w:rsidRPr="003F3DA9">
        <w:rPr>
          <w:snapToGrid w:val="0"/>
          <w:sz w:val="24"/>
          <w:szCs w:val="24"/>
        </w:rPr>
        <w:t>has been quite</w:t>
      </w:r>
      <w:r w:rsidR="007A4B45">
        <w:rPr>
          <w:snapToGrid w:val="0"/>
          <w:sz w:val="24"/>
          <w:szCs w:val="24"/>
        </w:rPr>
        <w:t xml:space="preserve"> </w:t>
      </w:r>
      <w:r w:rsidR="007A4B45" w:rsidRPr="003F3DA9">
        <w:rPr>
          <w:snapToGrid w:val="0"/>
          <w:sz w:val="24"/>
          <w:szCs w:val="24"/>
        </w:rPr>
        <w:t>limited for more than a decade</w:t>
      </w:r>
      <w:r w:rsidR="007A4B45">
        <w:rPr>
          <w:snapToGrid w:val="0"/>
          <w:sz w:val="24"/>
          <w:szCs w:val="24"/>
        </w:rPr>
        <w:t xml:space="preserve"> but is growing. </w:t>
      </w:r>
      <w:r w:rsidR="002A66CF">
        <w:rPr>
          <w:snapToGrid w:val="0"/>
          <w:sz w:val="24"/>
          <w:szCs w:val="24"/>
        </w:rPr>
        <w:t xml:space="preserve">The journal with the main contributions is the Journal of Cleaner Production, followed by Sustainability. </w:t>
      </w:r>
      <w:r w:rsidR="002A66CF" w:rsidRPr="000A520E">
        <w:rPr>
          <w:snapToGrid w:val="0"/>
          <w:sz w:val="24"/>
          <w:szCs w:val="24"/>
        </w:rPr>
        <w:t xml:space="preserve">The country </w:t>
      </w:r>
      <w:r w:rsidR="002A66CF">
        <w:rPr>
          <w:snapToGrid w:val="0"/>
          <w:sz w:val="24"/>
          <w:szCs w:val="24"/>
        </w:rPr>
        <w:t xml:space="preserve">with the most contribution is the USA (7) followed by Germany (5). </w:t>
      </w:r>
    </w:p>
    <w:p w14:paraId="748081A9" w14:textId="77777777" w:rsidR="002A66CF" w:rsidRPr="006E4E3E" w:rsidRDefault="002A66CF" w:rsidP="003F3DA9">
      <w:pPr>
        <w:spacing w:line="276" w:lineRule="auto"/>
        <w:rPr>
          <w:snapToGrid w:val="0"/>
          <w:sz w:val="24"/>
          <w:szCs w:val="24"/>
        </w:rPr>
      </w:pPr>
    </w:p>
    <w:p w14:paraId="379FB1F4" w14:textId="58A5EAFD" w:rsidR="001D0266" w:rsidRPr="005C08A8" w:rsidRDefault="001D0266" w:rsidP="001D0266">
      <w:pPr>
        <w:spacing w:line="276" w:lineRule="auto"/>
        <w:rPr>
          <w:b/>
          <w:bCs/>
          <w:i/>
          <w:iCs/>
          <w:snapToGrid w:val="0"/>
          <w:sz w:val="24"/>
          <w:szCs w:val="24"/>
        </w:rPr>
      </w:pPr>
      <w:r w:rsidRPr="005C08A8">
        <w:rPr>
          <w:b/>
          <w:bCs/>
          <w:i/>
          <w:iCs/>
          <w:snapToGrid w:val="0"/>
          <w:sz w:val="24"/>
          <w:szCs w:val="24"/>
        </w:rPr>
        <w:t>N.3.2 Review based on contents</w:t>
      </w:r>
    </w:p>
    <w:p w14:paraId="45EB2CE3" w14:textId="37CE1274" w:rsidR="00321436" w:rsidRDefault="00D948B4" w:rsidP="00D66ED0">
      <w:pPr>
        <w:spacing w:line="276" w:lineRule="auto"/>
        <w:rPr>
          <w:sz w:val="24"/>
        </w:rPr>
      </w:pPr>
      <w:r w:rsidRPr="00D948B4">
        <w:rPr>
          <w:i/>
          <w:iCs/>
          <w:sz w:val="24"/>
        </w:rPr>
        <w:t xml:space="preserve">Review of </w:t>
      </w:r>
      <w:r w:rsidR="006E318E">
        <w:rPr>
          <w:i/>
          <w:iCs/>
          <w:sz w:val="24"/>
        </w:rPr>
        <w:t xml:space="preserve">the </w:t>
      </w:r>
      <w:r w:rsidR="006E318E">
        <w:rPr>
          <w:i/>
          <w:iCs/>
          <w:snapToGrid w:val="0"/>
          <w:sz w:val="24"/>
          <w:szCs w:val="24"/>
        </w:rPr>
        <w:t>a</w:t>
      </w:r>
      <w:r w:rsidRPr="00D948B4">
        <w:rPr>
          <w:i/>
          <w:iCs/>
          <w:snapToGrid w:val="0"/>
          <w:sz w:val="24"/>
          <w:szCs w:val="24"/>
        </w:rPr>
        <w:t xml:space="preserve">spects of </w:t>
      </w:r>
      <w:r w:rsidR="008E7649" w:rsidRPr="00D948B4">
        <w:rPr>
          <w:i/>
          <w:iCs/>
          <w:snapToGrid w:val="0"/>
          <w:sz w:val="24"/>
          <w:szCs w:val="24"/>
        </w:rPr>
        <w:t>last</w:t>
      </w:r>
      <w:r w:rsidR="008E7649">
        <w:rPr>
          <w:i/>
          <w:iCs/>
          <w:snapToGrid w:val="0"/>
          <w:sz w:val="24"/>
          <w:szCs w:val="24"/>
        </w:rPr>
        <w:t>-</w:t>
      </w:r>
      <w:r w:rsidRPr="00D948B4">
        <w:rPr>
          <w:i/>
          <w:iCs/>
          <w:snapToGrid w:val="0"/>
          <w:sz w:val="24"/>
          <w:szCs w:val="24"/>
        </w:rPr>
        <w:t>mile process explored</w:t>
      </w:r>
      <w:r w:rsidR="001B384D">
        <w:rPr>
          <w:i/>
          <w:iCs/>
          <w:snapToGrid w:val="0"/>
          <w:sz w:val="24"/>
          <w:szCs w:val="24"/>
        </w:rPr>
        <w:t xml:space="preserve"> (RQ1)</w:t>
      </w:r>
      <w:r>
        <w:rPr>
          <w:snapToGrid w:val="0"/>
          <w:sz w:val="24"/>
          <w:szCs w:val="24"/>
        </w:rPr>
        <w:t>.</w:t>
      </w:r>
      <w:r>
        <w:rPr>
          <w:sz w:val="24"/>
        </w:rPr>
        <w:t xml:space="preserve"> </w:t>
      </w:r>
      <w:r w:rsidR="009B4F5C" w:rsidRPr="009B4F5C">
        <w:rPr>
          <w:sz w:val="24"/>
        </w:rPr>
        <w:t xml:space="preserve">The </w:t>
      </w:r>
      <w:r w:rsidR="009B4F5C">
        <w:rPr>
          <w:sz w:val="24"/>
        </w:rPr>
        <w:t xml:space="preserve">literature analysis highlighted </w:t>
      </w:r>
      <w:r w:rsidR="000B26C6">
        <w:rPr>
          <w:sz w:val="24"/>
        </w:rPr>
        <w:t>that the last</w:t>
      </w:r>
      <w:r w:rsidR="00575892">
        <w:rPr>
          <w:sz w:val="24"/>
        </w:rPr>
        <w:t>-</w:t>
      </w:r>
      <w:r w:rsidR="000B26C6">
        <w:rPr>
          <w:sz w:val="24"/>
        </w:rPr>
        <w:t>mile process is investigated from different point</w:t>
      </w:r>
      <w:r w:rsidR="006E318E">
        <w:rPr>
          <w:sz w:val="24"/>
        </w:rPr>
        <w:t>s</w:t>
      </w:r>
      <w:r w:rsidR="000B26C6">
        <w:rPr>
          <w:sz w:val="24"/>
        </w:rPr>
        <w:t xml:space="preserve"> of view</w:t>
      </w:r>
      <w:r w:rsidR="006E318E">
        <w:rPr>
          <w:sz w:val="24"/>
        </w:rPr>
        <w:t xml:space="preserve"> (Table </w:t>
      </w:r>
      <w:r w:rsidR="00085659">
        <w:rPr>
          <w:sz w:val="24"/>
        </w:rPr>
        <w:t>1</w:t>
      </w:r>
      <w:r w:rsidR="006E318E">
        <w:rPr>
          <w:sz w:val="24"/>
        </w:rPr>
        <w:t>)</w:t>
      </w:r>
      <w:r w:rsidR="000B26C6">
        <w:rPr>
          <w:sz w:val="24"/>
        </w:rPr>
        <w:t xml:space="preserve">. </w:t>
      </w:r>
      <w:r w:rsidR="00767BDE">
        <w:rPr>
          <w:sz w:val="24"/>
        </w:rPr>
        <w:t xml:space="preserve">With reference to the themes, all </w:t>
      </w:r>
      <w:r w:rsidR="00085659">
        <w:rPr>
          <w:sz w:val="24"/>
        </w:rPr>
        <w:t>of the</w:t>
      </w:r>
      <w:r w:rsidR="00767BDE">
        <w:rPr>
          <w:sz w:val="24"/>
        </w:rPr>
        <w:t xml:space="preserve"> </w:t>
      </w:r>
      <w:r w:rsidR="006E318E">
        <w:rPr>
          <w:sz w:val="24"/>
        </w:rPr>
        <w:t>studies</w:t>
      </w:r>
      <w:r w:rsidR="00767BDE">
        <w:rPr>
          <w:sz w:val="24"/>
        </w:rPr>
        <w:t xml:space="preserve"> </w:t>
      </w:r>
      <w:r w:rsidR="00C6245E">
        <w:rPr>
          <w:sz w:val="24"/>
        </w:rPr>
        <w:t>explore the performance management of the last</w:t>
      </w:r>
      <w:r w:rsidR="00575892">
        <w:rPr>
          <w:sz w:val="24"/>
        </w:rPr>
        <w:t>-</w:t>
      </w:r>
      <w:r w:rsidR="00C6245E">
        <w:rPr>
          <w:sz w:val="24"/>
        </w:rPr>
        <w:t>mile process from an environmental point of view</w:t>
      </w:r>
      <w:r w:rsidR="00EE5B06">
        <w:rPr>
          <w:sz w:val="24"/>
        </w:rPr>
        <w:t xml:space="preserve"> and 4 studies also investigate </w:t>
      </w:r>
      <w:r w:rsidR="00085659">
        <w:rPr>
          <w:sz w:val="24"/>
        </w:rPr>
        <w:t>economic</w:t>
      </w:r>
      <w:r w:rsidR="00EE5B06">
        <w:rPr>
          <w:sz w:val="24"/>
        </w:rPr>
        <w:t xml:space="preserve"> performance. </w:t>
      </w:r>
      <w:r w:rsidR="00783114">
        <w:rPr>
          <w:sz w:val="24"/>
        </w:rPr>
        <w:t>Another theme often addressed is operational optimization</w:t>
      </w:r>
      <w:r w:rsidR="00A2593B">
        <w:rPr>
          <w:sz w:val="24"/>
        </w:rPr>
        <w:t>, especially with reference to transport planning.</w:t>
      </w:r>
      <w:r w:rsidR="00337B48">
        <w:rPr>
          <w:sz w:val="24"/>
        </w:rPr>
        <w:t xml:space="preserve"> </w:t>
      </w:r>
      <w:r w:rsidR="00624884">
        <w:rPr>
          <w:sz w:val="24"/>
        </w:rPr>
        <w:t>The last</w:t>
      </w:r>
      <w:r w:rsidR="00575892">
        <w:rPr>
          <w:sz w:val="24"/>
        </w:rPr>
        <w:t>-</w:t>
      </w:r>
      <w:r w:rsidR="00624884">
        <w:rPr>
          <w:sz w:val="24"/>
        </w:rPr>
        <w:t xml:space="preserve">mile dimension more investigated is </w:t>
      </w:r>
      <w:r w:rsidR="00563CF4">
        <w:rPr>
          <w:sz w:val="24"/>
        </w:rPr>
        <w:t>the last</w:t>
      </w:r>
      <w:r w:rsidR="00575892">
        <w:rPr>
          <w:sz w:val="24"/>
        </w:rPr>
        <w:t>-</w:t>
      </w:r>
      <w:r w:rsidR="00563CF4">
        <w:rPr>
          <w:sz w:val="24"/>
        </w:rPr>
        <w:t xml:space="preserve">mile transport, </w:t>
      </w:r>
      <w:r w:rsidR="000C439F">
        <w:rPr>
          <w:sz w:val="24"/>
        </w:rPr>
        <w:t xml:space="preserve">with 16 papers concentrating on moving goods from </w:t>
      </w:r>
      <w:proofErr w:type="gramStart"/>
      <w:r w:rsidR="000C439F">
        <w:rPr>
          <w:sz w:val="24"/>
        </w:rPr>
        <w:t>a</w:t>
      </w:r>
      <w:r w:rsidR="00085659">
        <w:rPr>
          <w:sz w:val="24"/>
        </w:rPr>
        <w:t>n</w:t>
      </w:r>
      <w:proofErr w:type="gramEnd"/>
      <w:r w:rsidR="000C439F">
        <w:rPr>
          <w:sz w:val="24"/>
        </w:rPr>
        <w:t xml:space="preserve"> hub to </w:t>
      </w:r>
      <w:r w:rsidR="00321436">
        <w:rPr>
          <w:sz w:val="24"/>
        </w:rPr>
        <w:t>the final destination</w:t>
      </w:r>
      <w:r w:rsidR="000C439F">
        <w:rPr>
          <w:sz w:val="24"/>
        </w:rPr>
        <w:t xml:space="preserve"> through different transportation mode</w:t>
      </w:r>
      <w:r w:rsidR="00C03C44">
        <w:rPr>
          <w:sz w:val="24"/>
        </w:rPr>
        <w:t>s, followed by last</w:t>
      </w:r>
      <w:r w:rsidR="00575892">
        <w:rPr>
          <w:sz w:val="24"/>
        </w:rPr>
        <w:t>-</w:t>
      </w:r>
      <w:r w:rsidR="00C03C44">
        <w:rPr>
          <w:sz w:val="24"/>
        </w:rPr>
        <w:t xml:space="preserve">mile distribution, with 3 papers </w:t>
      </w:r>
      <w:r w:rsidR="00555A87">
        <w:rPr>
          <w:sz w:val="24"/>
        </w:rPr>
        <w:lastRenderedPageBreak/>
        <w:t xml:space="preserve">concentrating on moving goods </w:t>
      </w:r>
      <w:r w:rsidR="000154AA">
        <w:rPr>
          <w:sz w:val="24"/>
        </w:rPr>
        <w:t xml:space="preserve">through different channels. </w:t>
      </w:r>
      <w:r w:rsidR="00C61873">
        <w:rPr>
          <w:sz w:val="24"/>
        </w:rPr>
        <w:t xml:space="preserve">3 papers explore innovative solutions, concentrating on </w:t>
      </w:r>
      <w:r w:rsidR="00E4229B">
        <w:rPr>
          <w:sz w:val="24"/>
        </w:rPr>
        <w:t xml:space="preserve">drones, robots and </w:t>
      </w:r>
      <w:r w:rsidR="008E7649">
        <w:rPr>
          <w:sz w:val="24"/>
        </w:rPr>
        <w:t>pick-</w:t>
      </w:r>
      <w:r w:rsidR="00E4229B">
        <w:rPr>
          <w:sz w:val="24"/>
        </w:rPr>
        <w:t xml:space="preserve">up points. </w:t>
      </w:r>
      <w:r w:rsidR="00C55A7D">
        <w:rPr>
          <w:sz w:val="24"/>
        </w:rPr>
        <w:t xml:space="preserve">The main solutions explored are traditional transportation modes with diesel vehicles </w:t>
      </w:r>
      <w:r w:rsidR="00D01714">
        <w:rPr>
          <w:sz w:val="24"/>
        </w:rPr>
        <w:t xml:space="preserve">(11 papers) </w:t>
      </w:r>
      <w:r w:rsidR="00C55A7D">
        <w:rPr>
          <w:sz w:val="24"/>
        </w:rPr>
        <w:t xml:space="preserve">and electric vehicles </w:t>
      </w:r>
      <w:r w:rsidR="00D01714">
        <w:rPr>
          <w:sz w:val="24"/>
        </w:rPr>
        <w:t xml:space="preserve">(9 papers) </w:t>
      </w:r>
      <w:r w:rsidR="007A22F4">
        <w:rPr>
          <w:sz w:val="24"/>
        </w:rPr>
        <w:t>which are often compared</w:t>
      </w:r>
      <w:r w:rsidR="0001025F">
        <w:rPr>
          <w:sz w:val="24"/>
        </w:rPr>
        <w:t xml:space="preserve">. The majority of the papers </w:t>
      </w:r>
      <w:r w:rsidR="00D568E2">
        <w:rPr>
          <w:sz w:val="24"/>
        </w:rPr>
        <w:t>analyzed</w:t>
      </w:r>
      <w:r w:rsidR="0001025F">
        <w:rPr>
          <w:sz w:val="24"/>
        </w:rPr>
        <w:t xml:space="preserve"> (15) </w:t>
      </w:r>
      <w:r w:rsidR="00AE769E">
        <w:rPr>
          <w:sz w:val="24"/>
        </w:rPr>
        <w:t>explore the last</w:t>
      </w:r>
      <w:r w:rsidR="00575892">
        <w:rPr>
          <w:sz w:val="24"/>
        </w:rPr>
        <w:t>-</w:t>
      </w:r>
      <w:r w:rsidR="00AE769E">
        <w:rPr>
          <w:sz w:val="24"/>
        </w:rPr>
        <w:t xml:space="preserve">mile process performed by the delivery service, while 7 explore the </w:t>
      </w:r>
      <w:r w:rsidR="00E70228">
        <w:rPr>
          <w:sz w:val="24"/>
        </w:rPr>
        <w:t>case in which the last</w:t>
      </w:r>
      <w:r w:rsidR="00415C7F">
        <w:rPr>
          <w:sz w:val="24"/>
        </w:rPr>
        <w:t>-</w:t>
      </w:r>
      <w:r w:rsidR="00E70228">
        <w:rPr>
          <w:sz w:val="24"/>
        </w:rPr>
        <w:t xml:space="preserve">mile is performed by the consumer. </w:t>
      </w:r>
      <w:r w:rsidR="00440EC2">
        <w:rPr>
          <w:sz w:val="24"/>
        </w:rPr>
        <w:t xml:space="preserve">2 papers </w:t>
      </w:r>
      <w:r w:rsidR="009552DA">
        <w:rPr>
          <w:sz w:val="24"/>
        </w:rPr>
        <w:t>analyzed</w:t>
      </w:r>
      <w:r w:rsidR="00440EC2">
        <w:rPr>
          <w:sz w:val="24"/>
        </w:rPr>
        <w:t xml:space="preserve"> the </w:t>
      </w:r>
      <w:proofErr w:type="gramStart"/>
      <w:r w:rsidR="00440EC2">
        <w:rPr>
          <w:sz w:val="24"/>
        </w:rPr>
        <w:t>last</w:t>
      </w:r>
      <w:r w:rsidR="00415C7F">
        <w:rPr>
          <w:sz w:val="24"/>
        </w:rPr>
        <w:t>-</w:t>
      </w:r>
      <w:r w:rsidR="00440EC2">
        <w:rPr>
          <w:sz w:val="24"/>
        </w:rPr>
        <w:t>mile</w:t>
      </w:r>
      <w:proofErr w:type="gramEnd"/>
      <w:r w:rsidR="00440EC2">
        <w:rPr>
          <w:sz w:val="24"/>
        </w:rPr>
        <w:t xml:space="preserve"> </w:t>
      </w:r>
      <w:r w:rsidR="009552DA">
        <w:rPr>
          <w:sz w:val="24"/>
        </w:rPr>
        <w:t>in relation to</w:t>
      </w:r>
      <w:r w:rsidR="00440EC2">
        <w:rPr>
          <w:sz w:val="24"/>
        </w:rPr>
        <w:t xml:space="preserve"> public transportation, thus with different </w:t>
      </w:r>
      <w:r w:rsidR="0030055D">
        <w:rPr>
          <w:sz w:val="24"/>
        </w:rPr>
        <w:t xml:space="preserve">scope. </w:t>
      </w:r>
    </w:p>
    <w:p w14:paraId="5B8AC575" w14:textId="77777777" w:rsidR="006E318E" w:rsidRDefault="006E318E" w:rsidP="00D66ED0">
      <w:pPr>
        <w:spacing w:line="276" w:lineRule="auto"/>
        <w:rPr>
          <w:sz w:val="24"/>
        </w:rPr>
      </w:pPr>
    </w:p>
    <w:p w14:paraId="4CD1AF0C" w14:textId="1DAA1829" w:rsidR="006F0D70" w:rsidRDefault="006F0D70" w:rsidP="006F0D70">
      <w:pPr>
        <w:pStyle w:val="TableCaption"/>
        <w:spacing w:after="120" w:line="276" w:lineRule="auto"/>
        <w:ind w:left="1915" w:right="1800"/>
      </w:pPr>
      <w:r w:rsidRPr="00EF54D9">
        <w:t xml:space="preserve">Table </w:t>
      </w:r>
      <w:r w:rsidR="009552DA">
        <w:t>1</w:t>
      </w:r>
      <w:r w:rsidRPr="00EF54D9">
        <w:t>.</w:t>
      </w:r>
      <w:r>
        <w:t xml:space="preserve"> </w:t>
      </w:r>
      <w:r w:rsidR="00A6654D" w:rsidRPr="00A6654D">
        <w:tab/>
        <w:t>Aspects of “last</w:t>
      </w:r>
      <w:r w:rsidR="00415C7F">
        <w:t>-</w:t>
      </w:r>
      <w:r w:rsidR="00A6654D" w:rsidRPr="00A6654D">
        <w:t>mile” process explored</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70"/>
        <w:gridCol w:w="796"/>
        <w:gridCol w:w="1135"/>
        <w:gridCol w:w="862"/>
        <w:gridCol w:w="1573"/>
        <w:gridCol w:w="862"/>
      </w:tblGrid>
      <w:tr w:rsidR="000A7F24" w:rsidRPr="008D0B43" w14:paraId="65B6BBA4" w14:textId="77777777" w:rsidTr="000A7F24">
        <w:trPr>
          <w:trHeight w:val="300"/>
        </w:trPr>
        <w:tc>
          <w:tcPr>
            <w:tcW w:w="2017" w:type="dxa"/>
            <w:tcBorders>
              <w:top w:val="single" w:sz="4" w:space="0" w:color="auto"/>
              <w:bottom w:val="single" w:sz="4" w:space="0" w:color="auto"/>
            </w:tcBorders>
            <w:shd w:val="clear" w:color="auto" w:fill="auto"/>
            <w:noWrap/>
            <w:vAlign w:val="center"/>
            <w:hideMark/>
          </w:tcPr>
          <w:p w14:paraId="11662F0C" w14:textId="77777777" w:rsidR="008D0B43" w:rsidRPr="008D0B43" w:rsidRDefault="008D0B43" w:rsidP="008D0B43">
            <w:pPr>
              <w:spacing w:line="240" w:lineRule="auto"/>
              <w:jc w:val="left"/>
              <w:rPr>
                <w:color w:val="000000"/>
                <w:sz w:val="18"/>
                <w:szCs w:val="18"/>
                <w:lang w:val="it-IT" w:eastAsia="it-IT"/>
              </w:rPr>
            </w:pPr>
            <w:proofErr w:type="spellStart"/>
            <w:r w:rsidRPr="008D0B43">
              <w:rPr>
                <w:color w:val="000000"/>
                <w:sz w:val="18"/>
                <w:szCs w:val="18"/>
                <w:lang w:val="it-IT" w:eastAsia="it-IT"/>
              </w:rPr>
              <w:t>Themes</w:t>
            </w:r>
            <w:proofErr w:type="spellEnd"/>
          </w:p>
        </w:tc>
        <w:tc>
          <w:tcPr>
            <w:tcW w:w="813" w:type="dxa"/>
            <w:tcBorders>
              <w:top w:val="single" w:sz="4" w:space="0" w:color="auto"/>
              <w:bottom w:val="single" w:sz="4" w:space="0" w:color="auto"/>
            </w:tcBorders>
            <w:shd w:val="clear" w:color="auto" w:fill="auto"/>
            <w:noWrap/>
            <w:vAlign w:val="center"/>
            <w:hideMark/>
          </w:tcPr>
          <w:p w14:paraId="18278FEA" w14:textId="77777777" w:rsidR="008D0B43" w:rsidRPr="008D0B43" w:rsidRDefault="008D0B43" w:rsidP="008D0B43">
            <w:pPr>
              <w:spacing w:line="240" w:lineRule="auto"/>
              <w:jc w:val="left"/>
              <w:rPr>
                <w:color w:val="000000"/>
                <w:sz w:val="18"/>
                <w:szCs w:val="18"/>
                <w:lang w:val="it-IT" w:eastAsia="it-IT"/>
              </w:rPr>
            </w:pPr>
            <w:r w:rsidRPr="008D0B43">
              <w:rPr>
                <w:color w:val="000000"/>
                <w:sz w:val="18"/>
                <w:szCs w:val="18"/>
                <w:lang w:val="it-IT" w:eastAsia="it-IT"/>
              </w:rPr>
              <w:t xml:space="preserve">N. </w:t>
            </w:r>
            <w:proofErr w:type="spellStart"/>
            <w:r w:rsidRPr="008D0B43">
              <w:rPr>
                <w:color w:val="000000"/>
                <w:sz w:val="18"/>
                <w:szCs w:val="18"/>
                <w:lang w:val="it-IT" w:eastAsia="it-IT"/>
              </w:rPr>
              <w:t>articles</w:t>
            </w:r>
            <w:proofErr w:type="spellEnd"/>
          </w:p>
        </w:tc>
        <w:tc>
          <w:tcPr>
            <w:tcW w:w="1160" w:type="dxa"/>
            <w:tcBorders>
              <w:top w:val="single" w:sz="4" w:space="0" w:color="auto"/>
              <w:bottom w:val="single" w:sz="4" w:space="0" w:color="auto"/>
            </w:tcBorders>
            <w:shd w:val="clear" w:color="auto" w:fill="auto"/>
            <w:noWrap/>
            <w:vAlign w:val="center"/>
            <w:hideMark/>
          </w:tcPr>
          <w:p w14:paraId="40C8D275" w14:textId="77777777" w:rsidR="008D0B43" w:rsidRPr="008D0B43" w:rsidRDefault="008D0B43" w:rsidP="008D0B43">
            <w:pPr>
              <w:spacing w:line="240" w:lineRule="auto"/>
              <w:jc w:val="left"/>
              <w:rPr>
                <w:color w:val="000000"/>
                <w:sz w:val="18"/>
                <w:szCs w:val="18"/>
                <w:lang w:val="it-IT" w:eastAsia="it-IT"/>
              </w:rPr>
            </w:pPr>
            <w:proofErr w:type="spellStart"/>
            <w:r w:rsidRPr="008D0B43">
              <w:rPr>
                <w:color w:val="000000"/>
                <w:sz w:val="18"/>
                <w:szCs w:val="18"/>
                <w:lang w:val="it-IT" w:eastAsia="it-IT"/>
              </w:rPr>
              <w:t>Dimension</w:t>
            </w:r>
            <w:proofErr w:type="spellEnd"/>
          </w:p>
        </w:tc>
        <w:tc>
          <w:tcPr>
            <w:tcW w:w="0" w:type="auto"/>
            <w:tcBorders>
              <w:top w:val="single" w:sz="4" w:space="0" w:color="auto"/>
              <w:bottom w:val="single" w:sz="4" w:space="0" w:color="auto"/>
            </w:tcBorders>
            <w:shd w:val="clear" w:color="auto" w:fill="auto"/>
            <w:noWrap/>
            <w:vAlign w:val="center"/>
            <w:hideMark/>
          </w:tcPr>
          <w:p w14:paraId="733EB329" w14:textId="77777777" w:rsidR="008D0B43" w:rsidRPr="008D0B43" w:rsidRDefault="008D0B43" w:rsidP="008D0B43">
            <w:pPr>
              <w:spacing w:line="240" w:lineRule="auto"/>
              <w:jc w:val="left"/>
              <w:rPr>
                <w:color w:val="000000"/>
                <w:sz w:val="18"/>
                <w:szCs w:val="18"/>
                <w:lang w:val="it-IT" w:eastAsia="it-IT"/>
              </w:rPr>
            </w:pPr>
            <w:r w:rsidRPr="008D0B43">
              <w:rPr>
                <w:color w:val="000000"/>
                <w:sz w:val="18"/>
                <w:szCs w:val="18"/>
                <w:lang w:val="it-IT" w:eastAsia="it-IT"/>
              </w:rPr>
              <w:t xml:space="preserve">N. </w:t>
            </w:r>
            <w:proofErr w:type="spellStart"/>
            <w:r w:rsidRPr="008D0B43">
              <w:rPr>
                <w:color w:val="000000"/>
                <w:sz w:val="18"/>
                <w:szCs w:val="18"/>
                <w:lang w:val="it-IT" w:eastAsia="it-IT"/>
              </w:rPr>
              <w:t>articles</w:t>
            </w:r>
            <w:proofErr w:type="spellEnd"/>
          </w:p>
        </w:tc>
        <w:tc>
          <w:tcPr>
            <w:tcW w:w="0" w:type="auto"/>
            <w:tcBorders>
              <w:top w:val="single" w:sz="4" w:space="0" w:color="auto"/>
              <w:bottom w:val="single" w:sz="4" w:space="0" w:color="auto"/>
            </w:tcBorders>
            <w:shd w:val="clear" w:color="auto" w:fill="auto"/>
            <w:noWrap/>
            <w:vAlign w:val="center"/>
            <w:hideMark/>
          </w:tcPr>
          <w:p w14:paraId="476C11DF" w14:textId="6A105A4A" w:rsidR="008D0B43" w:rsidRPr="008D0B43" w:rsidRDefault="008D0B43" w:rsidP="008D0B43">
            <w:pPr>
              <w:spacing w:line="240" w:lineRule="auto"/>
              <w:jc w:val="left"/>
              <w:rPr>
                <w:color w:val="000000"/>
                <w:sz w:val="18"/>
                <w:szCs w:val="18"/>
                <w:lang w:val="it-IT" w:eastAsia="it-IT"/>
              </w:rPr>
            </w:pPr>
            <w:r w:rsidRPr="008D0B43">
              <w:rPr>
                <w:color w:val="000000"/>
                <w:sz w:val="18"/>
                <w:szCs w:val="18"/>
                <w:lang w:val="it-IT" w:eastAsia="it-IT"/>
              </w:rPr>
              <w:t>Solution</w:t>
            </w:r>
            <w:r w:rsidR="000A7F24">
              <w:rPr>
                <w:color w:val="000000"/>
                <w:sz w:val="18"/>
                <w:szCs w:val="18"/>
                <w:lang w:val="it-IT" w:eastAsia="it-IT"/>
              </w:rPr>
              <w:t>s</w:t>
            </w:r>
          </w:p>
        </w:tc>
        <w:tc>
          <w:tcPr>
            <w:tcW w:w="0" w:type="auto"/>
            <w:tcBorders>
              <w:top w:val="single" w:sz="4" w:space="0" w:color="auto"/>
              <w:bottom w:val="single" w:sz="4" w:space="0" w:color="auto"/>
            </w:tcBorders>
            <w:shd w:val="clear" w:color="auto" w:fill="auto"/>
            <w:noWrap/>
            <w:vAlign w:val="center"/>
            <w:hideMark/>
          </w:tcPr>
          <w:p w14:paraId="17F67A18" w14:textId="77777777" w:rsidR="008D0B43" w:rsidRPr="008D0B43" w:rsidRDefault="008D0B43" w:rsidP="008D0B43">
            <w:pPr>
              <w:spacing w:line="240" w:lineRule="auto"/>
              <w:jc w:val="left"/>
              <w:rPr>
                <w:color w:val="000000"/>
                <w:sz w:val="18"/>
                <w:szCs w:val="18"/>
                <w:lang w:val="it-IT" w:eastAsia="it-IT"/>
              </w:rPr>
            </w:pPr>
            <w:r w:rsidRPr="008D0B43">
              <w:rPr>
                <w:color w:val="000000"/>
                <w:sz w:val="18"/>
                <w:szCs w:val="18"/>
                <w:lang w:val="it-IT" w:eastAsia="it-IT"/>
              </w:rPr>
              <w:t xml:space="preserve">N. </w:t>
            </w:r>
            <w:proofErr w:type="spellStart"/>
            <w:r w:rsidRPr="008D0B43">
              <w:rPr>
                <w:color w:val="000000"/>
                <w:sz w:val="18"/>
                <w:szCs w:val="18"/>
                <w:lang w:val="it-IT" w:eastAsia="it-IT"/>
              </w:rPr>
              <w:t>articles</w:t>
            </w:r>
            <w:proofErr w:type="spellEnd"/>
          </w:p>
        </w:tc>
      </w:tr>
      <w:tr w:rsidR="000A7F24" w:rsidRPr="008D0B43" w14:paraId="62CD0C49" w14:textId="77777777" w:rsidTr="000A7F24">
        <w:trPr>
          <w:trHeight w:val="300"/>
        </w:trPr>
        <w:tc>
          <w:tcPr>
            <w:tcW w:w="2017" w:type="dxa"/>
            <w:tcBorders>
              <w:top w:val="single" w:sz="4" w:space="0" w:color="auto"/>
            </w:tcBorders>
            <w:shd w:val="clear" w:color="auto" w:fill="auto"/>
            <w:noWrap/>
            <w:vAlign w:val="center"/>
            <w:hideMark/>
          </w:tcPr>
          <w:p w14:paraId="2E496303" w14:textId="77777777" w:rsidR="008D0B43" w:rsidRPr="006E318E" w:rsidRDefault="008D0B43" w:rsidP="006E318E">
            <w:pPr>
              <w:pStyle w:val="Table"/>
              <w:spacing w:line="276" w:lineRule="auto"/>
              <w:rPr>
                <w:snapToGrid w:val="0"/>
              </w:rPr>
            </w:pPr>
            <w:r w:rsidRPr="006E318E">
              <w:rPr>
                <w:snapToGrid w:val="0"/>
              </w:rPr>
              <w:t>Operational optimization</w:t>
            </w:r>
          </w:p>
        </w:tc>
        <w:tc>
          <w:tcPr>
            <w:tcW w:w="813" w:type="dxa"/>
            <w:tcBorders>
              <w:top w:val="single" w:sz="4" w:space="0" w:color="auto"/>
            </w:tcBorders>
            <w:shd w:val="clear" w:color="auto" w:fill="auto"/>
            <w:noWrap/>
            <w:vAlign w:val="center"/>
            <w:hideMark/>
          </w:tcPr>
          <w:p w14:paraId="50683B29" w14:textId="77777777" w:rsidR="008D0B43" w:rsidRPr="006E318E" w:rsidRDefault="008D0B43" w:rsidP="006E318E">
            <w:pPr>
              <w:pStyle w:val="Table"/>
              <w:spacing w:line="276" w:lineRule="auto"/>
              <w:rPr>
                <w:snapToGrid w:val="0"/>
              </w:rPr>
            </w:pPr>
            <w:r w:rsidRPr="006E318E">
              <w:rPr>
                <w:snapToGrid w:val="0"/>
              </w:rPr>
              <w:t>8</w:t>
            </w:r>
          </w:p>
        </w:tc>
        <w:tc>
          <w:tcPr>
            <w:tcW w:w="1160" w:type="dxa"/>
            <w:tcBorders>
              <w:top w:val="single" w:sz="4" w:space="0" w:color="auto"/>
            </w:tcBorders>
            <w:shd w:val="clear" w:color="auto" w:fill="auto"/>
            <w:noWrap/>
            <w:vAlign w:val="center"/>
            <w:hideMark/>
          </w:tcPr>
          <w:p w14:paraId="49B28243" w14:textId="77777777" w:rsidR="008D0B43" w:rsidRPr="006E318E" w:rsidRDefault="008D0B43" w:rsidP="006E318E">
            <w:pPr>
              <w:pStyle w:val="Table"/>
              <w:spacing w:line="276" w:lineRule="auto"/>
              <w:rPr>
                <w:snapToGrid w:val="0"/>
              </w:rPr>
            </w:pPr>
            <w:r w:rsidRPr="006E318E">
              <w:rPr>
                <w:snapToGrid w:val="0"/>
              </w:rPr>
              <w:t>Delivery</w:t>
            </w:r>
          </w:p>
        </w:tc>
        <w:tc>
          <w:tcPr>
            <w:tcW w:w="0" w:type="auto"/>
            <w:tcBorders>
              <w:top w:val="single" w:sz="4" w:space="0" w:color="auto"/>
            </w:tcBorders>
            <w:shd w:val="clear" w:color="auto" w:fill="auto"/>
            <w:noWrap/>
            <w:vAlign w:val="center"/>
            <w:hideMark/>
          </w:tcPr>
          <w:p w14:paraId="603C3388" w14:textId="77777777" w:rsidR="008D0B43" w:rsidRPr="006E318E" w:rsidRDefault="008D0B43" w:rsidP="006E318E">
            <w:pPr>
              <w:pStyle w:val="Table"/>
              <w:spacing w:line="276" w:lineRule="auto"/>
              <w:rPr>
                <w:snapToGrid w:val="0"/>
              </w:rPr>
            </w:pPr>
            <w:r w:rsidRPr="006E318E">
              <w:rPr>
                <w:snapToGrid w:val="0"/>
              </w:rPr>
              <w:t>1</w:t>
            </w:r>
          </w:p>
        </w:tc>
        <w:tc>
          <w:tcPr>
            <w:tcW w:w="0" w:type="auto"/>
            <w:tcBorders>
              <w:top w:val="single" w:sz="4" w:space="0" w:color="auto"/>
            </w:tcBorders>
            <w:shd w:val="clear" w:color="auto" w:fill="auto"/>
            <w:noWrap/>
            <w:vAlign w:val="center"/>
            <w:hideMark/>
          </w:tcPr>
          <w:p w14:paraId="0091D787" w14:textId="2E23432D" w:rsidR="008D0B43" w:rsidRPr="006E318E" w:rsidRDefault="009552DA" w:rsidP="006E318E">
            <w:pPr>
              <w:pStyle w:val="Table"/>
              <w:spacing w:line="276" w:lineRule="auto"/>
              <w:rPr>
                <w:snapToGrid w:val="0"/>
              </w:rPr>
            </w:pPr>
            <w:r>
              <w:rPr>
                <w:snapToGrid w:val="0"/>
              </w:rPr>
              <w:t>I</w:t>
            </w:r>
            <w:r w:rsidR="008D0B43" w:rsidRPr="006E318E">
              <w:rPr>
                <w:snapToGrid w:val="0"/>
              </w:rPr>
              <w:t>nnovative solutions</w:t>
            </w:r>
          </w:p>
        </w:tc>
        <w:tc>
          <w:tcPr>
            <w:tcW w:w="0" w:type="auto"/>
            <w:tcBorders>
              <w:top w:val="single" w:sz="4" w:space="0" w:color="auto"/>
            </w:tcBorders>
            <w:shd w:val="clear" w:color="auto" w:fill="auto"/>
            <w:noWrap/>
            <w:vAlign w:val="center"/>
            <w:hideMark/>
          </w:tcPr>
          <w:p w14:paraId="760617D4" w14:textId="77777777" w:rsidR="008D0B43" w:rsidRPr="006E318E" w:rsidRDefault="008D0B43" w:rsidP="006E318E">
            <w:pPr>
              <w:pStyle w:val="Table"/>
              <w:spacing w:line="276" w:lineRule="auto"/>
              <w:rPr>
                <w:snapToGrid w:val="0"/>
              </w:rPr>
            </w:pPr>
            <w:r w:rsidRPr="006E318E">
              <w:rPr>
                <w:snapToGrid w:val="0"/>
              </w:rPr>
              <w:t>3</w:t>
            </w:r>
          </w:p>
        </w:tc>
      </w:tr>
      <w:tr w:rsidR="000A7F24" w:rsidRPr="008D0B43" w14:paraId="6A3D7321" w14:textId="77777777" w:rsidTr="000A7F24">
        <w:trPr>
          <w:trHeight w:val="300"/>
        </w:trPr>
        <w:tc>
          <w:tcPr>
            <w:tcW w:w="2017" w:type="dxa"/>
            <w:shd w:val="clear" w:color="auto" w:fill="auto"/>
            <w:noWrap/>
            <w:vAlign w:val="center"/>
            <w:hideMark/>
          </w:tcPr>
          <w:p w14:paraId="6F5D4407" w14:textId="77777777" w:rsidR="008D0B43" w:rsidRPr="006E318E" w:rsidRDefault="008D0B43" w:rsidP="006E318E">
            <w:pPr>
              <w:pStyle w:val="Table"/>
              <w:spacing w:line="276" w:lineRule="auto"/>
              <w:rPr>
                <w:snapToGrid w:val="0"/>
              </w:rPr>
            </w:pPr>
            <w:r w:rsidRPr="006E318E">
              <w:rPr>
                <w:snapToGrid w:val="0"/>
              </w:rPr>
              <w:t>Emerging trends and technologies</w:t>
            </w:r>
          </w:p>
        </w:tc>
        <w:tc>
          <w:tcPr>
            <w:tcW w:w="813" w:type="dxa"/>
            <w:shd w:val="clear" w:color="auto" w:fill="auto"/>
            <w:noWrap/>
            <w:vAlign w:val="center"/>
            <w:hideMark/>
          </w:tcPr>
          <w:p w14:paraId="6807B5E1" w14:textId="77777777" w:rsidR="008D0B43" w:rsidRPr="006E318E" w:rsidRDefault="008D0B43" w:rsidP="006E318E">
            <w:pPr>
              <w:pStyle w:val="Table"/>
              <w:spacing w:line="276" w:lineRule="auto"/>
              <w:rPr>
                <w:snapToGrid w:val="0"/>
              </w:rPr>
            </w:pPr>
            <w:r w:rsidRPr="006E318E">
              <w:rPr>
                <w:snapToGrid w:val="0"/>
              </w:rPr>
              <w:t>2</w:t>
            </w:r>
          </w:p>
        </w:tc>
        <w:tc>
          <w:tcPr>
            <w:tcW w:w="1160" w:type="dxa"/>
            <w:shd w:val="clear" w:color="auto" w:fill="auto"/>
            <w:noWrap/>
            <w:vAlign w:val="center"/>
            <w:hideMark/>
          </w:tcPr>
          <w:p w14:paraId="0AD963F7" w14:textId="77777777" w:rsidR="008D0B43" w:rsidRPr="006E318E" w:rsidRDefault="008D0B43" w:rsidP="006E318E">
            <w:pPr>
              <w:pStyle w:val="Table"/>
              <w:spacing w:line="276" w:lineRule="auto"/>
              <w:rPr>
                <w:snapToGrid w:val="0"/>
              </w:rPr>
            </w:pPr>
            <w:r w:rsidRPr="006E318E">
              <w:rPr>
                <w:snapToGrid w:val="0"/>
              </w:rPr>
              <w:t>Transport</w:t>
            </w:r>
          </w:p>
        </w:tc>
        <w:tc>
          <w:tcPr>
            <w:tcW w:w="0" w:type="auto"/>
            <w:shd w:val="clear" w:color="auto" w:fill="auto"/>
            <w:noWrap/>
            <w:vAlign w:val="center"/>
            <w:hideMark/>
          </w:tcPr>
          <w:p w14:paraId="50DCAB6F" w14:textId="77777777" w:rsidR="008D0B43" w:rsidRPr="006E318E" w:rsidRDefault="008D0B43" w:rsidP="006E318E">
            <w:pPr>
              <w:pStyle w:val="Table"/>
              <w:spacing w:line="276" w:lineRule="auto"/>
              <w:rPr>
                <w:snapToGrid w:val="0"/>
              </w:rPr>
            </w:pPr>
            <w:r w:rsidRPr="006E318E">
              <w:rPr>
                <w:snapToGrid w:val="0"/>
              </w:rPr>
              <w:t>16</w:t>
            </w:r>
          </w:p>
        </w:tc>
        <w:tc>
          <w:tcPr>
            <w:tcW w:w="0" w:type="auto"/>
            <w:shd w:val="clear" w:color="auto" w:fill="auto"/>
            <w:noWrap/>
            <w:vAlign w:val="center"/>
            <w:hideMark/>
          </w:tcPr>
          <w:p w14:paraId="3CA99DB6" w14:textId="15651E97" w:rsidR="008D0B43" w:rsidRPr="006E318E" w:rsidRDefault="009552DA" w:rsidP="006E318E">
            <w:pPr>
              <w:pStyle w:val="Table"/>
              <w:spacing w:line="276" w:lineRule="auto"/>
              <w:rPr>
                <w:snapToGrid w:val="0"/>
              </w:rPr>
            </w:pPr>
            <w:r>
              <w:rPr>
                <w:snapToGrid w:val="0"/>
              </w:rPr>
              <w:t>E</w:t>
            </w:r>
            <w:r w:rsidR="008D0B43" w:rsidRPr="006E318E">
              <w:rPr>
                <w:snapToGrid w:val="0"/>
              </w:rPr>
              <w:t>lectric vehicles</w:t>
            </w:r>
          </w:p>
        </w:tc>
        <w:tc>
          <w:tcPr>
            <w:tcW w:w="0" w:type="auto"/>
            <w:shd w:val="clear" w:color="auto" w:fill="auto"/>
            <w:noWrap/>
            <w:vAlign w:val="center"/>
            <w:hideMark/>
          </w:tcPr>
          <w:p w14:paraId="52142788" w14:textId="77777777" w:rsidR="008D0B43" w:rsidRPr="006E318E" w:rsidRDefault="008D0B43" w:rsidP="006E318E">
            <w:pPr>
              <w:pStyle w:val="Table"/>
              <w:spacing w:line="276" w:lineRule="auto"/>
              <w:rPr>
                <w:snapToGrid w:val="0"/>
              </w:rPr>
            </w:pPr>
            <w:r w:rsidRPr="006E318E">
              <w:rPr>
                <w:snapToGrid w:val="0"/>
              </w:rPr>
              <w:t>9</w:t>
            </w:r>
          </w:p>
        </w:tc>
      </w:tr>
      <w:tr w:rsidR="000A7F24" w:rsidRPr="008D0B43" w14:paraId="288F306D" w14:textId="77777777" w:rsidTr="000A7F24">
        <w:trPr>
          <w:trHeight w:val="300"/>
        </w:trPr>
        <w:tc>
          <w:tcPr>
            <w:tcW w:w="2017" w:type="dxa"/>
            <w:shd w:val="clear" w:color="auto" w:fill="auto"/>
            <w:noWrap/>
            <w:vAlign w:val="center"/>
            <w:hideMark/>
          </w:tcPr>
          <w:p w14:paraId="5276BA50" w14:textId="77777777" w:rsidR="008D0B43" w:rsidRPr="006E318E" w:rsidRDefault="008D0B43" w:rsidP="006E318E">
            <w:pPr>
              <w:pStyle w:val="Table"/>
              <w:spacing w:line="276" w:lineRule="auto"/>
              <w:rPr>
                <w:snapToGrid w:val="0"/>
              </w:rPr>
            </w:pPr>
            <w:r w:rsidRPr="006E318E">
              <w:rPr>
                <w:snapToGrid w:val="0"/>
              </w:rPr>
              <w:t>Performance management</w:t>
            </w:r>
          </w:p>
        </w:tc>
        <w:tc>
          <w:tcPr>
            <w:tcW w:w="813" w:type="dxa"/>
            <w:shd w:val="clear" w:color="auto" w:fill="auto"/>
            <w:noWrap/>
            <w:vAlign w:val="center"/>
            <w:hideMark/>
          </w:tcPr>
          <w:p w14:paraId="2FD67C89" w14:textId="77777777" w:rsidR="008D0B43" w:rsidRPr="006E318E" w:rsidRDefault="008D0B43" w:rsidP="006E318E">
            <w:pPr>
              <w:pStyle w:val="Table"/>
              <w:spacing w:line="276" w:lineRule="auto"/>
              <w:rPr>
                <w:snapToGrid w:val="0"/>
              </w:rPr>
            </w:pPr>
            <w:r w:rsidRPr="006E318E">
              <w:rPr>
                <w:snapToGrid w:val="0"/>
              </w:rPr>
              <w:t>20</w:t>
            </w:r>
          </w:p>
        </w:tc>
        <w:tc>
          <w:tcPr>
            <w:tcW w:w="1160" w:type="dxa"/>
            <w:shd w:val="clear" w:color="auto" w:fill="auto"/>
            <w:noWrap/>
            <w:vAlign w:val="center"/>
            <w:hideMark/>
          </w:tcPr>
          <w:p w14:paraId="527455B5" w14:textId="77777777" w:rsidR="008D0B43" w:rsidRPr="006E318E" w:rsidRDefault="008D0B43" w:rsidP="006E318E">
            <w:pPr>
              <w:pStyle w:val="Table"/>
              <w:spacing w:line="276" w:lineRule="auto"/>
              <w:rPr>
                <w:snapToGrid w:val="0"/>
              </w:rPr>
            </w:pPr>
            <w:r w:rsidRPr="006E318E">
              <w:rPr>
                <w:snapToGrid w:val="0"/>
              </w:rPr>
              <w:t>Distribution</w:t>
            </w:r>
          </w:p>
        </w:tc>
        <w:tc>
          <w:tcPr>
            <w:tcW w:w="0" w:type="auto"/>
            <w:shd w:val="clear" w:color="auto" w:fill="auto"/>
            <w:noWrap/>
            <w:vAlign w:val="center"/>
            <w:hideMark/>
          </w:tcPr>
          <w:p w14:paraId="5408D499" w14:textId="77777777" w:rsidR="008D0B43" w:rsidRPr="006E318E" w:rsidRDefault="008D0B43" w:rsidP="006E318E">
            <w:pPr>
              <w:pStyle w:val="Table"/>
              <w:spacing w:line="276" w:lineRule="auto"/>
              <w:rPr>
                <w:snapToGrid w:val="0"/>
              </w:rPr>
            </w:pPr>
            <w:r w:rsidRPr="006E318E">
              <w:rPr>
                <w:snapToGrid w:val="0"/>
              </w:rPr>
              <w:t>3</w:t>
            </w:r>
          </w:p>
        </w:tc>
        <w:tc>
          <w:tcPr>
            <w:tcW w:w="0" w:type="auto"/>
            <w:shd w:val="clear" w:color="auto" w:fill="auto"/>
            <w:noWrap/>
            <w:vAlign w:val="center"/>
            <w:hideMark/>
          </w:tcPr>
          <w:p w14:paraId="71D0D53C" w14:textId="0E755813" w:rsidR="008D0B43" w:rsidRPr="006E318E" w:rsidRDefault="009552DA" w:rsidP="006E318E">
            <w:pPr>
              <w:pStyle w:val="Table"/>
              <w:spacing w:line="276" w:lineRule="auto"/>
              <w:rPr>
                <w:snapToGrid w:val="0"/>
              </w:rPr>
            </w:pPr>
            <w:r>
              <w:rPr>
                <w:snapToGrid w:val="0"/>
              </w:rPr>
              <w:t>T</w:t>
            </w:r>
            <w:r w:rsidR="008D0B43" w:rsidRPr="006E318E">
              <w:rPr>
                <w:snapToGrid w:val="0"/>
              </w:rPr>
              <w:t>raditional vehicles</w:t>
            </w:r>
          </w:p>
        </w:tc>
        <w:tc>
          <w:tcPr>
            <w:tcW w:w="0" w:type="auto"/>
            <w:shd w:val="clear" w:color="auto" w:fill="auto"/>
            <w:noWrap/>
            <w:vAlign w:val="center"/>
            <w:hideMark/>
          </w:tcPr>
          <w:p w14:paraId="73914EF6" w14:textId="77777777" w:rsidR="008D0B43" w:rsidRPr="006E318E" w:rsidRDefault="008D0B43" w:rsidP="006E318E">
            <w:pPr>
              <w:pStyle w:val="Table"/>
              <w:spacing w:line="276" w:lineRule="auto"/>
              <w:rPr>
                <w:snapToGrid w:val="0"/>
              </w:rPr>
            </w:pPr>
            <w:r w:rsidRPr="006E318E">
              <w:rPr>
                <w:snapToGrid w:val="0"/>
              </w:rPr>
              <w:t>11</w:t>
            </w:r>
          </w:p>
        </w:tc>
      </w:tr>
      <w:tr w:rsidR="000A7F24" w:rsidRPr="008D0B43" w14:paraId="341BD7C4" w14:textId="77777777" w:rsidTr="000A7F24">
        <w:trPr>
          <w:trHeight w:val="300"/>
        </w:trPr>
        <w:tc>
          <w:tcPr>
            <w:tcW w:w="2017" w:type="dxa"/>
            <w:shd w:val="clear" w:color="auto" w:fill="auto"/>
            <w:noWrap/>
            <w:vAlign w:val="center"/>
            <w:hideMark/>
          </w:tcPr>
          <w:p w14:paraId="18417F38" w14:textId="77777777" w:rsidR="008D0B43" w:rsidRPr="006E318E" w:rsidRDefault="008D0B43" w:rsidP="006E318E">
            <w:pPr>
              <w:pStyle w:val="Table"/>
              <w:spacing w:line="276" w:lineRule="auto"/>
              <w:rPr>
                <w:snapToGrid w:val="0"/>
              </w:rPr>
            </w:pPr>
            <w:r w:rsidRPr="006E318E">
              <w:rPr>
                <w:snapToGrid w:val="0"/>
              </w:rPr>
              <w:t>Supply chain structures</w:t>
            </w:r>
          </w:p>
        </w:tc>
        <w:tc>
          <w:tcPr>
            <w:tcW w:w="813" w:type="dxa"/>
            <w:shd w:val="clear" w:color="auto" w:fill="auto"/>
            <w:noWrap/>
            <w:vAlign w:val="center"/>
            <w:hideMark/>
          </w:tcPr>
          <w:p w14:paraId="23BA54F9" w14:textId="77777777" w:rsidR="008D0B43" w:rsidRPr="006E318E" w:rsidRDefault="008D0B43" w:rsidP="006E318E">
            <w:pPr>
              <w:pStyle w:val="Table"/>
              <w:spacing w:line="276" w:lineRule="auto"/>
              <w:rPr>
                <w:snapToGrid w:val="0"/>
              </w:rPr>
            </w:pPr>
            <w:r w:rsidRPr="006E318E">
              <w:rPr>
                <w:snapToGrid w:val="0"/>
              </w:rPr>
              <w:t>2</w:t>
            </w:r>
          </w:p>
        </w:tc>
        <w:tc>
          <w:tcPr>
            <w:tcW w:w="1160" w:type="dxa"/>
            <w:shd w:val="clear" w:color="auto" w:fill="auto"/>
            <w:noWrap/>
            <w:vAlign w:val="center"/>
            <w:hideMark/>
          </w:tcPr>
          <w:p w14:paraId="3E5A8ED4" w14:textId="77777777" w:rsidR="008D0B43" w:rsidRPr="006E318E" w:rsidRDefault="008D0B43" w:rsidP="006E318E">
            <w:pPr>
              <w:pStyle w:val="Table"/>
              <w:spacing w:line="276" w:lineRule="auto"/>
              <w:rPr>
                <w:snapToGrid w:val="0"/>
              </w:rPr>
            </w:pPr>
            <w:r w:rsidRPr="006E318E">
              <w:rPr>
                <w:snapToGrid w:val="0"/>
              </w:rPr>
              <w:t>Logistics</w:t>
            </w:r>
          </w:p>
        </w:tc>
        <w:tc>
          <w:tcPr>
            <w:tcW w:w="0" w:type="auto"/>
            <w:shd w:val="clear" w:color="auto" w:fill="auto"/>
            <w:noWrap/>
            <w:vAlign w:val="center"/>
            <w:hideMark/>
          </w:tcPr>
          <w:p w14:paraId="33262199" w14:textId="77777777" w:rsidR="008D0B43" w:rsidRPr="006E318E" w:rsidRDefault="008D0B43" w:rsidP="006E318E">
            <w:pPr>
              <w:pStyle w:val="Table"/>
              <w:spacing w:line="276" w:lineRule="auto"/>
              <w:rPr>
                <w:snapToGrid w:val="0"/>
              </w:rPr>
            </w:pPr>
            <w:r w:rsidRPr="006E318E">
              <w:rPr>
                <w:snapToGrid w:val="0"/>
              </w:rPr>
              <w:t>2</w:t>
            </w:r>
          </w:p>
        </w:tc>
        <w:tc>
          <w:tcPr>
            <w:tcW w:w="0" w:type="auto"/>
            <w:shd w:val="clear" w:color="auto" w:fill="auto"/>
            <w:noWrap/>
            <w:vAlign w:val="center"/>
            <w:hideMark/>
          </w:tcPr>
          <w:p w14:paraId="58E3C877" w14:textId="3B867397" w:rsidR="008D0B43" w:rsidRPr="006E318E" w:rsidRDefault="009552DA" w:rsidP="006E318E">
            <w:pPr>
              <w:pStyle w:val="Table"/>
              <w:spacing w:line="276" w:lineRule="auto"/>
              <w:rPr>
                <w:snapToGrid w:val="0"/>
              </w:rPr>
            </w:pPr>
            <w:r>
              <w:rPr>
                <w:snapToGrid w:val="0"/>
              </w:rPr>
              <w:t>C</w:t>
            </w:r>
            <w:r w:rsidR="008D0B43" w:rsidRPr="006E318E">
              <w:rPr>
                <w:snapToGrid w:val="0"/>
              </w:rPr>
              <w:t>argo-bike</w:t>
            </w:r>
            <w:r>
              <w:rPr>
                <w:snapToGrid w:val="0"/>
              </w:rPr>
              <w:t>s</w:t>
            </w:r>
          </w:p>
        </w:tc>
        <w:tc>
          <w:tcPr>
            <w:tcW w:w="0" w:type="auto"/>
            <w:shd w:val="clear" w:color="auto" w:fill="auto"/>
            <w:noWrap/>
            <w:vAlign w:val="center"/>
            <w:hideMark/>
          </w:tcPr>
          <w:p w14:paraId="358E6DEC" w14:textId="77777777" w:rsidR="008D0B43" w:rsidRPr="006E318E" w:rsidRDefault="008D0B43" w:rsidP="006E318E">
            <w:pPr>
              <w:pStyle w:val="Table"/>
              <w:spacing w:line="276" w:lineRule="auto"/>
              <w:rPr>
                <w:snapToGrid w:val="0"/>
              </w:rPr>
            </w:pPr>
            <w:r w:rsidRPr="006E318E">
              <w:rPr>
                <w:snapToGrid w:val="0"/>
              </w:rPr>
              <w:t>2</w:t>
            </w:r>
          </w:p>
        </w:tc>
      </w:tr>
      <w:tr w:rsidR="000A7F24" w:rsidRPr="008D0B43" w14:paraId="2FFC3ED3" w14:textId="77777777" w:rsidTr="000A7F24">
        <w:trPr>
          <w:trHeight w:val="300"/>
        </w:trPr>
        <w:tc>
          <w:tcPr>
            <w:tcW w:w="2017" w:type="dxa"/>
            <w:shd w:val="clear" w:color="auto" w:fill="auto"/>
            <w:noWrap/>
            <w:vAlign w:val="center"/>
            <w:hideMark/>
          </w:tcPr>
          <w:p w14:paraId="2B315CA9" w14:textId="77777777" w:rsidR="008D0B43" w:rsidRPr="006E318E" w:rsidRDefault="008D0B43" w:rsidP="006E318E">
            <w:pPr>
              <w:pStyle w:val="Table"/>
              <w:spacing w:line="276" w:lineRule="auto"/>
              <w:rPr>
                <w:snapToGrid w:val="0"/>
              </w:rPr>
            </w:pPr>
            <w:r w:rsidRPr="006E318E">
              <w:rPr>
                <w:snapToGrid w:val="0"/>
              </w:rPr>
              <w:t>Policy</w:t>
            </w:r>
          </w:p>
        </w:tc>
        <w:tc>
          <w:tcPr>
            <w:tcW w:w="813" w:type="dxa"/>
            <w:shd w:val="clear" w:color="auto" w:fill="auto"/>
            <w:noWrap/>
            <w:vAlign w:val="center"/>
            <w:hideMark/>
          </w:tcPr>
          <w:p w14:paraId="1FBC8CCC" w14:textId="77777777" w:rsidR="008D0B43" w:rsidRPr="006E318E" w:rsidRDefault="008D0B43" w:rsidP="006E318E">
            <w:pPr>
              <w:pStyle w:val="Table"/>
              <w:spacing w:line="276" w:lineRule="auto"/>
              <w:rPr>
                <w:snapToGrid w:val="0"/>
              </w:rPr>
            </w:pPr>
            <w:r w:rsidRPr="006E318E">
              <w:rPr>
                <w:snapToGrid w:val="0"/>
              </w:rPr>
              <w:t>2</w:t>
            </w:r>
          </w:p>
        </w:tc>
        <w:tc>
          <w:tcPr>
            <w:tcW w:w="1160" w:type="dxa"/>
            <w:shd w:val="clear" w:color="auto" w:fill="auto"/>
            <w:noWrap/>
            <w:vAlign w:val="center"/>
            <w:hideMark/>
          </w:tcPr>
          <w:p w14:paraId="1F7239F0" w14:textId="77777777" w:rsidR="008D0B43" w:rsidRPr="006E318E" w:rsidRDefault="008D0B43" w:rsidP="006E318E">
            <w:pPr>
              <w:pStyle w:val="Table"/>
              <w:spacing w:line="276" w:lineRule="auto"/>
              <w:rPr>
                <w:snapToGrid w:val="0"/>
              </w:rPr>
            </w:pPr>
          </w:p>
        </w:tc>
        <w:tc>
          <w:tcPr>
            <w:tcW w:w="0" w:type="auto"/>
            <w:shd w:val="clear" w:color="auto" w:fill="auto"/>
            <w:noWrap/>
            <w:vAlign w:val="center"/>
            <w:hideMark/>
          </w:tcPr>
          <w:p w14:paraId="7C257F21" w14:textId="77777777" w:rsidR="008D0B43" w:rsidRPr="006E318E" w:rsidRDefault="008D0B43" w:rsidP="006E318E">
            <w:pPr>
              <w:pStyle w:val="Table"/>
              <w:spacing w:line="276" w:lineRule="auto"/>
              <w:rPr>
                <w:snapToGrid w:val="0"/>
              </w:rPr>
            </w:pPr>
          </w:p>
        </w:tc>
        <w:tc>
          <w:tcPr>
            <w:tcW w:w="0" w:type="auto"/>
            <w:shd w:val="clear" w:color="auto" w:fill="auto"/>
            <w:noWrap/>
            <w:vAlign w:val="center"/>
            <w:hideMark/>
          </w:tcPr>
          <w:p w14:paraId="458B181D" w14:textId="3A353DB3" w:rsidR="008D0B43" w:rsidRPr="006E318E" w:rsidRDefault="009552DA" w:rsidP="006E318E">
            <w:pPr>
              <w:pStyle w:val="Table"/>
              <w:spacing w:line="276" w:lineRule="auto"/>
              <w:rPr>
                <w:snapToGrid w:val="0"/>
              </w:rPr>
            </w:pPr>
            <w:r>
              <w:rPr>
                <w:snapToGrid w:val="0"/>
              </w:rPr>
              <w:t>W</w:t>
            </w:r>
            <w:r w:rsidR="008D0B43" w:rsidRPr="006E318E">
              <w:rPr>
                <w:snapToGrid w:val="0"/>
              </w:rPr>
              <w:t>alking</w:t>
            </w:r>
            <w:r>
              <w:rPr>
                <w:snapToGrid w:val="0"/>
              </w:rPr>
              <w:t xml:space="preserve"> (on foot)</w:t>
            </w:r>
          </w:p>
        </w:tc>
        <w:tc>
          <w:tcPr>
            <w:tcW w:w="0" w:type="auto"/>
            <w:shd w:val="clear" w:color="auto" w:fill="auto"/>
            <w:noWrap/>
            <w:vAlign w:val="center"/>
            <w:hideMark/>
          </w:tcPr>
          <w:p w14:paraId="0428E595" w14:textId="77777777" w:rsidR="008D0B43" w:rsidRPr="006E318E" w:rsidRDefault="008D0B43" w:rsidP="006E318E">
            <w:pPr>
              <w:pStyle w:val="Table"/>
              <w:spacing w:line="276" w:lineRule="auto"/>
              <w:rPr>
                <w:snapToGrid w:val="0"/>
              </w:rPr>
            </w:pPr>
            <w:r w:rsidRPr="006E318E">
              <w:rPr>
                <w:snapToGrid w:val="0"/>
              </w:rPr>
              <w:t>3</w:t>
            </w:r>
          </w:p>
        </w:tc>
      </w:tr>
      <w:tr w:rsidR="000A7F24" w:rsidRPr="008D0B43" w14:paraId="15ADB7BE" w14:textId="77777777" w:rsidTr="000A7F24">
        <w:trPr>
          <w:trHeight w:val="300"/>
        </w:trPr>
        <w:tc>
          <w:tcPr>
            <w:tcW w:w="2017" w:type="dxa"/>
            <w:shd w:val="clear" w:color="auto" w:fill="auto"/>
            <w:noWrap/>
            <w:vAlign w:val="center"/>
            <w:hideMark/>
          </w:tcPr>
          <w:p w14:paraId="7B02F93E" w14:textId="77777777" w:rsidR="008D0B43" w:rsidRPr="006E318E" w:rsidRDefault="008D0B43" w:rsidP="006E318E">
            <w:pPr>
              <w:pStyle w:val="Table"/>
              <w:spacing w:line="276" w:lineRule="auto"/>
              <w:rPr>
                <w:snapToGrid w:val="0"/>
              </w:rPr>
            </w:pPr>
          </w:p>
        </w:tc>
        <w:tc>
          <w:tcPr>
            <w:tcW w:w="813" w:type="dxa"/>
            <w:shd w:val="clear" w:color="auto" w:fill="auto"/>
            <w:noWrap/>
            <w:vAlign w:val="center"/>
            <w:hideMark/>
          </w:tcPr>
          <w:p w14:paraId="3C20C280" w14:textId="77777777" w:rsidR="008D0B43" w:rsidRPr="006E318E" w:rsidRDefault="008D0B43" w:rsidP="006E318E">
            <w:pPr>
              <w:pStyle w:val="Table"/>
              <w:spacing w:line="276" w:lineRule="auto"/>
              <w:rPr>
                <w:snapToGrid w:val="0"/>
              </w:rPr>
            </w:pPr>
          </w:p>
        </w:tc>
        <w:tc>
          <w:tcPr>
            <w:tcW w:w="1160" w:type="dxa"/>
            <w:shd w:val="clear" w:color="auto" w:fill="auto"/>
            <w:noWrap/>
            <w:vAlign w:val="center"/>
            <w:hideMark/>
          </w:tcPr>
          <w:p w14:paraId="4FD26F75" w14:textId="77777777" w:rsidR="008D0B43" w:rsidRPr="006E318E" w:rsidRDefault="008D0B43" w:rsidP="006E318E">
            <w:pPr>
              <w:pStyle w:val="Table"/>
              <w:spacing w:line="276" w:lineRule="auto"/>
              <w:rPr>
                <w:snapToGrid w:val="0"/>
              </w:rPr>
            </w:pPr>
          </w:p>
        </w:tc>
        <w:tc>
          <w:tcPr>
            <w:tcW w:w="0" w:type="auto"/>
            <w:shd w:val="clear" w:color="auto" w:fill="auto"/>
            <w:noWrap/>
            <w:vAlign w:val="center"/>
            <w:hideMark/>
          </w:tcPr>
          <w:p w14:paraId="570AB5DE" w14:textId="77777777" w:rsidR="008D0B43" w:rsidRPr="006E318E" w:rsidRDefault="008D0B43" w:rsidP="006E318E">
            <w:pPr>
              <w:pStyle w:val="Table"/>
              <w:spacing w:line="276" w:lineRule="auto"/>
              <w:rPr>
                <w:snapToGrid w:val="0"/>
              </w:rPr>
            </w:pPr>
          </w:p>
        </w:tc>
        <w:tc>
          <w:tcPr>
            <w:tcW w:w="0" w:type="auto"/>
            <w:shd w:val="clear" w:color="auto" w:fill="auto"/>
            <w:noWrap/>
            <w:vAlign w:val="center"/>
            <w:hideMark/>
          </w:tcPr>
          <w:p w14:paraId="50EFE1BC" w14:textId="1E8848FC" w:rsidR="008D0B43" w:rsidRPr="006E318E" w:rsidRDefault="009552DA" w:rsidP="006E318E">
            <w:pPr>
              <w:pStyle w:val="Table"/>
              <w:spacing w:line="276" w:lineRule="auto"/>
              <w:rPr>
                <w:snapToGrid w:val="0"/>
              </w:rPr>
            </w:pPr>
            <w:r>
              <w:rPr>
                <w:snapToGrid w:val="0"/>
              </w:rPr>
              <w:t>P</w:t>
            </w:r>
            <w:r w:rsidR="008D0B43" w:rsidRPr="006E318E">
              <w:rPr>
                <w:snapToGrid w:val="0"/>
              </w:rPr>
              <w:t>ublic tra</w:t>
            </w:r>
            <w:r>
              <w:rPr>
                <w:snapToGrid w:val="0"/>
              </w:rPr>
              <w:t>n</w:t>
            </w:r>
            <w:r w:rsidR="008D0B43" w:rsidRPr="006E318E">
              <w:rPr>
                <w:snapToGrid w:val="0"/>
              </w:rPr>
              <w:t>sport</w:t>
            </w:r>
          </w:p>
        </w:tc>
        <w:tc>
          <w:tcPr>
            <w:tcW w:w="0" w:type="auto"/>
            <w:shd w:val="clear" w:color="auto" w:fill="auto"/>
            <w:noWrap/>
            <w:vAlign w:val="center"/>
            <w:hideMark/>
          </w:tcPr>
          <w:p w14:paraId="1DB3CC34" w14:textId="77777777" w:rsidR="008D0B43" w:rsidRPr="006E318E" w:rsidRDefault="008D0B43" w:rsidP="006E318E">
            <w:pPr>
              <w:pStyle w:val="Table"/>
              <w:spacing w:line="276" w:lineRule="auto"/>
              <w:rPr>
                <w:snapToGrid w:val="0"/>
              </w:rPr>
            </w:pPr>
            <w:r w:rsidRPr="006E318E">
              <w:rPr>
                <w:snapToGrid w:val="0"/>
              </w:rPr>
              <w:t>2</w:t>
            </w:r>
          </w:p>
        </w:tc>
      </w:tr>
    </w:tbl>
    <w:p w14:paraId="3B9C0EBD" w14:textId="70F2D676" w:rsidR="00184098" w:rsidRDefault="00184098" w:rsidP="006F0D70">
      <w:pPr>
        <w:pStyle w:val="TableCaption"/>
        <w:spacing w:after="120" w:line="276" w:lineRule="auto"/>
        <w:ind w:left="1915" w:right="1800"/>
      </w:pPr>
    </w:p>
    <w:p w14:paraId="58CA63B5" w14:textId="04CC6CBA" w:rsidR="00D948B4" w:rsidRPr="009B4F5C" w:rsidRDefault="00D948B4" w:rsidP="00D948B4">
      <w:pPr>
        <w:spacing w:line="276" w:lineRule="auto"/>
        <w:rPr>
          <w:sz w:val="24"/>
        </w:rPr>
      </w:pPr>
      <w:r w:rsidRPr="001B384D">
        <w:rPr>
          <w:i/>
          <w:iCs/>
          <w:sz w:val="24"/>
        </w:rPr>
        <w:t xml:space="preserve">Review </w:t>
      </w:r>
      <w:r w:rsidR="001B384D" w:rsidRPr="001B384D">
        <w:rPr>
          <w:i/>
          <w:iCs/>
          <w:sz w:val="24"/>
        </w:rPr>
        <w:t xml:space="preserve">of </w:t>
      </w:r>
      <w:r w:rsidR="006E318E">
        <w:rPr>
          <w:i/>
          <w:iCs/>
          <w:snapToGrid w:val="0"/>
          <w:sz w:val="24"/>
          <w:szCs w:val="24"/>
        </w:rPr>
        <w:t>s</w:t>
      </w:r>
      <w:r w:rsidR="001B384D" w:rsidRPr="001B384D">
        <w:rPr>
          <w:i/>
          <w:iCs/>
          <w:snapToGrid w:val="0"/>
          <w:sz w:val="24"/>
          <w:szCs w:val="24"/>
        </w:rPr>
        <w:t>olutions that may reduce the environmental impact</w:t>
      </w:r>
      <w:r w:rsidR="001B384D">
        <w:rPr>
          <w:i/>
          <w:iCs/>
          <w:snapToGrid w:val="0"/>
          <w:sz w:val="24"/>
          <w:szCs w:val="24"/>
        </w:rPr>
        <w:t xml:space="preserve"> (RQ2)</w:t>
      </w:r>
      <w:r w:rsidR="001B384D">
        <w:rPr>
          <w:snapToGrid w:val="0"/>
          <w:sz w:val="24"/>
          <w:szCs w:val="24"/>
        </w:rPr>
        <w:t xml:space="preserve">. </w:t>
      </w:r>
      <w:r>
        <w:rPr>
          <w:sz w:val="24"/>
        </w:rPr>
        <w:t xml:space="preserve">The main environmental challenge assessed </w:t>
      </w:r>
      <w:r w:rsidR="008E7649">
        <w:rPr>
          <w:sz w:val="24"/>
        </w:rPr>
        <w:t>is the GHG emissions, followed by air pollution and by analyzing</w:t>
      </w:r>
      <w:r>
        <w:rPr>
          <w:sz w:val="24"/>
        </w:rPr>
        <w:t xml:space="preserve"> other environmental categories such as acidification. Cold storage and fuel depletion are investigated just by 1 paper, respectively. Among the </w:t>
      </w:r>
      <w:r w:rsidR="006501D6">
        <w:rPr>
          <w:sz w:val="24"/>
        </w:rPr>
        <w:t>analyzed</w:t>
      </w:r>
      <w:r>
        <w:rPr>
          <w:sz w:val="24"/>
        </w:rPr>
        <w:t xml:space="preserve"> papers, </w:t>
      </w:r>
      <w:r w:rsidR="006E318E">
        <w:rPr>
          <w:sz w:val="24"/>
        </w:rPr>
        <w:t>CF</w:t>
      </w:r>
      <w:r>
        <w:rPr>
          <w:sz w:val="24"/>
        </w:rPr>
        <w:t xml:space="preserve"> calculations are performed by 7 papers and a calculation of CO</w:t>
      </w:r>
      <w:r w:rsidRPr="006501D6">
        <w:rPr>
          <w:sz w:val="24"/>
          <w:vertAlign w:val="subscript"/>
        </w:rPr>
        <w:t>2</w:t>
      </w:r>
      <w:r>
        <w:rPr>
          <w:sz w:val="24"/>
        </w:rPr>
        <w:t xml:space="preserve"> emission is presented by 1 paper</w:t>
      </w:r>
      <w:r w:rsidR="006501D6">
        <w:rPr>
          <w:sz w:val="24"/>
        </w:rPr>
        <w:t xml:space="preserve">. </w:t>
      </w:r>
      <w:r>
        <w:rPr>
          <w:sz w:val="24"/>
        </w:rPr>
        <w:t xml:space="preserve">LCA is adopted by 9 papers assessing the environmental impact of </w:t>
      </w:r>
      <w:proofErr w:type="gramStart"/>
      <w:r>
        <w:rPr>
          <w:sz w:val="24"/>
        </w:rPr>
        <w:t>last</w:t>
      </w:r>
      <w:r w:rsidR="00415C7F">
        <w:rPr>
          <w:sz w:val="24"/>
        </w:rPr>
        <w:t>-</w:t>
      </w:r>
      <w:r>
        <w:rPr>
          <w:sz w:val="24"/>
        </w:rPr>
        <w:t>mile</w:t>
      </w:r>
      <w:proofErr w:type="gramEnd"/>
      <w:r>
        <w:rPr>
          <w:sz w:val="24"/>
        </w:rPr>
        <w:t xml:space="preserve"> on other aspects beyond climate change. 3 papers </w:t>
      </w:r>
      <w:r w:rsidR="00D568E2">
        <w:rPr>
          <w:sz w:val="24"/>
        </w:rPr>
        <w:t>highlight</w:t>
      </w:r>
      <w:r>
        <w:rPr>
          <w:sz w:val="24"/>
        </w:rPr>
        <w:t xml:space="preserve"> the importance of life cycle perspective, </w:t>
      </w:r>
      <w:r w:rsidR="006501D6">
        <w:rPr>
          <w:sz w:val="24"/>
        </w:rPr>
        <w:t>without quantitative applications.</w:t>
      </w:r>
    </w:p>
    <w:p w14:paraId="3E822072" w14:textId="77777777" w:rsidR="00143B29" w:rsidRDefault="00143B29" w:rsidP="005C08A8">
      <w:pPr>
        <w:spacing w:line="276" w:lineRule="auto"/>
        <w:rPr>
          <w:b/>
          <w:bCs/>
          <w:i/>
          <w:iCs/>
          <w:snapToGrid w:val="0"/>
          <w:sz w:val="24"/>
          <w:szCs w:val="24"/>
        </w:rPr>
      </w:pPr>
    </w:p>
    <w:p w14:paraId="664A50BC" w14:textId="56A2CC3D" w:rsidR="005C08A8" w:rsidRPr="005C08A8" w:rsidRDefault="005C08A8" w:rsidP="005C08A8">
      <w:pPr>
        <w:spacing w:line="276" w:lineRule="auto"/>
        <w:rPr>
          <w:b/>
          <w:bCs/>
          <w:i/>
          <w:iCs/>
          <w:snapToGrid w:val="0"/>
          <w:sz w:val="24"/>
          <w:szCs w:val="24"/>
        </w:rPr>
      </w:pPr>
      <w:r w:rsidRPr="005C08A8">
        <w:rPr>
          <w:b/>
          <w:bCs/>
          <w:i/>
          <w:iCs/>
          <w:snapToGrid w:val="0"/>
          <w:sz w:val="24"/>
          <w:szCs w:val="24"/>
        </w:rPr>
        <w:t xml:space="preserve">N.3.3 </w:t>
      </w:r>
      <w:r w:rsidR="00C06F5B">
        <w:rPr>
          <w:b/>
          <w:bCs/>
          <w:i/>
          <w:iCs/>
          <w:snapToGrid w:val="0"/>
          <w:sz w:val="24"/>
          <w:szCs w:val="24"/>
        </w:rPr>
        <w:t>Solutions and challenges</w:t>
      </w:r>
    </w:p>
    <w:p w14:paraId="7BE5CFA9" w14:textId="56B999D5" w:rsidR="00002F79" w:rsidRDefault="00DE248D" w:rsidP="00DE248D">
      <w:pPr>
        <w:spacing w:line="276" w:lineRule="auto"/>
        <w:rPr>
          <w:snapToGrid w:val="0"/>
          <w:sz w:val="24"/>
          <w:szCs w:val="24"/>
        </w:rPr>
      </w:pPr>
      <w:r>
        <w:rPr>
          <w:snapToGrid w:val="0"/>
          <w:sz w:val="24"/>
          <w:szCs w:val="24"/>
        </w:rPr>
        <w:t>T</w:t>
      </w:r>
      <w:r w:rsidRPr="009C5982">
        <w:rPr>
          <w:snapToGrid w:val="0"/>
          <w:sz w:val="24"/>
          <w:szCs w:val="24"/>
        </w:rPr>
        <w:t xml:space="preserve">he </w:t>
      </w:r>
      <w:r w:rsidR="008500D2">
        <w:rPr>
          <w:snapToGrid w:val="0"/>
          <w:sz w:val="24"/>
          <w:szCs w:val="24"/>
        </w:rPr>
        <w:t xml:space="preserve">solutions </w:t>
      </w:r>
      <w:r w:rsidR="004770B9">
        <w:rPr>
          <w:snapToGrid w:val="0"/>
          <w:sz w:val="24"/>
          <w:szCs w:val="24"/>
        </w:rPr>
        <w:t xml:space="preserve">and </w:t>
      </w:r>
      <w:r w:rsidR="001C6F5B">
        <w:rPr>
          <w:snapToGrid w:val="0"/>
          <w:sz w:val="24"/>
          <w:szCs w:val="24"/>
        </w:rPr>
        <w:t xml:space="preserve">the challenges </w:t>
      </w:r>
      <w:r w:rsidR="008500D2">
        <w:rPr>
          <w:snapToGrid w:val="0"/>
          <w:sz w:val="24"/>
          <w:szCs w:val="24"/>
        </w:rPr>
        <w:t xml:space="preserve">revealed through this analysis </w:t>
      </w:r>
      <w:r w:rsidR="00BC0434">
        <w:rPr>
          <w:snapToGrid w:val="0"/>
          <w:sz w:val="24"/>
          <w:szCs w:val="24"/>
        </w:rPr>
        <w:t>can be</w:t>
      </w:r>
      <w:r w:rsidR="00002F79">
        <w:rPr>
          <w:snapToGrid w:val="0"/>
          <w:sz w:val="24"/>
          <w:szCs w:val="24"/>
        </w:rPr>
        <w:t xml:space="preserve"> distinguished as follows. </w:t>
      </w:r>
    </w:p>
    <w:p w14:paraId="657F33CE" w14:textId="69CA0E3E" w:rsidR="00616527" w:rsidRDefault="00002F79" w:rsidP="00700B40">
      <w:pPr>
        <w:spacing w:line="276" w:lineRule="auto"/>
        <w:rPr>
          <w:snapToGrid w:val="0"/>
          <w:sz w:val="24"/>
          <w:szCs w:val="24"/>
        </w:rPr>
      </w:pPr>
      <w:r w:rsidRPr="005377D7">
        <w:rPr>
          <w:i/>
          <w:iCs/>
          <w:snapToGrid w:val="0"/>
          <w:sz w:val="24"/>
          <w:szCs w:val="24"/>
        </w:rPr>
        <w:t>Transport mode.</w:t>
      </w:r>
      <w:r>
        <w:rPr>
          <w:snapToGrid w:val="0"/>
          <w:sz w:val="24"/>
          <w:szCs w:val="24"/>
        </w:rPr>
        <w:t xml:space="preserve"> </w:t>
      </w:r>
      <w:r w:rsidR="00A82694">
        <w:rPr>
          <w:snapToGrid w:val="0"/>
          <w:sz w:val="24"/>
          <w:szCs w:val="24"/>
        </w:rPr>
        <w:t xml:space="preserve">Compared to traditional vehicles, </w:t>
      </w:r>
      <w:r w:rsidR="00EB3E31" w:rsidRPr="004C3A76">
        <w:rPr>
          <w:snapToGrid w:val="0"/>
          <w:sz w:val="24"/>
          <w:szCs w:val="24"/>
        </w:rPr>
        <w:t xml:space="preserve">the adoption of </w:t>
      </w:r>
      <w:r w:rsidR="006501D6">
        <w:rPr>
          <w:snapToGrid w:val="0"/>
          <w:sz w:val="24"/>
          <w:szCs w:val="24"/>
        </w:rPr>
        <w:t>electric vehicles</w:t>
      </w:r>
      <w:r w:rsidR="00EB3E31" w:rsidRPr="004C3A76">
        <w:rPr>
          <w:snapToGrid w:val="0"/>
          <w:sz w:val="24"/>
          <w:szCs w:val="24"/>
        </w:rPr>
        <w:t xml:space="preserve"> is associated with an environmental impact reduction for global warming</w:t>
      </w:r>
      <w:r w:rsidR="00EB3E31">
        <w:rPr>
          <w:snapToGrid w:val="0"/>
          <w:sz w:val="24"/>
          <w:szCs w:val="24"/>
        </w:rPr>
        <w:t xml:space="preserve">, </w:t>
      </w:r>
      <w:r w:rsidR="00EB3E31" w:rsidRPr="004C3A76">
        <w:rPr>
          <w:snapToGrid w:val="0"/>
          <w:sz w:val="24"/>
          <w:szCs w:val="24"/>
        </w:rPr>
        <w:t>photochemical smog formation</w:t>
      </w:r>
      <w:r w:rsidR="00EB3E31">
        <w:rPr>
          <w:snapToGrid w:val="0"/>
          <w:sz w:val="24"/>
          <w:szCs w:val="24"/>
        </w:rPr>
        <w:t xml:space="preserve"> and</w:t>
      </w:r>
      <w:r w:rsidR="00EB3E31" w:rsidRPr="004C3A76">
        <w:rPr>
          <w:snapToGrid w:val="0"/>
          <w:sz w:val="24"/>
          <w:szCs w:val="24"/>
        </w:rPr>
        <w:t xml:space="preserve"> acidification.</w:t>
      </w:r>
      <w:r w:rsidR="005377D7">
        <w:rPr>
          <w:snapToGrid w:val="0"/>
          <w:sz w:val="24"/>
          <w:szCs w:val="24"/>
        </w:rPr>
        <w:t xml:space="preserve"> However</w:t>
      </w:r>
      <w:r w:rsidR="006501D6">
        <w:rPr>
          <w:snapToGrid w:val="0"/>
          <w:sz w:val="24"/>
          <w:szCs w:val="24"/>
        </w:rPr>
        <w:t>,</w:t>
      </w:r>
      <w:r w:rsidR="005377D7">
        <w:rPr>
          <w:snapToGrid w:val="0"/>
          <w:sz w:val="24"/>
          <w:szCs w:val="24"/>
        </w:rPr>
        <w:t xml:space="preserve"> the </w:t>
      </w:r>
      <w:r w:rsidR="005377D7">
        <w:rPr>
          <w:snapToGrid w:val="0"/>
          <w:sz w:val="24"/>
          <w:szCs w:val="24"/>
        </w:rPr>
        <w:lastRenderedPageBreak/>
        <w:t xml:space="preserve">use of electric vehicles </w:t>
      </w:r>
      <w:r w:rsidR="005377D7" w:rsidRPr="004C3A76">
        <w:rPr>
          <w:snapToGrid w:val="0"/>
          <w:sz w:val="24"/>
          <w:szCs w:val="24"/>
        </w:rPr>
        <w:t>increases the particulate matter emissions compared to diesel vehicles</w:t>
      </w:r>
      <w:r w:rsidR="005377D7">
        <w:rPr>
          <w:snapToGrid w:val="0"/>
          <w:sz w:val="24"/>
          <w:szCs w:val="24"/>
        </w:rPr>
        <w:t xml:space="preserve"> </w:t>
      </w:r>
      <w:r w:rsidR="005377D7" w:rsidRPr="004C3A76">
        <w:rPr>
          <w:snapToGrid w:val="0"/>
          <w:sz w:val="24"/>
          <w:szCs w:val="24"/>
        </w:rPr>
        <w:t>due to the carbon intensity of the national power system</w:t>
      </w:r>
      <w:r w:rsidR="005377D7">
        <w:rPr>
          <w:snapToGrid w:val="0"/>
          <w:sz w:val="24"/>
          <w:szCs w:val="24"/>
        </w:rPr>
        <w:t xml:space="preserve">, showing that </w:t>
      </w:r>
      <w:r w:rsidR="00B13FF7">
        <w:rPr>
          <w:snapToGrid w:val="0"/>
          <w:sz w:val="24"/>
          <w:szCs w:val="24"/>
        </w:rPr>
        <w:t>their environmental performance in closely related to the sources of the energy mix</w:t>
      </w:r>
      <w:r w:rsidR="00626991">
        <w:rPr>
          <w:snapToGrid w:val="0"/>
          <w:sz w:val="24"/>
          <w:szCs w:val="24"/>
        </w:rPr>
        <w:t xml:space="preserve"> (</w:t>
      </w:r>
      <w:proofErr w:type="spellStart"/>
      <w:r w:rsidR="00626991">
        <w:rPr>
          <w:snapToGrid w:val="0"/>
          <w:sz w:val="24"/>
          <w:szCs w:val="24"/>
        </w:rPr>
        <w:t>Croci</w:t>
      </w:r>
      <w:proofErr w:type="spellEnd"/>
      <w:r w:rsidR="00626991">
        <w:rPr>
          <w:snapToGrid w:val="0"/>
          <w:sz w:val="24"/>
          <w:szCs w:val="24"/>
        </w:rPr>
        <w:t xml:space="preserve"> et al., 2021)</w:t>
      </w:r>
      <w:r w:rsidR="00B13FF7">
        <w:rPr>
          <w:snapToGrid w:val="0"/>
          <w:sz w:val="24"/>
          <w:szCs w:val="24"/>
        </w:rPr>
        <w:t xml:space="preserve">. </w:t>
      </w:r>
      <w:r w:rsidR="006501D6">
        <w:rPr>
          <w:snapToGrid w:val="0"/>
          <w:sz w:val="24"/>
          <w:szCs w:val="24"/>
        </w:rPr>
        <w:t>L</w:t>
      </w:r>
      <w:r w:rsidR="00B13FF7">
        <w:rPr>
          <w:snapToGrid w:val="0"/>
          <w:sz w:val="24"/>
          <w:szCs w:val="24"/>
        </w:rPr>
        <w:t xml:space="preserve">ight electric vehicles </w:t>
      </w:r>
      <w:r w:rsidR="00700B40">
        <w:rPr>
          <w:snapToGrid w:val="0"/>
          <w:sz w:val="24"/>
          <w:szCs w:val="24"/>
        </w:rPr>
        <w:t>f</w:t>
      </w:r>
      <w:r w:rsidR="00700B40" w:rsidRPr="00816FF3">
        <w:rPr>
          <w:snapToGrid w:val="0"/>
          <w:sz w:val="24"/>
          <w:szCs w:val="24"/>
        </w:rPr>
        <w:t>acilitate a reduction in global warming potentia</w:t>
      </w:r>
      <w:r w:rsidR="00700B40">
        <w:rPr>
          <w:snapToGrid w:val="0"/>
          <w:sz w:val="24"/>
          <w:szCs w:val="24"/>
        </w:rPr>
        <w:t xml:space="preserve">l </w:t>
      </w:r>
      <w:r w:rsidR="00700B40" w:rsidRPr="00816FF3">
        <w:rPr>
          <w:snapToGrid w:val="0"/>
          <w:sz w:val="24"/>
          <w:szCs w:val="24"/>
        </w:rPr>
        <w:t>and other environmental impacts related to specific transport performance due to their</w:t>
      </w:r>
      <w:r w:rsidR="00A6304F">
        <w:rPr>
          <w:snapToGrid w:val="0"/>
          <w:sz w:val="24"/>
          <w:szCs w:val="24"/>
        </w:rPr>
        <w:t xml:space="preserve"> </w:t>
      </w:r>
      <w:r w:rsidR="00700B40" w:rsidRPr="00816FF3">
        <w:rPr>
          <w:snapToGrid w:val="0"/>
          <w:sz w:val="24"/>
          <w:szCs w:val="24"/>
        </w:rPr>
        <w:t>lightweight construction.</w:t>
      </w:r>
      <w:r w:rsidR="00DA5765">
        <w:rPr>
          <w:snapToGrid w:val="0"/>
          <w:sz w:val="24"/>
          <w:szCs w:val="24"/>
        </w:rPr>
        <w:t xml:space="preserve"> </w:t>
      </w:r>
      <w:r w:rsidR="00CA632A">
        <w:rPr>
          <w:snapToGrid w:val="0"/>
          <w:sz w:val="24"/>
          <w:szCs w:val="24"/>
        </w:rPr>
        <w:t xml:space="preserve">Innovative technological solutions, as drones and automated </w:t>
      </w:r>
      <w:r w:rsidR="00414BB5">
        <w:rPr>
          <w:snapToGrid w:val="0"/>
          <w:sz w:val="24"/>
          <w:szCs w:val="24"/>
        </w:rPr>
        <w:t xml:space="preserve">vehicles, can help </w:t>
      </w:r>
      <w:r w:rsidR="008E7649">
        <w:rPr>
          <w:snapToGrid w:val="0"/>
          <w:sz w:val="24"/>
          <w:szCs w:val="24"/>
        </w:rPr>
        <w:t xml:space="preserve">reduce </w:t>
      </w:r>
      <w:r w:rsidR="00414BB5">
        <w:rPr>
          <w:snapToGrid w:val="0"/>
          <w:sz w:val="24"/>
          <w:szCs w:val="24"/>
        </w:rPr>
        <w:t>the environmental impact</w:t>
      </w:r>
      <w:r w:rsidR="00746534">
        <w:rPr>
          <w:snapToGrid w:val="0"/>
          <w:sz w:val="24"/>
          <w:szCs w:val="24"/>
        </w:rPr>
        <w:t>.</w:t>
      </w:r>
    </w:p>
    <w:p w14:paraId="36F6D3D6" w14:textId="30F872F4" w:rsidR="00442651" w:rsidRDefault="00616527" w:rsidP="00A859B0">
      <w:pPr>
        <w:spacing w:line="276" w:lineRule="auto"/>
        <w:rPr>
          <w:snapToGrid w:val="0"/>
          <w:sz w:val="24"/>
          <w:szCs w:val="24"/>
        </w:rPr>
      </w:pPr>
      <w:r w:rsidRPr="00616527">
        <w:rPr>
          <w:i/>
          <w:iCs/>
          <w:snapToGrid w:val="0"/>
          <w:sz w:val="24"/>
          <w:szCs w:val="24"/>
        </w:rPr>
        <w:t>Distributio</w:t>
      </w:r>
      <w:r w:rsidR="00FF47FC">
        <w:rPr>
          <w:i/>
          <w:iCs/>
          <w:snapToGrid w:val="0"/>
          <w:sz w:val="24"/>
          <w:szCs w:val="24"/>
        </w:rPr>
        <w:t>n</w:t>
      </w:r>
      <w:r>
        <w:rPr>
          <w:snapToGrid w:val="0"/>
          <w:sz w:val="24"/>
          <w:szCs w:val="24"/>
        </w:rPr>
        <w:t xml:space="preserve">. </w:t>
      </w:r>
      <w:r w:rsidR="00A859B0">
        <w:rPr>
          <w:snapToGrid w:val="0"/>
          <w:sz w:val="24"/>
          <w:szCs w:val="24"/>
        </w:rPr>
        <w:t>S</w:t>
      </w:r>
      <w:r w:rsidR="00A859B0" w:rsidRPr="00DD2823">
        <w:rPr>
          <w:snapToGrid w:val="0"/>
          <w:sz w:val="24"/>
          <w:szCs w:val="24"/>
        </w:rPr>
        <w:t xml:space="preserve">iting urban points </w:t>
      </w:r>
      <w:r w:rsidR="00A859B0">
        <w:rPr>
          <w:snapToGrid w:val="0"/>
          <w:sz w:val="24"/>
          <w:szCs w:val="24"/>
        </w:rPr>
        <w:t xml:space="preserve">and route planning </w:t>
      </w:r>
      <w:r w:rsidR="0000389E">
        <w:rPr>
          <w:snapToGrid w:val="0"/>
          <w:sz w:val="24"/>
          <w:szCs w:val="24"/>
        </w:rPr>
        <w:t xml:space="preserve">can help </w:t>
      </w:r>
      <w:r w:rsidR="008E7649">
        <w:rPr>
          <w:snapToGrid w:val="0"/>
          <w:sz w:val="24"/>
          <w:szCs w:val="24"/>
        </w:rPr>
        <w:t xml:space="preserve">reduce </w:t>
      </w:r>
      <w:r w:rsidR="0000389E">
        <w:rPr>
          <w:snapToGrid w:val="0"/>
          <w:sz w:val="24"/>
          <w:szCs w:val="24"/>
        </w:rPr>
        <w:t xml:space="preserve">the environmental </w:t>
      </w:r>
      <w:r w:rsidR="007174BA">
        <w:rPr>
          <w:snapToGrid w:val="0"/>
          <w:sz w:val="24"/>
          <w:szCs w:val="24"/>
        </w:rPr>
        <w:t>impact;</w:t>
      </w:r>
      <w:r w:rsidR="0000389E">
        <w:rPr>
          <w:snapToGrid w:val="0"/>
          <w:sz w:val="24"/>
          <w:szCs w:val="24"/>
        </w:rPr>
        <w:t xml:space="preserve"> however, </w:t>
      </w:r>
      <w:r w:rsidR="00124498">
        <w:rPr>
          <w:snapToGrid w:val="0"/>
          <w:sz w:val="24"/>
          <w:szCs w:val="24"/>
        </w:rPr>
        <w:t xml:space="preserve">conflicting results can be obtained </w:t>
      </w:r>
      <w:r w:rsidR="009C64F0">
        <w:rPr>
          <w:snapToGrid w:val="0"/>
          <w:sz w:val="24"/>
          <w:szCs w:val="24"/>
        </w:rPr>
        <w:t>in combination with different transportation modes</w:t>
      </w:r>
      <w:r w:rsidR="0067261B">
        <w:rPr>
          <w:snapToGrid w:val="0"/>
          <w:sz w:val="24"/>
          <w:szCs w:val="24"/>
        </w:rPr>
        <w:t xml:space="preserve"> also considering the cases of co</w:t>
      </w:r>
      <w:r w:rsidR="007375FF">
        <w:rPr>
          <w:snapToGrid w:val="0"/>
          <w:sz w:val="24"/>
          <w:szCs w:val="24"/>
        </w:rPr>
        <w:t>ld transportation.</w:t>
      </w:r>
      <w:r w:rsidR="009C64F0">
        <w:rPr>
          <w:snapToGrid w:val="0"/>
          <w:sz w:val="24"/>
          <w:szCs w:val="24"/>
        </w:rPr>
        <w:t xml:space="preserve"> </w:t>
      </w:r>
      <w:r w:rsidR="00D54C62">
        <w:rPr>
          <w:snapToGrid w:val="0"/>
          <w:sz w:val="24"/>
          <w:szCs w:val="24"/>
        </w:rPr>
        <w:t>S</w:t>
      </w:r>
      <w:r w:rsidR="00470ADF" w:rsidRPr="00857406">
        <w:rPr>
          <w:snapToGrid w:val="0"/>
          <w:sz w:val="24"/>
          <w:szCs w:val="24"/>
        </w:rPr>
        <w:t xml:space="preserve">upporting neighborhood stores could limit </w:t>
      </w:r>
      <w:r w:rsidR="00470ADF">
        <w:rPr>
          <w:snapToGrid w:val="0"/>
          <w:sz w:val="24"/>
          <w:szCs w:val="24"/>
        </w:rPr>
        <w:t>the impacts</w:t>
      </w:r>
      <w:r w:rsidR="00470ADF" w:rsidRPr="00857406">
        <w:rPr>
          <w:snapToGrid w:val="0"/>
          <w:sz w:val="24"/>
          <w:szCs w:val="24"/>
        </w:rPr>
        <w:t xml:space="preserve">. </w:t>
      </w:r>
    </w:p>
    <w:p w14:paraId="635DC807" w14:textId="45A690D4" w:rsidR="00C02ACE" w:rsidRDefault="00FF47FC" w:rsidP="00C02ACE">
      <w:pPr>
        <w:spacing w:line="276" w:lineRule="auto"/>
        <w:rPr>
          <w:snapToGrid w:val="0"/>
          <w:sz w:val="24"/>
          <w:szCs w:val="24"/>
        </w:rPr>
      </w:pPr>
      <w:r w:rsidRPr="00FF47FC">
        <w:rPr>
          <w:i/>
          <w:iCs/>
          <w:snapToGrid w:val="0"/>
          <w:sz w:val="24"/>
          <w:szCs w:val="24"/>
        </w:rPr>
        <w:t>Logistics</w:t>
      </w:r>
      <w:r>
        <w:rPr>
          <w:snapToGrid w:val="0"/>
          <w:sz w:val="24"/>
          <w:szCs w:val="24"/>
        </w:rPr>
        <w:t xml:space="preserve">. </w:t>
      </w:r>
      <w:r w:rsidR="007174BA" w:rsidRPr="00FA1BB4">
        <w:rPr>
          <w:snapToGrid w:val="0"/>
          <w:sz w:val="24"/>
          <w:szCs w:val="24"/>
        </w:rPr>
        <w:t xml:space="preserve">The </w:t>
      </w:r>
      <w:r w:rsidR="00FA1543">
        <w:rPr>
          <w:snapToGrid w:val="0"/>
          <w:sz w:val="24"/>
          <w:szCs w:val="24"/>
        </w:rPr>
        <w:t>type</w:t>
      </w:r>
      <w:r w:rsidR="007174BA" w:rsidRPr="00FA1BB4">
        <w:rPr>
          <w:snapToGrid w:val="0"/>
          <w:sz w:val="24"/>
          <w:szCs w:val="24"/>
        </w:rPr>
        <w:t xml:space="preserve"> and routing of van</w:t>
      </w:r>
      <w:r w:rsidR="007174BA">
        <w:rPr>
          <w:snapToGrid w:val="0"/>
          <w:sz w:val="24"/>
          <w:szCs w:val="24"/>
        </w:rPr>
        <w:t xml:space="preserve"> </w:t>
      </w:r>
      <w:r w:rsidR="007174BA" w:rsidRPr="00FA1BB4">
        <w:rPr>
          <w:snapToGrid w:val="0"/>
          <w:sz w:val="24"/>
          <w:szCs w:val="24"/>
        </w:rPr>
        <w:t xml:space="preserve">deliveries, the packaging used, the energy efficiency of shop and </w:t>
      </w:r>
      <w:r w:rsidR="00FA1543" w:rsidRPr="00FA1BB4">
        <w:rPr>
          <w:snapToGrid w:val="0"/>
          <w:sz w:val="24"/>
          <w:szCs w:val="24"/>
        </w:rPr>
        <w:t>center</w:t>
      </w:r>
      <w:r w:rsidR="007174BA" w:rsidRPr="00FA1BB4">
        <w:rPr>
          <w:snapToGrid w:val="0"/>
          <w:sz w:val="24"/>
          <w:szCs w:val="24"/>
        </w:rPr>
        <w:t xml:space="preserve"> operations are significant </w:t>
      </w:r>
      <w:r w:rsidR="00D54C62">
        <w:rPr>
          <w:snapToGrid w:val="0"/>
          <w:sz w:val="24"/>
          <w:szCs w:val="24"/>
        </w:rPr>
        <w:t xml:space="preserve">aspects to </w:t>
      </w:r>
      <w:r w:rsidR="008E7649">
        <w:rPr>
          <w:snapToGrid w:val="0"/>
          <w:sz w:val="24"/>
          <w:szCs w:val="24"/>
        </w:rPr>
        <w:t>consider</w:t>
      </w:r>
      <w:r w:rsidR="007174BA" w:rsidRPr="00FA1BB4">
        <w:rPr>
          <w:snapToGrid w:val="0"/>
          <w:sz w:val="24"/>
          <w:szCs w:val="24"/>
        </w:rPr>
        <w:t>.</w:t>
      </w:r>
      <w:r w:rsidR="007174BA">
        <w:rPr>
          <w:snapToGrid w:val="0"/>
          <w:sz w:val="24"/>
          <w:szCs w:val="24"/>
        </w:rPr>
        <w:t xml:space="preserve"> S</w:t>
      </w:r>
      <w:r>
        <w:rPr>
          <w:snapToGrid w:val="0"/>
          <w:sz w:val="24"/>
          <w:szCs w:val="24"/>
        </w:rPr>
        <w:t xml:space="preserve">ervice delivery can help </w:t>
      </w:r>
      <w:r w:rsidRPr="000F238E">
        <w:rPr>
          <w:snapToGrid w:val="0"/>
          <w:sz w:val="24"/>
          <w:szCs w:val="24"/>
        </w:rPr>
        <w:t xml:space="preserve">reduce </w:t>
      </w:r>
      <w:r>
        <w:rPr>
          <w:snapToGrid w:val="0"/>
          <w:sz w:val="24"/>
          <w:szCs w:val="24"/>
        </w:rPr>
        <w:t>the environmental impact</w:t>
      </w:r>
      <w:r w:rsidRPr="000F238E">
        <w:rPr>
          <w:snapToGrid w:val="0"/>
          <w:sz w:val="24"/>
          <w:szCs w:val="24"/>
        </w:rPr>
        <w:t xml:space="preserve"> compared to consumer shopping trips, but </w:t>
      </w:r>
      <w:r w:rsidR="00D54C62">
        <w:rPr>
          <w:snapToGrid w:val="0"/>
          <w:sz w:val="24"/>
          <w:szCs w:val="24"/>
        </w:rPr>
        <w:t xml:space="preserve">it </w:t>
      </w:r>
      <w:r w:rsidRPr="000F238E">
        <w:rPr>
          <w:snapToGrid w:val="0"/>
          <w:sz w:val="24"/>
          <w:szCs w:val="24"/>
        </w:rPr>
        <w:t>is dependent on the number of items</w:t>
      </w:r>
      <w:r w:rsidR="00D54C62">
        <w:rPr>
          <w:snapToGrid w:val="0"/>
          <w:sz w:val="24"/>
          <w:szCs w:val="24"/>
        </w:rPr>
        <w:t xml:space="preserve">, </w:t>
      </w:r>
      <w:r w:rsidRPr="000F238E">
        <w:rPr>
          <w:snapToGrid w:val="0"/>
          <w:sz w:val="24"/>
          <w:szCs w:val="24"/>
        </w:rPr>
        <w:t>the drop density, the width of delivery windows, the failed deliveries and the nature of the return operation.</w:t>
      </w:r>
      <w:r>
        <w:rPr>
          <w:snapToGrid w:val="0"/>
          <w:sz w:val="24"/>
          <w:szCs w:val="24"/>
        </w:rPr>
        <w:t xml:space="preserve"> </w:t>
      </w:r>
      <w:r w:rsidR="00153D4F">
        <w:rPr>
          <w:snapToGrid w:val="0"/>
          <w:sz w:val="24"/>
          <w:szCs w:val="24"/>
        </w:rPr>
        <w:t>E</w:t>
      </w:r>
      <w:r w:rsidR="00153D4F" w:rsidRPr="00153D4F">
        <w:rPr>
          <w:snapToGrid w:val="0"/>
          <w:sz w:val="24"/>
          <w:szCs w:val="24"/>
        </w:rPr>
        <w:t xml:space="preserve">ncouraging consumers to reduce complementary shopping trips and </w:t>
      </w:r>
      <w:r w:rsidR="00682602" w:rsidRPr="00153D4F">
        <w:rPr>
          <w:snapToGrid w:val="0"/>
          <w:sz w:val="24"/>
          <w:szCs w:val="24"/>
        </w:rPr>
        <w:t>maximize</w:t>
      </w:r>
      <w:r w:rsidR="00153D4F" w:rsidRPr="00153D4F">
        <w:rPr>
          <w:snapToGrid w:val="0"/>
          <w:sz w:val="24"/>
          <w:szCs w:val="24"/>
        </w:rPr>
        <w:t xml:space="preserve"> the number of items per</w:t>
      </w:r>
      <w:r w:rsidR="00153D4F">
        <w:rPr>
          <w:snapToGrid w:val="0"/>
          <w:sz w:val="24"/>
          <w:szCs w:val="24"/>
        </w:rPr>
        <w:t xml:space="preserve"> </w:t>
      </w:r>
      <w:r w:rsidR="00153D4F" w:rsidRPr="00153D4F">
        <w:rPr>
          <w:snapToGrid w:val="0"/>
          <w:sz w:val="24"/>
          <w:szCs w:val="24"/>
        </w:rPr>
        <w:t xml:space="preserve">delivery </w:t>
      </w:r>
      <w:r w:rsidR="00153D4F">
        <w:rPr>
          <w:snapToGrid w:val="0"/>
          <w:sz w:val="24"/>
          <w:szCs w:val="24"/>
        </w:rPr>
        <w:t xml:space="preserve">can help </w:t>
      </w:r>
      <w:r w:rsidR="00153D4F" w:rsidRPr="000F238E">
        <w:rPr>
          <w:snapToGrid w:val="0"/>
          <w:sz w:val="24"/>
          <w:szCs w:val="24"/>
        </w:rPr>
        <w:t xml:space="preserve">reduce </w:t>
      </w:r>
      <w:r w:rsidR="00A853CF">
        <w:rPr>
          <w:snapToGrid w:val="0"/>
          <w:sz w:val="24"/>
          <w:szCs w:val="24"/>
        </w:rPr>
        <w:t>the environmental impact</w:t>
      </w:r>
      <w:r w:rsidR="00682602">
        <w:rPr>
          <w:snapToGrid w:val="0"/>
          <w:sz w:val="24"/>
          <w:szCs w:val="24"/>
        </w:rPr>
        <w:t xml:space="preserve">. </w:t>
      </w:r>
      <w:r w:rsidR="00723BDB">
        <w:rPr>
          <w:snapToGrid w:val="0"/>
          <w:sz w:val="24"/>
          <w:szCs w:val="24"/>
        </w:rPr>
        <w:t>T</w:t>
      </w:r>
      <w:r w:rsidR="00723BDB" w:rsidRPr="00FA1BB4">
        <w:rPr>
          <w:snapToGrid w:val="0"/>
          <w:sz w:val="24"/>
          <w:szCs w:val="24"/>
        </w:rPr>
        <w:t>he nature of the</w:t>
      </w:r>
      <w:r w:rsidR="00723BDB">
        <w:rPr>
          <w:snapToGrid w:val="0"/>
          <w:sz w:val="24"/>
          <w:szCs w:val="24"/>
        </w:rPr>
        <w:t xml:space="preserve"> </w:t>
      </w:r>
      <w:r w:rsidR="00723BDB" w:rsidRPr="00FA1BB4">
        <w:rPr>
          <w:snapToGrid w:val="0"/>
          <w:sz w:val="24"/>
          <w:szCs w:val="24"/>
        </w:rPr>
        <w:t xml:space="preserve">consumer's </w:t>
      </w:r>
      <w:r w:rsidR="002E055E" w:rsidRPr="00FA1BB4">
        <w:rPr>
          <w:snapToGrid w:val="0"/>
          <w:sz w:val="24"/>
          <w:szCs w:val="24"/>
        </w:rPr>
        <w:t>behavior</w:t>
      </w:r>
      <w:r w:rsidR="00723BDB" w:rsidRPr="00FA1BB4">
        <w:rPr>
          <w:snapToGrid w:val="0"/>
          <w:sz w:val="24"/>
          <w:szCs w:val="24"/>
        </w:rPr>
        <w:t xml:space="preserve"> in terms of travel, choice of e-fulfilment method and basket size </w:t>
      </w:r>
      <w:r w:rsidR="0017031E">
        <w:rPr>
          <w:snapToGrid w:val="0"/>
          <w:sz w:val="24"/>
          <w:szCs w:val="24"/>
        </w:rPr>
        <w:t>can affect</w:t>
      </w:r>
      <w:r w:rsidR="00723BDB" w:rsidRPr="00FA1BB4">
        <w:rPr>
          <w:snapToGrid w:val="0"/>
          <w:sz w:val="24"/>
          <w:szCs w:val="24"/>
        </w:rPr>
        <w:t xml:space="preserve"> the environmental sustainability </w:t>
      </w:r>
      <w:r w:rsidR="00723BDB">
        <w:rPr>
          <w:snapToGrid w:val="0"/>
          <w:sz w:val="24"/>
          <w:szCs w:val="24"/>
        </w:rPr>
        <w:t>of last</w:t>
      </w:r>
      <w:r w:rsidR="00415C7F">
        <w:rPr>
          <w:snapToGrid w:val="0"/>
          <w:sz w:val="24"/>
          <w:szCs w:val="24"/>
        </w:rPr>
        <w:t>-</w:t>
      </w:r>
      <w:r w:rsidR="00723BDB">
        <w:rPr>
          <w:snapToGrid w:val="0"/>
          <w:sz w:val="24"/>
          <w:szCs w:val="24"/>
        </w:rPr>
        <w:t>mile process</w:t>
      </w:r>
      <w:r w:rsidR="00723BDB" w:rsidRPr="00FA1BB4">
        <w:rPr>
          <w:snapToGrid w:val="0"/>
          <w:sz w:val="24"/>
          <w:szCs w:val="24"/>
        </w:rPr>
        <w:t xml:space="preserve">. </w:t>
      </w:r>
      <w:r w:rsidR="0017031E">
        <w:rPr>
          <w:snapToGrid w:val="0"/>
          <w:sz w:val="24"/>
          <w:szCs w:val="24"/>
        </w:rPr>
        <w:t>T</w:t>
      </w:r>
      <w:r w:rsidR="00C02ACE" w:rsidRPr="00DC19D4">
        <w:rPr>
          <w:snapToGrid w:val="0"/>
          <w:sz w:val="24"/>
          <w:szCs w:val="24"/>
        </w:rPr>
        <w:t xml:space="preserve">he influence of consumer choices is considerable and mapping </w:t>
      </w:r>
      <w:r w:rsidR="0017031E">
        <w:rPr>
          <w:snapToGrid w:val="0"/>
          <w:sz w:val="24"/>
          <w:szCs w:val="24"/>
        </w:rPr>
        <w:t>consumer behavior can help</w:t>
      </w:r>
      <w:r w:rsidR="00C02ACE" w:rsidRPr="00DC19D4">
        <w:rPr>
          <w:snapToGrid w:val="0"/>
          <w:sz w:val="24"/>
          <w:szCs w:val="24"/>
        </w:rPr>
        <w:t xml:space="preserve"> develo</w:t>
      </w:r>
      <w:r w:rsidR="00723BDB">
        <w:rPr>
          <w:snapToGrid w:val="0"/>
          <w:sz w:val="24"/>
          <w:szCs w:val="24"/>
        </w:rPr>
        <w:t>p</w:t>
      </w:r>
      <w:r w:rsidR="0017031E">
        <w:rPr>
          <w:snapToGrid w:val="0"/>
          <w:sz w:val="24"/>
          <w:szCs w:val="24"/>
        </w:rPr>
        <w:t xml:space="preserve">ing </w:t>
      </w:r>
      <w:r w:rsidR="00C02ACE" w:rsidRPr="00DC19D4">
        <w:rPr>
          <w:snapToGrid w:val="0"/>
          <w:sz w:val="24"/>
          <w:szCs w:val="24"/>
        </w:rPr>
        <w:t xml:space="preserve">sustainability strategies. </w:t>
      </w:r>
    </w:p>
    <w:p w14:paraId="65E1D78B" w14:textId="77777777" w:rsidR="0025114A" w:rsidRPr="006B63D7" w:rsidRDefault="0025114A" w:rsidP="00D66ED0">
      <w:pPr>
        <w:spacing w:line="276" w:lineRule="auto"/>
        <w:rPr>
          <w:b/>
          <w:bCs/>
          <w:sz w:val="24"/>
        </w:rPr>
      </w:pPr>
    </w:p>
    <w:p w14:paraId="1613C791" w14:textId="3BD90F92" w:rsidR="00BC0010" w:rsidRDefault="00BC0010" w:rsidP="00D66ED0">
      <w:pPr>
        <w:spacing w:line="276" w:lineRule="auto"/>
        <w:rPr>
          <w:sz w:val="24"/>
        </w:rPr>
      </w:pPr>
      <w:r w:rsidRPr="006B63D7">
        <w:rPr>
          <w:b/>
          <w:bCs/>
          <w:sz w:val="24"/>
        </w:rPr>
        <w:t xml:space="preserve">N.4 </w:t>
      </w:r>
      <w:r w:rsidR="003A51D9" w:rsidRPr="006B63D7">
        <w:rPr>
          <w:b/>
          <w:bCs/>
          <w:sz w:val="24"/>
        </w:rPr>
        <w:t>Conclusions and future perspectives</w:t>
      </w:r>
      <w:r w:rsidR="003A51D9">
        <w:rPr>
          <w:sz w:val="24"/>
        </w:rPr>
        <w:tab/>
      </w:r>
    </w:p>
    <w:p w14:paraId="195E5139" w14:textId="76030D1F" w:rsidR="00481404" w:rsidRDefault="0061098B" w:rsidP="00C06F5B">
      <w:pPr>
        <w:pStyle w:val="TextIndent"/>
        <w:spacing w:line="276" w:lineRule="auto"/>
        <w:ind w:firstLine="0"/>
        <w:rPr>
          <w:snapToGrid w:val="0"/>
          <w:sz w:val="24"/>
          <w:szCs w:val="24"/>
        </w:rPr>
      </w:pPr>
      <w:r>
        <w:rPr>
          <w:snapToGrid w:val="0"/>
          <w:sz w:val="24"/>
          <w:szCs w:val="24"/>
        </w:rPr>
        <w:t xml:space="preserve">In this study 20 papers, including studies published in scientific literature and conference papers, were </w:t>
      </w:r>
      <w:r w:rsidR="00DF3101">
        <w:rPr>
          <w:snapToGrid w:val="0"/>
          <w:sz w:val="24"/>
          <w:szCs w:val="24"/>
        </w:rPr>
        <w:t>analyzed. The</w:t>
      </w:r>
      <w:r w:rsidR="000B0632">
        <w:rPr>
          <w:snapToGrid w:val="0"/>
          <w:sz w:val="24"/>
          <w:szCs w:val="24"/>
        </w:rPr>
        <w:t>y were categorized based on their characteristics, such as year of publication, source and geographical scope</w:t>
      </w:r>
      <w:r w:rsidR="00592993">
        <w:rPr>
          <w:snapToGrid w:val="0"/>
          <w:sz w:val="24"/>
          <w:szCs w:val="24"/>
        </w:rPr>
        <w:t xml:space="preserve">, and based on their content. First, </w:t>
      </w:r>
      <w:r w:rsidR="00B643A5">
        <w:rPr>
          <w:snapToGrid w:val="0"/>
          <w:sz w:val="24"/>
          <w:szCs w:val="24"/>
        </w:rPr>
        <w:t>the aspects related to the last</w:t>
      </w:r>
      <w:r w:rsidR="00415C7F">
        <w:rPr>
          <w:snapToGrid w:val="0"/>
          <w:sz w:val="24"/>
          <w:szCs w:val="24"/>
        </w:rPr>
        <w:t>-</w:t>
      </w:r>
      <w:r w:rsidR="00B643A5">
        <w:rPr>
          <w:snapToGrid w:val="0"/>
          <w:sz w:val="24"/>
          <w:szCs w:val="24"/>
        </w:rPr>
        <w:t>mile process were explored</w:t>
      </w:r>
      <w:r w:rsidR="00287A19">
        <w:rPr>
          <w:snapToGrid w:val="0"/>
          <w:sz w:val="24"/>
          <w:szCs w:val="24"/>
        </w:rPr>
        <w:t>, namely themes, dimensions, solutions and actors</w:t>
      </w:r>
      <w:r w:rsidR="008C496D">
        <w:rPr>
          <w:snapToGrid w:val="0"/>
          <w:sz w:val="24"/>
          <w:szCs w:val="24"/>
        </w:rPr>
        <w:t>; secondly</w:t>
      </w:r>
      <w:r w:rsidR="008E7649">
        <w:rPr>
          <w:snapToGrid w:val="0"/>
          <w:sz w:val="24"/>
          <w:szCs w:val="24"/>
        </w:rPr>
        <w:t>,</w:t>
      </w:r>
      <w:r w:rsidR="008C496D">
        <w:rPr>
          <w:snapToGrid w:val="0"/>
          <w:sz w:val="24"/>
          <w:szCs w:val="24"/>
        </w:rPr>
        <w:t xml:space="preserve"> the solutions </w:t>
      </w:r>
      <w:r w:rsidR="006D0A9D">
        <w:rPr>
          <w:snapToGrid w:val="0"/>
          <w:sz w:val="24"/>
          <w:szCs w:val="24"/>
        </w:rPr>
        <w:t xml:space="preserve">that may reduce the environmental impacts were analyzed, highlighting the environmental challenges addressed and the life </w:t>
      </w:r>
      <w:r w:rsidR="006D0A9D">
        <w:rPr>
          <w:snapToGrid w:val="0"/>
          <w:sz w:val="24"/>
          <w:szCs w:val="24"/>
        </w:rPr>
        <w:lastRenderedPageBreak/>
        <w:t xml:space="preserve">cycle perspective used. </w:t>
      </w:r>
      <w:r w:rsidR="002425AC">
        <w:rPr>
          <w:snapToGrid w:val="0"/>
          <w:sz w:val="24"/>
          <w:szCs w:val="24"/>
        </w:rPr>
        <w:t xml:space="preserve">These solutions are </w:t>
      </w:r>
      <w:r w:rsidR="004F6AF9">
        <w:rPr>
          <w:snapToGrid w:val="0"/>
          <w:sz w:val="24"/>
          <w:szCs w:val="24"/>
        </w:rPr>
        <w:t xml:space="preserve">electric vehicles, </w:t>
      </w:r>
      <w:r w:rsidR="00E37697">
        <w:rPr>
          <w:snapToGrid w:val="0"/>
          <w:sz w:val="24"/>
          <w:szCs w:val="24"/>
        </w:rPr>
        <w:t xml:space="preserve">the optimization of siting </w:t>
      </w:r>
      <w:r w:rsidR="008C02F0">
        <w:rPr>
          <w:snapToGrid w:val="0"/>
          <w:sz w:val="24"/>
          <w:szCs w:val="24"/>
        </w:rPr>
        <w:t xml:space="preserve">points and route planning, </w:t>
      </w:r>
      <w:r w:rsidR="00980FE3">
        <w:rPr>
          <w:snapToGrid w:val="0"/>
          <w:sz w:val="24"/>
          <w:szCs w:val="24"/>
        </w:rPr>
        <w:t xml:space="preserve">the optimization of the packaging used, the energy efficiency of </w:t>
      </w:r>
      <w:r w:rsidR="008E7649">
        <w:rPr>
          <w:snapToGrid w:val="0"/>
          <w:sz w:val="24"/>
          <w:szCs w:val="24"/>
        </w:rPr>
        <w:t xml:space="preserve">center </w:t>
      </w:r>
      <w:r w:rsidR="00980FE3">
        <w:rPr>
          <w:snapToGrid w:val="0"/>
          <w:sz w:val="24"/>
          <w:szCs w:val="24"/>
        </w:rPr>
        <w:t>operations and finally e</w:t>
      </w:r>
      <w:r w:rsidR="00980FE3" w:rsidRPr="00153D4F">
        <w:rPr>
          <w:snapToGrid w:val="0"/>
          <w:sz w:val="24"/>
          <w:szCs w:val="24"/>
        </w:rPr>
        <w:t>ncouraging consumers to reduce shopping trips and maximize the number of items</w:t>
      </w:r>
      <w:r w:rsidR="00980FE3">
        <w:rPr>
          <w:snapToGrid w:val="0"/>
          <w:sz w:val="24"/>
          <w:szCs w:val="24"/>
        </w:rPr>
        <w:t xml:space="preserve">. </w:t>
      </w:r>
      <w:r w:rsidR="00913260">
        <w:rPr>
          <w:snapToGrid w:val="0"/>
          <w:sz w:val="24"/>
          <w:szCs w:val="24"/>
        </w:rPr>
        <w:t xml:space="preserve">This literature review </w:t>
      </w:r>
      <w:r w:rsidR="0016279C">
        <w:rPr>
          <w:snapToGrid w:val="0"/>
          <w:sz w:val="24"/>
          <w:szCs w:val="24"/>
        </w:rPr>
        <w:t xml:space="preserve">revealed </w:t>
      </w:r>
      <w:r w:rsidR="008E1254">
        <w:rPr>
          <w:snapToGrid w:val="0"/>
          <w:sz w:val="24"/>
          <w:szCs w:val="24"/>
        </w:rPr>
        <w:t>many aspects of the last</w:t>
      </w:r>
      <w:r w:rsidR="00415C7F">
        <w:rPr>
          <w:snapToGrid w:val="0"/>
          <w:sz w:val="24"/>
          <w:szCs w:val="24"/>
        </w:rPr>
        <w:t>-</w:t>
      </w:r>
      <w:r w:rsidR="008E1254">
        <w:rPr>
          <w:snapToGrid w:val="0"/>
          <w:sz w:val="24"/>
          <w:szCs w:val="24"/>
        </w:rPr>
        <w:t xml:space="preserve">mile </w:t>
      </w:r>
      <w:proofErr w:type="gramStart"/>
      <w:r w:rsidR="008E1254">
        <w:rPr>
          <w:snapToGrid w:val="0"/>
          <w:sz w:val="24"/>
          <w:szCs w:val="24"/>
        </w:rPr>
        <w:t>process</w:t>
      </w:r>
      <w:proofErr w:type="gramEnd"/>
      <w:r w:rsidR="008E1254">
        <w:rPr>
          <w:snapToGrid w:val="0"/>
          <w:sz w:val="24"/>
          <w:szCs w:val="24"/>
        </w:rPr>
        <w:t xml:space="preserve"> but some elements should be further analyzed</w:t>
      </w:r>
      <w:r w:rsidR="00D31231">
        <w:rPr>
          <w:snapToGrid w:val="0"/>
          <w:sz w:val="24"/>
          <w:szCs w:val="24"/>
        </w:rPr>
        <w:t xml:space="preserve">. </w:t>
      </w:r>
      <w:r w:rsidR="005E7569">
        <w:rPr>
          <w:snapToGrid w:val="0"/>
          <w:sz w:val="24"/>
          <w:szCs w:val="24"/>
        </w:rPr>
        <w:t>Innovative sol</w:t>
      </w:r>
      <w:r w:rsidR="00654147">
        <w:rPr>
          <w:snapToGrid w:val="0"/>
          <w:sz w:val="24"/>
          <w:szCs w:val="24"/>
        </w:rPr>
        <w:t>utions are still under-explored</w:t>
      </w:r>
      <w:r w:rsidR="00D02B87">
        <w:rPr>
          <w:snapToGrid w:val="0"/>
          <w:sz w:val="24"/>
          <w:szCs w:val="24"/>
        </w:rPr>
        <w:t xml:space="preserve"> and e</w:t>
      </w:r>
      <w:r w:rsidR="0084257C">
        <w:rPr>
          <w:snapToGrid w:val="0"/>
          <w:sz w:val="24"/>
          <w:szCs w:val="24"/>
        </w:rPr>
        <w:t xml:space="preserve">ven if </w:t>
      </w:r>
      <w:r w:rsidR="008E7649">
        <w:rPr>
          <w:snapToGrid w:val="0"/>
          <w:sz w:val="24"/>
          <w:szCs w:val="24"/>
        </w:rPr>
        <w:t>different studies highlight the central role of the consumer</w:t>
      </w:r>
      <w:r w:rsidR="0001599D">
        <w:rPr>
          <w:snapToGrid w:val="0"/>
          <w:sz w:val="24"/>
          <w:szCs w:val="24"/>
        </w:rPr>
        <w:t xml:space="preserve"> (i.e. Castillo et al., 2022; </w:t>
      </w:r>
      <w:proofErr w:type="spellStart"/>
      <w:r w:rsidR="0001599D">
        <w:rPr>
          <w:snapToGrid w:val="0"/>
          <w:sz w:val="24"/>
          <w:szCs w:val="24"/>
        </w:rPr>
        <w:t>Merkert</w:t>
      </w:r>
      <w:proofErr w:type="spellEnd"/>
      <w:r w:rsidR="0001599D">
        <w:rPr>
          <w:snapToGrid w:val="0"/>
          <w:sz w:val="24"/>
          <w:szCs w:val="24"/>
        </w:rPr>
        <w:t xml:space="preserve"> et al., 2022, </w:t>
      </w:r>
      <w:proofErr w:type="spellStart"/>
      <w:r w:rsidR="0001599D">
        <w:rPr>
          <w:snapToGrid w:val="0"/>
          <w:sz w:val="24"/>
          <w:szCs w:val="24"/>
        </w:rPr>
        <w:t>Seghezzi</w:t>
      </w:r>
      <w:proofErr w:type="spellEnd"/>
      <w:r w:rsidR="0001599D">
        <w:rPr>
          <w:snapToGrid w:val="0"/>
          <w:sz w:val="24"/>
          <w:szCs w:val="24"/>
        </w:rPr>
        <w:t xml:space="preserve"> et al., 2022)</w:t>
      </w:r>
      <w:r w:rsidR="0084257C">
        <w:rPr>
          <w:snapToGrid w:val="0"/>
          <w:sz w:val="24"/>
          <w:szCs w:val="24"/>
        </w:rPr>
        <w:t xml:space="preserve">, </w:t>
      </w:r>
      <w:r w:rsidR="00B747C6">
        <w:rPr>
          <w:snapToGrid w:val="0"/>
          <w:sz w:val="24"/>
          <w:szCs w:val="24"/>
        </w:rPr>
        <w:t xml:space="preserve">there is a limited interest in mapping and using real data about consumer behavior </w:t>
      </w:r>
      <w:r w:rsidR="00197C53">
        <w:rPr>
          <w:snapToGrid w:val="0"/>
          <w:sz w:val="24"/>
          <w:szCs w:val="24"/>
        </w:rPr>
        <w:t xml:space="preserve">in life cycle applications. </w:t>
      </w:r>
    </w:p>
    <w:p w14:paraId="2E789138" w14:textId="77777777" w:rsidR="00635277" w:rsidRDefault="00D42D35" w:rsidP="00635277">
      <w:pPr>
        <w:pStyle w:val="Titolo1"/>
        <w:numPr>
          <w:ilvl w:val="0"/>
          <w:numId w:val="0"/>
        </w:numPr>
        <w:spacing w:before="320" w:line="276" w:lineRule="auto"/>
        <w:ind w:left="576" w:hanging="576"/>
        <w:contextualSpacing/>
      </w:pPr>
      <w:r w:rsidRPr="00F61060">
        <w:t>References</w:t>
      </w:r>
      <w:r w:rsidRPr="00BC36B0">
        <w:t xml:space="preserve"> and Citations</w:t>
      </w:r>
    </w:p>
    <w:p w14:paraId="40D29A0C" w14:textId="5BB0F374" w:rsidR="006107B9" w:rsidRPr="00635277" w:rsidRDefault="006107B9" w:rsidP="00635277">
      <w:pPr>
        <w:autoSpaceDE w:val="0"/>
        <w:autoSpaceDN w:val="0"/>
        <w:adjustRightInd w:val="0"/>
        <w:spacing w:line="240" w:lineRule="auto"/>
        <w:ind w:left="14"/>
        <w:rPr>
          <w:szCs w:val="22"/>
          <w:lang w:val="en-GB"/>
        </w:rPr>
      </w:pPr>
      <w:r w:rsidRPr="00B3054E">
        <w:rPr>
          <w:szCs w:val="22"/>
          <w:lang w:val="en-GB"/>
        </w:rPr>
        <w:t xml:space="preserve">Caspersen, E., </w:t>
      </w:r>
      <w:proofErr w:type="spellStart"/>
      <w:r w:rsidRPr="00B3054E">
        <w:rPr>
          <w:szCs w:val="22"/>
          <w:lang w:val="en-GB"/>
        </w:rPr>
        <w:t>Navrud</w:t>
      </w:r>
      <w:proofErr w:type="spellEnd"/>
      <w:r w:rsidRPr="00B3054E">
        <w:rPr>
          <w:szCs w:val="22"/>
          <w:lang w:val="en-GB"/>
        </w:rPr>
        <w:t xml:space="preserve">, S., Bengtsson, J., 2021. Act locally? Are female online shoppers willing to pay to reduce the carbon footprint of last mile deliveries? International Journal of Sustainable Transportation 1–15. </w:t>
      </w:r>
    </w:p>
    <w:p w14:paraId="40D90205" w14:textId="77777777" w:rsidR="00823605" w:rsidRPr="00512599" w:rsidRDefault="00823605" w:rsidP="00400DE1">
      <w:pPr>
        <w:autoSpaceDE w:val="0"/>
        <w:autoSpaceDN w:val="0"/>
        <w:adjustRightInd w:val="0"/>
        <w:spacing w:line="240" w:lineRule="auto"/>
        <w:ind w:left="14"/>
        <w:rPr>
          <w:szCs w:val="22"/>
        </w:rPr>
      </w:pPr>
    </w:p>
    <w:p w14:paraId="7DC88A0A" w14:textId="602F4F02" w:rsidR="00251AFD" w:rsidRDefault="00251AFD" w:rsidP="004F2358">
      <w:pPr>
        <w:autoSpaceDE w:val="0"/>
        <w:autoSpaceDN w:val="0"/>
        <w:adjustRightInd w:val="0"/>
        <w:spacing w:line="240" w:lineRule="auto"/>
        <w:ind w:left="14"/>
        <w:rPr>
          <w:szCs w:val="22"/>
          <w:lang w:val="en-GB"/>
        </w:rPr>
      </w:pPr>
      <w:r w:rsidRPr="00512599">
        <w:rPr>
          <w:szCs w:val="22"/>
          <w:lang w:val="en-GB"/>
        </w:rPr>
        <w:t xml:space="preserve">Castillo, V. E., Bell, J. E., </w:t>
      </w:r>
      <w:proofErr w:type="spellStart"/>
      <w:r w:rsidRPr="00512599">
        <w:rPr>
          <w:szCs w:val="22"/>
          <w:lang w:val="en-GB"/>
        </w:rPr>
        <w:t>Mollenkopf</w:t>
      </w:r>
      <w:proofErr w:type="spellEnd"/>
      <w:r w:rsidRPr="00512599">
        <w:rPr>
          <w:szCs w:val="22"/>
          <w:lang w:val="en-GB"/>
        </w:rPr>
        <w:t>, D. A., Stank</w:t>
      </w:r>
      <w:r w:rsidRPr="00251AFD">
        <w:rPr>
          <w:szCs w:val="22"/>
          <w:lang w:val="en-GB"/>
        </w:rPr>
        <w:t>, T. P.</w:t>
      </w:r>
      <w:r>
        <w:rPr>
          <w:szCs w:val="22"/>
          <w:lang w:val="en-GB"/>
        </w:rPr>
        <w:t>,</w:t>
      </w:r>
      <w:r w:rsidRPr="00251AFD">
        <w:rPr>
          <w:szCs w:val="22"/>
          <w:lang w:val="en-GB"/>
        </w:rPr>
        <w:t xml:space="preserve"> 2022. Hybrid last mile delivery fleets with crowdsourcing: A systems view of managing the cost‐service trade‐off. Journal of Business Logistics, 43, 36-61.</w:t>
      </w:r>
    </w:p>
    <w:p w14:paraId="11F6EDB9" w14:textId="77777777" w:rsidR="00823605" w:rsidRDefault="00823605" w:rsidP="004F2358">
      <w:pPr>
        <w:autoSpaceDE w:val="0"/>
        <w:autoSpaceDN w:val="0"/>
        <w:adjustRightInd w:val="0"/>
        <w:spacing w:line="240" w:lineRule="auto"/>
        <w:ind w:left="14"/>
        <w:rPr>
          <w:szCs w:val="22"/>
          <w:lang w:val="en-GB"/>
        </w:rPr>
      </w:pPr>
    </w:p>
    <w:p w14:paraId="4C32A9FB" w14:textId="489B8EDF" w:rsidR="001C13D3" w:rsidRDefault="001C13D3" w:rsidP="001C13D3">
      <w:pPr>
        <w:autoSpaceDE w:val="0"/>
        <w:autoSpaceDN w:val="0"/>
        <w:adjustRightInd w:val="0"/>
        <w:spacing w:line="240" w:lineRule="auto"/>
        <w:ind w:left="14"/>
        <w:rPr>
          <w:szCs w:val="22"/>
        </w:rPr>
      </w:pPr>
      <w:proofErr w:type="spellStart"/>
      <w:r w:rsidRPr="00823605">
        <w:rPr>
          <w:szCs w:val="22"/>
        </w:rPr>
        <w:t>Croci</w:t>
      </w:r>
      <w:proofErr w:type="spellEnd"/>
      <w:r w:rsidRPr="00823605">
        <w:rPr>
          <w:szCs w:val="22"/>
        </w:rPr>
        <w:t xml:space="preserve">, E., </w:t>
      </w:r>
      <w:proofErr w:type="spellStart"/>
      <w:r w:rsidRPr="00823605">
        <w:rPr>
          <w:szCs w:val="22"/>
        </w:rPr>
        <w:t>Donelli</w:t>
      </w:r>
      <w:proofErr w:type="spellEnd"/>
      <w:r w:rsidRPr="00823605">
        <w:rPr>
          <w:szCs w:val="22"/>
        </w:rPr>
        <w:t xml:space="preserve">, M., </w:t>
      </w:r>
      <w:proofErr w:type="spellStart"/>
      <w:r w:rsidRPr="00823605">
        <w:rPr>
          <w:szCs w:val="22"/>
        </w:rPr>
        <w:t>Colelli</w:t>
      </w:r>
      <w:proofErr w:type="spellEnd"/>
      <w:r w:rsidRPr="00823605">
        <w:rPr>
          <w:szCs w:val="22"/>
        </w:rPr>
        <w:t xml:space="preserve">, F., 2021. </w:t>
      </w:r>
      <w:r w:rsidRPr="004F2358">
        <w:rPr>
          <w:szCs w:val="22"/>
        </w:rPr>
        <w:t>An LCA comparison of last-mile distribution logistics scenarios</w:t>
      </w:r>
      <w:r>
        <w:rPr>
          <w:szCs w:val="22"/>
        </w:rPr>
        <w:t xml:space="preserve"> </w:t>
      </w:r>
      <w:r w:rsidRPr="004F2358">
        <w:rPr>
          <w:szCs w:val="22"/>
        </w:rPr>
        <w:t xml:space="preserve">in Milan and Turin municipalities. Case Studies on Transport Policy 9, 181–190. </w:t>
      </w:r>
    </w:p>
    <w:p w14:paraId="3771B150" w14:textId="77777777" w:rsidR="00823605" w:rsidRPr="001C13D3" w:rsidRDefault="00823605" w:rsidP="001C13D3">
      <w:pPr>
        <w:autoSpaceDE w:val="0"/>
        <w:autoSpaceDN w:val="0"/>
        <w:adjustRightInd w:val="0"/>
        <w:spacing w:line="240" w:lineRule="auto"/>
        <w:ind w:left="14"/>
        <w:rPr>
          <w:szCs w:val="22"/>
        </w:rPr>
      </w:pPr>
    </w:p>
    <w:p w14:paraId="2924FBCD" w14:textId="747F097A" w:rsidR="000D4811" w:rsidRDefault="000D4811" w:rsidP="00723B2C">
      <w:pPr>
        <w:autoSpaceDE w:val="0"/>
        <w:autoSpaceDN w:val="0"/>
        <w:adjustRightInd w:val="0"/>
        <w:spacing w:line="240" w:lineRule="auto"/>
        <w:ind w:left="14"/>
        <w:rPr>
          <w:szCs w:val="22"/>
        </w:rPr>
      </w:pPr>
      <w:proofErr w:type="spellStart"/>
      <w:r w:rsidRPr="00723B2C">
        <w:rPr>
          <w:szCs w:val="22"/>
        </w:rPr>
        <w:t>Durach</w:t>
      </w:r>
      <w:proofErr w:type="spellEnd"/>
      <w:r w:rsidRPr="00723B2C">
        <w:rPr>
          <w:szCs w:val="22"/>
        </w:rPr>
        <w:t xml:space="preserve">, C.F., </w:t>
      </w:r>
      <w:proofErr w:type="spellStart"/>
      <w:r w:rsidRPr="00723B2C">
        <w:rPr>
          <w:szCs w:val="22"/>
        </w:rPr>
        <w:t>Kembro</w:t>
      </w:r>
      <w:proofErr w:type="spellEnd"/>
      <w:r w:rsidRPr="00723B2C">
        <w:rPr>
          <w:szCs w:val="22"/>
        </w:rPr>
        <w:t xml:space="preserve">, J., Wieland, A., 2017. </w:t>
      </w:r>
      <w:r w:rsidR="00723B2C" w:rsidRPr="00723B2C">
        <w:rPr>
          <w:szCs w:val="22"/>
        </w:rPr>
        <w:t xml:space="preserve">A new paradigm for systematic literature reviews in supply chain management. Journal of Supply Chain Management, 53, 67–85. </w:t>
      </w:r>
    </w:p>
    <w:p w14:paraId="26079357" w14:textId="77777777" w:rsidR="00823605" w:rsidRPr="00723B2C" w:rsidRDefault="00823605" w:rsidP="00723B2C">
      <w:pPr>
        <w:autoSpaceDE w:val="0"/>
        <w:autoSpaceDN w:val="0"/>
        <w:adjustRightInd w:val="0"/>
        <w:spacing w:line="240" w:lineRule="auto"/>
        <w:ind w:left="14"/>
        <w:rPr>
          <w:szCs w:val="22"/>
        </w:rPr>
      </w:pPr>
    </w:p>
    <w:p w14:paraId="6425E20A" w14:textId="2A5AB283" w:rsidR="006107B9" w:rsidRPr="0015364C" w:rsidRDefault="006107B9" w:rsidP="006107B9">
      <w:pPr>
        <w:autoSpaceDE w:val="0"/>
        <w:autoSpaceDN w:val="0"/>
        <w:adjustRightInd w:val="0"/>
        <w:spacing w:line="240" w:lineRule="auto"/>
        <w:rPr>
          <w:rStyle w:val="Collegamentoipertestuale"/>
          <w:color w:val="auto"/>
          <w:szCs w:val="22"/>
          <w:u w:val="none"/>
        </w:rPr>
      </w:pPr>
      <w:r w:rsidRPr="0015364C">
        <w:rPr>
          <w:szCs w:val="22"/>
        </w:rPr>
        <w:t xml:space="preserve">Ha, N.T., Akbari, M., Au, B., 2022. </w:t>
      </w:r>
      <w:r w:rsidRPr="00097B6B">
        <w:rPr>
          <w:szCs w:val="22"/>
        </w:rPr>
        <w:t xml:space="preserve">Last mile delivery in logistics and supply chain </w:t>
      </w:r>
      <w:r w:rsidRPr="00512599">
        <w:rPr>
          <w:szCs w:val="22"/>
        </w:rPr>
        <w:t xml:space="preserve">management: a bibliometric analysis and future directions. </w:t>
      </w:r>
    </w:p>
    <w:p w14:paraId="76D95DE3" w14:textId="77777777" w:rsidR="00823605" w:rsidRPr="00512599" w:rsidRDefault="00823605" w:rsidP="006107B9">
      <w:pPr>
        <w:autoSpaceDE w:val="0"/>
        <w:autoSpaceDN w:val="0"/>
        <w:adjustRightInd w:val="0"/>
        <w:spacing w:line="240" w:lineRule="auto"/>
        <w:rPr>
          <w:szCs w:val="22"/>
        </w:rPr>
      </w:pPr>
    </w:p>
    <w:p w14:paraId="7F3F8545" w14:textId="110F0B48" w:rsidR="006107B9" w:rsidRDefault="006107B9" w:rsidP="006107B9">
      <w:pPr>
        <w:autoSpaceDE w:val="0"/>
        <w:autoSpaceDN w:val="0"/>
        <w:adjustRightInd w:val="0"/>
        <w:spacing w:line="240" w:lineRule="auto"/>
        <w:rPr>
          <w:szCs w:val="22"/>
        </w:rPr>
      </w:pPr>
      <w:r w:rsidRPr="00512599">
        <w:rPr>
          <w:szCs w:val="22"/>
        </w:rPr>
        <w:t xml:space="preserve">Lone, S., </w:t>
      </w:r>
      <w:proofErr w:type="spellStart"/>
      <w:r w:rsidRPr="00512599">
        <w:rPr>
          <w:szCs w:val="22"/>
        </w:rPr>
        <w:t>Harboul</w:t>
      </w:r>
      <w:proofErr w:type="spellEnd"/>
      <w:r w:rsidRPr="00512599">
        <w:rPr>
          <w:szCs w:val="22"/>
        </w:rPr>
        <w:t xml:space="preserve">, N. &amp; </w:t>
      </w:r>
      <w:proofErr w:type="spellStart"/>
      <w:r w:rsidRPr="00512599">
        <w:rPr>
          <w:szCs w:val="22"/>
        </w:rPr>
        <w:t>Weltevreden</w:t>
      </w:r>
      <w:proofErr w:type="spellEnd"/>
      <w:r w:rsidRPr="00512599">
        <w:rPr>
          <w:szCs w:val="22"/>
        </w:rPr>
        <w:t>, J.W.J., 2021. 2021 European E-commerce Report. Amsterdam/Brussels: Amsterdam University of Applied Sciences &amp; Ecommerce Europe.</w:t>
      </w:r>
    </w:p>
    <w:p w14:paraId="09308447" w14:textId="77777777" w:rsidR="00823605" w:rsidRPr="00512599" w:rsidRDefault="00823605" w:rsidP="006107B9">
      <w:pPr>
        <w:autoSpaceDE w:val="0"/>
        <w:autoSpaceDN w:val="0"/>
        <w:adjustRightInd w:val="0"/>
        <w:spacing w:line="240" w:lineRule="auto"/>
        <w:rPr>
          <w:szCs w:val="22"/>
        </w:rPr>
      </w:pPr>
    </w:p>
    <w:p w14:paraId="0B282A06" w14:textId="4978622A" w:rsidR="006107B9" w:rsidRDefault="006107B9" w:rsidP="006107B9">
      <w:pPr>
        <w:autoSpaceDE w:val="0"/>
        <w:autoSpaceDN w:val="0"/>
        <w:adjustRightInd w:val="0"/>
        <w:spacing w:line="240" w:lineRule="auto"/>
        <w:rPr>
          <w:rStyle w:val="Collegamentoipertestuale"/>
          <w:color w:val="auto"/>
          <w:szCs w:val="22"/>
          <w:u w:val="none"/>
        </w:rPr>
      </w:pPr>
      <w:r w:rsidRPr="00512599">
        <w:rPr>
          <w:szCs w:val="22"/>
          <w:lang w:val="it-IT"/>
        </w:rPr>
        <w:t xml:space="preserve">Mangiaracina, R., Perego, A., Seghezzi, A., Tumino, A., 2019. </w:t>
      </w:r>
      <w:r w:rsidRPr="00512599">
        <w:rPr>
          <w:szCs w:val="22"/>
        </w:rPr>
        <w:t xml:space="preserve">Innovative solutions to increase last-mile delivery efficiency in B2C e-commerce: a literature review. </w:t>
      </w:r>
    </w:p>
    <w:p w14:paraId="6FD632EA" w14:textId="77777777" w:rsidR="00823605" w:rsidRPr="00512599" w:rsidRDefault="00823605" w:rsidP="006107B9">
      <w:pPr>
        <w:autoSpaceDE w:val="0"/>
        <w:autoSpaceDN w:val="0"/>
        <w:adjustRightInd w:val="0"/>
        <w:spacing w:line="240" w:lineRule="auto"/>
        <w:rPr>
          <w:rStyle w:val="Collegamentoipertestuale"/>
          <w:color w:val="auto"/>
          <w:szCs w:val="22"/>
          <w:u w:val="none"/>
        </w:rPr>
      </w:pPr>
    </w:p>
    <w:p w14:paraId="3AF4657A" w14:textId="076C2F73" w:rsidR="00251AFD" w:rsidRDefault="00251AFD" w:rsidP="006107B9">
      <w:pPr>
        <w:autoSpaceDE w:val="0"/>
        <w:autoSpaceDN w:val="0"/>
        <w:adjustRightInd w:val="0"/>
        <w:spacing w:line="240" w:lineRule="auto"/>
        <w:rPr>
          <w:szCs w:val="22"/>
        </w:rPr>
      </w:pPr>
      <w:proofErr w:type="spellStart"/>
      <w:r w:rsidRPr="00512599">
        <w:rPr>
          <w:szCs w:val="22"/>
        </w:rPr>
        <w:lastRenderedPageBreak/>
        <w:t>Merkert</w:t>
      </w:r>
      <w:proofErr w:type="spellEnd"/>
      <w:r w:rsidRPr="00512599">
        <w:rPr>
          <w:szCs w:val="22"/>
        </w:rPr>
        <w:t xml:space="preserve">, R., </w:t>
      </w:r>
      <w:proofErr w:type="spellStart"/>
      <w:r w:rsidRPr="00512599">
        <w:rPr>
          <w:szCs w:val="22"/>
        </w:rPr>
        <w:t>Bliemer</w:t>
      </w:r>
      <w:proofErr w:type="spellEnd"/>
      <w:r w:rsidRPr="00512599">
        <w:rPr>
          <w:szCs w:val="22"/>
        </w:rPr>
        <w:t>, M. C., Fayyaz, M., 2022. Consumer preferences for innovative and traditional last-mile parcel delivery. International Journal of Physical Distribution &amp; Logistics Management, 52, 261-284.</w:t>
      </w:r>
    </w:p>
    <w:p w14:paraId="5C650CBE" w14:textId="77777777" w:rsidR="00823605" w:rsidRPr="00512599" w:rsidRDefault="00823605" w:rsidP="006107B9">
      <w:pPr>
        <w:autoSpaceDE w:val="0"/>
        <w:autoSpaceDN w:val="0"/>
        <w:adjustRightInd w:val="0"/>
        <w:spacing w:line="240" w:lineRule="auto"/>
        <w:rPr>
          <w:szCs w:val="22"/>
        </w:rPr>
      </w:pPr>
    </w:p>
    <w:p w14:paraId="6C11E55C" w14:textId="60E1975B" w:rsidR="006107B9" w:rsidRDefault="006107B9" w:rsidP="006107B9">
      <w:pPr>
        <w:autoSpaceDE w:val="0"/>
        <w:autoSpaceDN w:val="0"/>
        <w:adjustRightInd w:val="0"/>
        <w:spacing w:line="240" w:lineRule="auto"/>
        <w:rPr>
          <w:rStyle w:val="Collegamentoipertestuale"/>
          <w:color w:val="auto"/>
          <w:szCs w:val="22"/>
          <w:u w:val="none"/>
        </w:rPr>
      </w:pPr>
      <w:proofErr w:type="spellStart"/>
      <w:r w:rsidRPr="00512599">
        <w:rPr>
          <w:szCs w:val="22"/>
        </w:rPr>
        <w:t>Moroz</w:t>
      </w:r>
      <w:proofErr w:type="spellEnd"/>
      <w:r w:rsidRPr="00512599">
        <w:rPr>
          <w:szCs w:val="22"/>
        </w:rPr>
        <w:t xml:space="preserve">, M., Polkowski, Z., 2016. The Last Mile Issue and Urban Logistics: Choosing Parcel Machines in the Context of the Ecological Attitudes of the Y Generation Consumers Purchasing Online. Transportation Research Procedia 16, 378–393. </w:t>
      </w:r>
    </w:p>
    <w:p w14:paraId="35CE379A" w14:textId="77777777" w:rsidR="00823605" w:rsidRPr="00512599" w:rsidRDefault="00823605" w:rsidP="006107B9">
      <w:pPr>
        <w:autoSpaceDE w:val="0"/>
        <w:autoSpaceDN w:val="0"/>
        <w:adjustRightInd w:val="0"/>
        <w:spacing w:line="240" w:lineRule="auto"/>
        <w:rPr>
          <w:szCs w:val="22"/>
        </w:rPr>
      </w:pPr>
    </w:p>
    <w:p w14:paraId="540D316F" w14:textId="4FB8BB9F" w:rsidR="006107B9" w:rsidRDefault="006107B9" w:rsidP="006107B9">
      <w:pPr>
        <w:autoSpaceDE w:val="0"/>
        <w:autoSpaceDN w:val="0"/>
        <w:adjustRightInd w:val="0"/>
        <w:spacing w:line="240" w:lineRule="auto"/>
        <w:rPr>
          <w:szCs w:val="22"/>
        </w:rPr>
      </w:pPr>
      <w:r w:rsidRPr="00512599">
        <w:rPr>
          <w:szCs w:val="22"/>
        </w:rPr>
        <w:t>Petit-</w:t>
      </w:r>
      <w:proofErr w:type="spellStart"/>
      <w:r w:rsidRPr="00512599">
        <w:rPr>
          <w:szCs w:val="22"/>
        </w:rPr>
        <w:t>Boix</w:t>
      </w:r>
      <w:proofErr w:type="spellEnd"/>
      <w:r w:rsidRPr="00512599">
        <w:rPr>
          <w:szCs w:val="22"/>
        </w:rPr>
        <w:t xml:space="preserve">, A., </w:t>
      </w:r>
      <w:proofErr w:type="spellStart"/>
      <w:r w:rsidRPr="00512599">
        <w:rPr>
          <w:szCs w:val="22"/>
        </w:rPr>
        <w:t>Llorach-Massana</w:t>
      </w:r>
      <w:proofErr w:type="spellEnd"/>
      <w:r w:rsidRPr="00512599">
        <w:rPr>
          <w:szCs w:val="22"/>
        </w:rPr>
        <w:t xml:space="preserve">, P., </w:t>
      </w:r>
      <w:proofErr w:type="spellStart"/>
      <w:r w:rsidRPr="00512599">
        <w:rPr>
          <w:szCs w:val="22"/>
        </w:rPr>
        <w:t>Sanjuan-Delmás</w:t>
      </w:r>
      <w:proofErr w:type="spellEnd"/>
      <w:r w:rsidRPr="00512599">
        <w:rPr>
          <w:szCs w:val="22"/>
        </w:rPr>
        <w:t xml:space="preserve">, D., Sierra-Pérez, J., </w:t>
      </w:r>
      <w:proofErr w:type="spellStart"/>
      <w:r w:rsidRPr="00512599">
        <w:rPr>
          <w:szCs w:val="22"/>
        </w:rPr>
        <w:t>Vinyes</w:t>
      </w:r>
      <w:proofErr w:type="spellEnd"/>
      <w:r w:rsidRPr="00512599">
        <w:rPr>
          <w:szCs w:val="22"/>
        </w:rPr>
        <w:t xml:space="preserve">, E., </w:t>
      </w:r>
      <w:proofErr w:type="spellStart"/>
      <w:r w:rsidRPr="00512599">
        <w:rPr>
          <w:szCs w:val="22"/>
        </w:rPr>
        <w:t>Gabarrell</w:t>
      </w:r>
      <w:proofErr w:type="spellEnd"/>
      <w:r w:rsidRPr="00512599">
        <w:rPr>
          <w:szCs w:val="22"/>
        </w:rPr>
        <w:t xml:space="preserve">, X., </w:t>
      </w:r>
      <w:proofErr w:type="spellStart"/>
      <w:r w:rsidRPr="00512599">
        <w:rPr>
          <w:szCs w:val="22"/>
        </w:rPr>
        <w:t>Rieradevall</w:t>
      </w:r>
      <w:proofErr w:type="spellEnd"/>
      <w:r w:rsidRPr="00512599">
        <w:rPr>
          <w:szCs w:val="22"/>
        </w:rPr>
        <w:t xml:space="preserve">, J., </w:t>
      </w:r>
      <w:proofErr w:type="spellStart"/>
      <w:r w:rsidRPr="00512599">
        <w:rPr>
          <w:szCs w:val="22"/>
        </w:rPr>
        <w:t>Sanyé-Mengual</w:t>
      </w:r>
      <w:proofErr w:type="spellEnd"/>
      <w:r w:rsidRPr="00512599">
        <w:rPr>
          <w:szCs w:val="22"/>
        </w:rPr>
        <w:t xml:space="preserve">, E., 2017. Application of life cycle thinking towards sustainable cities: A review. Journal of Cleaner Production 166, 939–951. </w:t>
      </w:r>
    </w:p>
    <w:p w14:paraId="7D02AE0E" w14:textId="77777777" w:rsidR="009A273A" w:rsidRPr="00512599" w:rsidRDefault="009A273A" w:rsidP="006107B9">
      <w:pPr>
        <w:autoSpaceDE w:val="0"/>
        <w:autoSpaceDN w:val="0"/>
        <w:adjustRightInd w:val="0"/>
        <w:spacing w:line="240" w:lineRule="auto"/>
        <w:rPr>
          <w:szCs w:val="22"/>
        </w:rPr>
      </w:pPr>
    </w:p>
    <w:p w14:paraId="5A8B4D4D" w14:textId="3DDEB300" w:rsidR="006107B9" w:rsidRDefault="006107B9" w:rsidP="006107B9">
      <w:pPr>
        <w:autoSpaceDE w:val="0"/>
        <w:autoSpaceDN w:val="0"/>
        <w:adjustRightInd w:val="0"/>
        <w:spacing w:line="240" w:lineRule="auto"/>
        <w:rPr>
          <w:rStyle w:val="Collegamentoipertestuale"/>
          <w:color w:val="auto"/>
          <w:szCs w:val="22"/>
          <w:u w:val="none"/>
        </w:rPr>
      </w:pPr>
      <w:proofErr w:type="spellStart"/>
      <w:r w:rsidRPr="00512599">
        <w:rPr>
          <w:szCs w:val="22"/>
        </w:rPr>
        <w:t>Rizet</w:t>
      </w:r>
      <w:proofErr w:type="spellEnd"/>
      <w:r w:rsidRPr="00512599">
        <w:rPr>
          <w:szCs w:val="22"/>
        </w:rPr>
        <w:t xml:space="preserve">, C., </w:t>
      </w:r>
      <w:proofErr w:type="spellStart"/>
      <w:r w:rsidRPr="00512599">
        <w:rPr>
          <w:szCs w:val="22"/>
        </w:rPr>
        <w:t>Cornélis</w:t>
      </w:r>
      <w:proofErr w:type="spellEnd"/>
      <w:r w:rsidRPr="00512599">
        <w:rPr>
          <w:szCs w:val="22"/>
        </w:rPr>
        <w:t xml:space="preserve">, E., Browne, M., </w:t>
      </w:r>
      <w:proofErr w:type="spellStart"/>
      <w:r w:rsidRPr="00512599">
        <w:rPr>
          <w:szCs w:val="22"/>
        </w:rPr>
        <w:t>Léonardi</w:t>
      </w:r>
      <w:proofErr w:type="spellEnd"/>
      <w:r w:rsidRPr="00512599">
        <w:rPr>
          <w:szCs w:val="22"/>
        </w:rPr>
        <w:t xml:space="preserve">, J., 2010. GHG emissions of supply chains from different retail systems in Europe. Procedia - Social and Behavioral Sciences 2, 6154–6164. </w:t>
      </w:r>
    </w:p>
    <w:p w14:paraId="5349146C" w14:textId="77777777" w:rsidR="00823605" w:rsidRPr="00512599" w:rsidRDefault="00823605" w:rsidP="006107B9">
      <w:pPr>
        <w:autoSpaceDE w:val="0"/>
        <w:autoSpaceDN w:val="0"/>
        <w:adjustRightInd w:val="0"/>
        <w:spacing w:line="240" w:lineRule="auto"/>
        <w:rPr>
          <w:rStyle w:val="Collegamentoipertestuale"/>
          <w:color w:val="auto"/>
          <w:szCs w:val="22"/>
          <w:u w:val="none"/>
        </w:rPr>
      </w:pPr>
    </w:p>
    <w:p w14:paraId="5E21D2E7" w14:textId="35A15E15" w:rsidR="004F3EC8" w:rsidRDefault="004F3EC8" w:rsidP="006107B9">
      <w:pPr>
        <w:autoSpaceDE w:val="0"/>
        <w:autoSpaceDN w:val="0"/>
        <w:adjustRightInd w:val="0"/>
        <w:spacing w:line="240" w:lineRule="auto"/>
      </w:pPr>
      <w:r w:rsidRPr="0015364C">
        <w:t xml:space="preserve">Seghezzi, A., Siragusa, C., &amp; Mangiaracina, R., 2022. </w:t>
      </w:r>
      <w:r w:rsidRPr="00512599">
        <w:t>Parcel lockers vs. home delivery: a model to compare last-</w:t>
      </w:r>
      <w:r w:rsidRPr="004F3EC8">
        <w:t>mile delivery cost in urban and rural areas. International Journal of Physical Distribution &amp; Logistics Management.</w:t>
      </w:r>
    </w:p>
    <w:p w14:paraId="2E805835" w14:textId="77777777" w:rsidR="0081698D" w:rsidRDefault="0081698D" w:rsidP="00724870">
      <w:pPr>
        <w:autoSpaceDE w:val="0"/>
        <w:autoSpaceDN w:val="0"/>
        <w:adjustRightInd w:val="0"/>
        <w:spacing w:line="240" w:lineRule="auto"/>
        <w:rPr>
          <w:rStyle w:val="Collegamentoipertestuale"/>
          <w:color w:val="auto"/>
          <w:szCs w:val="22"/>
          <w:u w:val="none"/>
        </w:rPr>
      </w:pPr>
    </w:p>
    <w:p w14:paraId="5986A76C" w14:textId="22A852E1" w:rsidR="00724870" w:rsidRPr="00724870" w:rsidRDefault="00724870" w:rsidP="00724870">
      <w:pPr>
        <w:autoSpaceDE w:val="0"/>
        <w:autoSpaceDN w:val="0"/>
        <w:adjustRightInd w:val="0"/>
        <w:spacing w:line="240" w:lineRule="auto"/>
        <w:rPr>
          <w:rStyle w:val="Collegamentoipertestuale"/>
          <w:color w:val="auto"/>
          <w:szCs w:val="22"/>
          <w:u w:val="none"/>
        </w:rPr>
      </w:pPr>
      <w:r w:rsidRPr="00724870">
        <w:rPr>
          <w:rStyle w:val="Collegamentoipertestuale"/>
          <w:color w:val="auto"/>
          <w:szCs w:val="22"/>
          <w:u w:val="none"/>
        </w:rPr>
        <w:t xml:space="preserve">Snyder, H., 2019. Literature review as a research methodology: An overview and guidelines. Journal of Business Research 104, 333-339. </w:t>
      </w:r>
    </w:p>
    <w:sectPr w:rsidR="00724870" w:rsidRPr="00724870" w:rsidSect="00400DE1">
      <w:headerReference w:type="even" r:id="rId11"/>
      <w:headerReference w:type="default" r:id="rId12"/>
      <w:headerReference w:type="first" r:id="rId13"/>
      <w:footerReference w:type="first" r:id="rId14"/>
      <w:footnotePr>
        <w:numFmt w:val="lowerLetter"/>
      </w:footnotePr>
      <w:pgSz w:w="11909" w:h="16834" w:code="9"/>
      <w:pgMar w:top="2506" w:right="2364" w:bottom="2807" w:left="2347" w:header="2506" w:footer="22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53F80" w14:textId="77777777" w:rsidR="00D913F9" w:rsidRDefault="00D913F9">
      <w:pPr>
        <w:spacing w:line="240" w:lineRule="auto"/>
      </w:pPr>
      <w:r>
        <w:separator/>
      </w:r>
    </w:p>
  </w:endnote>
  <w:endnote w:type="continuationSeparator" w:id="0">
    <w:p w14:paraId="4500F4CA" w14:textId="77777777" w:rsidR="00D913F9" w:rsidRDefault="00D91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A2A4" w14:textId="4FCE965A"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8E7649">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914B" w14:textId="77777777" w:rsidR="00D913F9" w:rsidRDefault="00D913F9">
      <w:pPr>
        <w:spacing w:line="240" w:lineRule="auto"/>
      </w:pPr>
      <w:r>
        <w:separator/>
      </w:r>
    </w:p>
  </w:footnote>
  <w:footnote w:type="continuationSeparator" w:id="0">
    <w:p w14:paraId="6FEA6AA9" w14:textId="77777777" w:rsidR="00D913F9" w:rsidRDefault="00D913F9">
      <w:pPr>
        <w:spacing w:line="240" w:lineRule="auto"/>
      </w:pPr>
      <w:r>
        <w:continuationSeparator/>
      </w:r>
    </w:p>
  </w:footnote>
  <w:footnote w:id="1">
    <w:p w14:paraId="2E22CF64" w14:textId="656AAFF3" w:rsidR="00587D49" w:rsidRPr="00587D49" w:rsidRDefault="00587D49" w:rsidP="00FE6F2D">
      <w:pPr>
        <w:autoSpaceDE w:val="0"/>
        <w:autoSpaceDN w:val="0"/>
        <w:adjustRightInd w:val="0"/>
        <w:spacing w:line="240" w:lineRule="auto"/>
      </w:pPr>
      <w:r>
        <w:rPr>
          <w:rStyle w:val="Rimandonotaapidipagina"/>
        </w:rPr>
        <w:footnoteRef/>
      </w:r>
      <w:r>
        <w:t xml:space="preserve"> </w:t>
      </w:r>
      <w:r w:rsidRPr="00587D49">
        <w:rPr>
          <w:sz w:val="18"/>
          <w:szCs w:val="18"/>
        </w:rPr>
        <w:t>Eurostat, 2022. E-</w:t>
      </w:r>
      <w:proofErr w:type="spellStart"/>
      <w:r w:rsidRPr="00587D49">
        <w:rPr>
          <w:sz w:val="18"/>
          <w:szCs w:val="18"/>
        </w:rPr>
        <w:t>commerce_statistics_for_individuals</w:t>
      </w:r>
      <w:proofErr w:type="spellEnd"/>
      <w:r w:rsidRPr="00587D49">
        <w:rPr>
          <w:sz w:val="18"/>
          <w:szCs w:val="18"/>
        </w:rPr>
        <w:t xml:space="preserve">. Retrieved May 20, 2022, from </w:t>
      </w:r>
      <w:hyperlink r:id="rId1" w:anchor="E-shopping_from_other_EU_countries" w:history="1">
        <w:r w:rsidRPr="00FE6F2D">
          <w:rPr>
            <w:rStyle w:val="Collegamentoipertestuale"/>
            <w:color w:val="auto"/>
            <w:sz w:val="16"/>
            <w:szCs w:val="16"/>
            <w:u w:val="none"/>
          </w:rPr>
          <w:t>https://ec.europa.eu/eurostat/statistics-explained/index.php?title=E-commerce_statistics_for_individuals#E-shopping_from_other_EU_countries</w:t>
        </w:r>
      </w:hyperlink>
    </w:p>
  </w:footnote>
  <w:footnote w:id="2">
    <w:p w14:paraId="0F571632" w14:textId="48ECE0EF" w:rsidR="00587D49" w:rsidRPr="00587D49" w:rsidRDefault="00587D49" w:rsidP="00FE6F2D">
      <w:pPr>
        <w:autoSpaceDE w:val="0"/>
        <w:autoSpaceDN w:val="0"/>
        <w:adjustRightInd w:val="0"/>
        <w:spacing w:line="240" w:lineRule="auto"/>
      </w:pPr>
      <w:r>
        <w:rPr>
          <w:rStyle w:val="Rimandonotaapidipagina"/>
        </w:rPr>
        <w:footnoteRef/>
      </w:r>
      <w:r w:rsidRPr="00587D49">
        <w:rPr>
          <w:lang w:val="it-IT"/>
        </w:rPr>
        <w:t xml:space="preserve"> </w:t>
      </w:r>
      <w:r w:rsidRPr="00587D49">
        <w:rPr>
          <w:sz w:val="18"/>
          <w:szCs w:val="18"/>
          <w:lang w:val="it-IT"/>
        </w:rPr>
        <w:t xml:space="preserve">Idealo, 2021. Il report annuale di Idealo sull’e-commerce italiano. </w:t>
      </w:r>
      <w:r w:rsidRPr="00587D49">
        <w:rPr>
          <w:sz w:val="18"/>
          <w:szCs w:val="18"/>
        </w:rPr>
        <w:t xml:space="preserve">May 2021, </w:t>
      </w:r>
      <w:proofErr w:type="spellStart"/>
      <w:r w:rsidRPr="00587D49">
        <w:rPr>
          <w:sz w:val="18"/>
          <w:szCs w:val="18"/>
        </w:rPr>
        <w:t>Berlino</w:t>
      </w:r>
      <w:proofErr w:type="spellEnd"/>
      <w:r w:rsidRPr="00587D49">
        <w:rPr>
          <w:sz w:val="18"/>
          <w:szCs w:val="18"/>
        </w:rPr>
        <w:t xml:space="preserve">.  Retrieved May 20, 2022 </w:t>
      </w:r>
      <w:r w:rsidRPr="00FE6F2D">
        <w:rPr>
          <w:sz w:val="16"/>
          <w:szCs w:val="16"/>
        </w:rPr>
        <w:t>from https://www.idealo.it/magazine/e-commerce/e-commerce-italia-report-2021-idealo.</w:t>
      </w:r>
    </w:p>
  </w:footnote>
  <w:footnote w:id="3">
    <w:p w14:paraId="7B9F37F0" w14:textId="69C00AC7" w:rsidR="00823605" w:rsidRPr="00823605" w:rsidRDefault="00823605" w:rsidP="00FE6F2D">
      <w:pPr>
        <w:pStyle w:val="Testonotaapidipagina"/>
        <w:spacing w:line="240" w:lineRule="auto"/>
      </w:pPr>
      <w:r>
        <w:rPr>
          <w:rStyle w:val="Rimandonotaapidipagina"/>
        </w:rPr>
        <w:footnoteRef/>
      </w:r>
      <w:r>
        <w:t xml:space="preserve"> </w:t>
      </w:r>
      <w:r w:rsidRPr="00823605">
        <w:rPr>
          <w:szCs w:val="18"/>
        </w:rPr>
        <w:t xml:space="preserve">Jungle Scout, 2022. Consumer trends report. Retrieved </w:t>
      </w:r>
      <w:r w:rsidR="00FE6F2D" w:rsidRPr="00587D49">
        <w:rPr>
          <w:szCs w:val="18"/>
        </w:rPr>
        <w:t xml:space="preserve">May 20, 2022, </w:t>
      </w:r>
      <w:r w:rsidRPr="00823605">
        <w:rPr>
          <w:szCs w:val="18"/>
        </w:rPr>
        <w:t xml:space="preserve">from </w:t>
      </w:r>
      <w:r w:rsidRPr="00FE6F2D">
        <w:rPr>
          <w:sz w:val="16"/>
          <w:szCs w:val="16"/>
        </w:rPr>
        <w:t>https://www.junglescout.com/wp-content/uploads/2022/03/Jungle-Scout-Consumer-Trends-Report-Q1-2022.pdf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5314" w14:textId="3A938313"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oel="http://schemas.microsoft.com/office/2019/extlst">
          <w:pict w14:anchorId="20A7C975">
            <v:group id="Group 21" style="position:absolute;margin-left:0;margin-top:0;width:546.45pt;height:756.95pt;z-index:251657728;mso-position-horizontal:center;mso-position-horizontal-relative:page;mso-position-vertical:center;mso-position-vertical-relative:page" coordsize="69400,96130" o:spid="_x0000_s1026" w14:anchorId="2E74C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C64RF7rgMAALoYAAAOAAAAAAAAAAAAAAAAAC4CAABkcnMvZTJvRG9jLnhtbFBL&#10;AQItABQABgAIAAAAIQAGBSHK3gAAAAcBAAAPAAAAAAAAAAAAAAAAAAgGAABkcnMvZG93bnJldi54&#10;bWxQSwUGAAAAAAQABADzAAAAEwcAAAAA&#10;">
              <v:group id="Group 1" style="position:absolute;width:69294;height:4151" coordsize="10910,654" coordorigin="496,84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style="position:absolute;left:10766;top:845;width:640;height:652" coordsize="640,652" coordorigin="10777,84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style="position:absolute;rotation:90;visibility:visible;mso-wrap-style:square" o:spid="_x0000_s1029"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v:line id="Line 157" style="position:absolute;rotation:90;visibility:visible;mso-wrap-style:square" o:spid="_x0000_s1030"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v:group>
                <v:group id="Group 6" style="position:absolute;left:496;top:843;width:640;height:652;flip:x" coordsize="640,652" coordorigin="10777,84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style="position:absolute;rotation:90;visibility:visible;mso-wrap-style:square" o:spid="_x0000_s1032"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v:line id="Line 157" style="position:absolute;rotation:90;visibility:visible;mso-wrap-style:square" o:spid="_x0000_s1033"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v:group>
              </v:group>
              <v:group id="Group 13" style="position:absolute;left:108;top:91984;width:69292;height:4146;flip:y" coordsize="10910,654" coordorigin="496,843"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style="position:absolute;left:10766;top:845;width:640;height:652" coordsize="640,652" coordorigin="10777,84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style="position:absolute;rotation:90;visibility:visible;mso-wrap-style:square" o:spid="_x0000_s1036"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v:line id="Line 157" style="position:absolute;rotation:90;visibility:visible;mso-wrap-style:square" o:spid="_x0000_s1037"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v:group>
                <v:group id="Group 6" style="position:absolute;left:496;top:843;width:640;height:652;flip:x" coordsize="640,652" coordorigin="10777,845"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style="position:absolute;rotation:90;visibility:visible;mso-wrap-style:square" o:spid="_x0000_s1039"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v:line id="Line 157" style="position:absolute;rotation:90;visibility:visible;mso-wrap-style:square" o:spid="_x0000_s1040"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8E7649">
      <w:rPr>
        <w:rStyle w:val="Numeropagina"/>
        <w:noProof/>
        <w:sz w:val="18"/>
      </w:rPr>
      <w:t>6</w:t>
    </w:r>
    <w:r w:rsidR="00A56CDE" w:rsidRPr="000E2F27">
      <w:rPr>
        <w:rStyle w:val="Numeropagina"/>
        <w:sz w:val="18"/>
      </w:rPr>
      <w:fldChar w:fldCharType="end"/>
    </w:r>
    <w:r w:rsidR="00A56CDE">
      <w:rPr>
        <w:rStyle w:val="Numeropagina"/>
        <w:sz w:val="18"/>
      </w:rPr>
      <w:tab/>
    </w:r>
    <w:r w:rsidR="00282E9D">
      <w:rPr>
        <w:i/>
        <w:sz w:val="18"/>
      </w:rPr>
      <w:t>Author,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3CC7" w14:textId="52B253CF"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oel="http://schemas.microsoft.com/office/2019/extlst">
          <w:pict w14:anchorId="1E7F62D8">
            <v:group id="Group 21" style="position:absolute;margin-left:0;margin-top:0;width:546.45pt;height:756.95pt;z-index:251658752;mso-position-horizontal:center;mso-position-horizontal-relative:page;mso-position-vertical:center;mso-position-vertical-relative:page" coordsize="69400,96130" o:spid="_x0000_s1026" w14:anchorId="5BCE4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OxsE1+tAwAAuhgAAA4AAAAAAAAAAAAAAAAALgIAAGRycy9lMm9Eb2MueG1sUEsB&#10;Ai0AFAAGAAgAAAAhAAYFIcreAAAABwEAAA8AAAAAAAAAAAAAAAAABwYAAGRycy9kb3ducmV2Lnht&#10;bFBLBQYAAAAABAAEAPMAAAASBwAAAAA=&#10;">
              <v:group id="Group 1" style="position:absolute;width:69294;height:4151" coordsize="10910,654" coordorigin="496,84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style="position:absolute;left:10766;top:845;width:640;height:652" coordsize="640,652" coordorigin="10777,84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style="position:absolute;rotation:90;visibility:visible;mso-wrap-style:square" o:spid="_x0000_s1029"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v:line id="Line 157" style="position:absolute;rotation:90;visibility:visible;mso-wrap-style:square" o:spid="_x0000_s1030"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v:group>
                <v:group id="Group 6" style="position:absolute;left:496;top:843;width:640;height:652;flip:x" coordsize="640,652" coordorigin="10777,84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style="position:absolute;rotation:90;visibility:visible;mso-wrap-style:square" o:spid="_x0000_s1032"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v:line id="Line 157" style="position:absolute;rotation:90;visibility:visible;mso-wrap-style:square" o:spid="_x0000_s1033"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v:group>
              </v:group>
              <v:group id="Group 13" style="position:absolute;left:108;top:91984;width:69292;height:4146;flip:y" coordsize="10910,654" coordorigin="496,843"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style="position:absolute;left:10766;top:845;width:640;height:652" coordsize="640,652" coordorigin="10777,84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style="position:absolute;rotation:90;visibility:visible;mso-wrap-style:square" o:spid="_x0000_s1036"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v:line id="Line 157" style="position:absolute;rotation:90;visibility:visible;mso-wrap-style:square" o:spid="_x0000_s1037"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v:group>
                <v:group id="Group 6" style="position:absolute;left:496;top:843;width:640;height:652;flip:x" coordsize="640,652" coordorigin="10777,845"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style="position:absolute;rotation:90;visibility:visible;mso-wrap-style:square" o:spid="_x0000_s1039"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v:line id="Line 157" style="position:absolute;rotation:90;visibility:visible;mso-wrap-style:square" o:spid="_x0000_s1040"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v:group>
              </v:group>
              <w10:wrap anchorx="page" anchory="page"/>
            </v:group>
          </w:pict>
        </mc:Fallback>
      </mc:AlternateContent>
    </w:r>
    <w:r w:rsidR="00476E8C">
      <w:tab/>
    </w:r>
    <w:r w:rsidR="00400DE1" w:rsidRPr="00400DE1">
      <w:rPr>
        <w:i/>
        <w:noProof/>
        <w:sz w:val="18"/>
        <w:lang w:val="en-SG" w:eastAsia="en-SG"/>
      </w:rPr>
      <w:t>The last mile delivery process from a life cycle perspective</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8E7649">
      <w:rPr>
        <w:rStyle w:val="Numeropagina"/>
        <w:noProof/>
        <w:sz w:val="18"/>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oel="http://schemas.microsoft.com/office/2019/extlst">
          <w:pict w14:anchorId="5AF5BEF6">
            <v:group id="Group 21" style="position:absolute;margin-left:0;margin-top:0;width:546.45pt;height:756.95pt;z-index:251656704;mso-position-horizontal:center;mso-position-horizontal-relative:page;mso-position-vertical:center;mso-position-vertical-relative:page" coordsize="69400,96130" o:spid="_x0000_s1026" w14:anchorId="5842E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Pqt7TatAwAAshgAAA4AAAAAAAAAAAAAAAAALgIAAGRycy9lMm9Eb2MueG1sUEsB&#10;Ai0AFAAGAAgAAAAhAAYFIcreAAAABwEAAA8AAAAAAAAAAAAAAAAABwYAAGRycy9kb3ducmV2Lnht&#10;bFBLBQYAAAAABAAEAPMAAAASBwAAAAA=&#10;">
              <v:group id="Group 1" style="position:absolute;width:69294;height:4151" coordsize="10910,654" coordorigin="496,84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style="position:absolute;left:10766;top:845;width:640;height:652" coordsize="640,652" coordorigin="10777,84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style="position:absolute;rotation:90;visibility:visible;mso-wrap-style:square" o:spid="_x0000_s1029"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v:line id="Line 157" style="position:absolute;rotation:90;visibility:visible;mso-wrap-style:square" o:spid="_x0000_s1030"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v:group>
                <v:group id="Group 6" style="position:absolute;left:496;top:843;width:640;height:652;flip:x" coordsize="640,652" coordorigin="10777,84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style="position:absolute;rotation:90;visibility:visible;mso-wrap-style:square" o:spid="_x0000_s1032"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v:line id="Line 157" style="position:absolute;rotation:90;visibility:visible;mso-wrap-style:square" o:spid="_x0000_s1033"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v:group>
              </v:group>
              <v:group id="Group 13" style="position:absolute;left:108;top:91984;width:69292;height:4146;flip:y" coordsize="10910,654" coordorigin="496,843"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style="position:absolute;left:10766;top:845;width:640;height:652" coordsize="640,652" coordorigin="10777,84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style="position:absolute;rotation:90;visibility:visible;mso-wrap-style:square" o:spid="_x0000_s1036"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v:line id="Line 157" style="position:absolute;rotation:90;visibility:visible;mso-wrap-style:square" o:spid="_x0000_s1037"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v:group>
                <v:group id="Group 6" style="position:absolute;left:496;top:843;width:640;height:652;flip:x" coordsize="640,652" coordorigin="10777,845"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style="position:absolute;rotation:90;visibility:visible;mso-wrap-style:square" o:spid="_x0000_s1039" strokeweight=".25pt" o:connectortype="straight" from="11236,1317" to="1123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v:line id="Line 157" style="position:absolute;rotation:90;visibility:visible;mso-wrap-style:square" o:spid="_x0000_s1040" strokeweight=".25pt" o:connectortype="straight" from="10598,1024" to="109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2" w15:restartNumberingAfterBreak="0">
    <w:nsid w:val="0EB90F42"/>
    <w:multiLevelType w:val="hybridMultilevel"/>
    <w:tmpl w:val="06DCA512"/>
    <w:lvl w:ilvl="0" w:tplc="63FAD064">
      <w:start w:val="14"/>
      <w:numFmt w:val="bullet"/>
      <w:lvlText w:val="-"/>
      <w:lvlJc w:val="left"/>
      <w:pPr>
        <w:ind w:left="1016" w:hanging="360"/>
      </w:pPr>
      <w:rPr>
        <w:rFonts w:ascii="Times New Roman" w:eastAsia="Times New Roman" w:hAnsi="Times New Roman" w:cs="Times New Roman" w:hint="default"/>
      </w:rPr>
    </w:lvl>
    <w:lvl w:ilvl="1" w:tplc="04100003" w:tentative="1">
      <w:start w:val="1"/>
      <w:numFmt w:val="bullet"/>
      <w:lvlText w:val="o"/>
      <w:lvlJc w:val="left"/>
      <w:pPr>
        <w:ind w:left="1736" w:hanging="360"/>
      </w:pPr>
      <w:rPr>
        <w:rFonts w:ascii="Courier New" w:hAnsi="Courier New" w:cs="Courier New" w:hint="default"/>
      </w:rPr>
    </w:lvl>
    <w:lvl w:ilvl="2" w:tplc="04100005" w:tentative="1">
      <w:start w:val="1"/>
      <w:numFmt w:val="bullet"/>
      <w:lvlText w:val=""/>
      <w:lvlJc w:val="left"/>
      <w:pPr>
        <w:ind w:left="2456" w:hanging="360"/>
      </w:pPr>
      <w:rPr>
        <w:rFonts w:ascii="Wingdings" w:hAnsi="Wingdings" w:hint="default"/>
      </w:rPr>
    </w:lvl>
    <w:lvl w:ilvl="3" w:tplc="04100001" w:tentative="1">
      <w:start w:val="1"/>
      <w:numFmt w:val="bullet"/>
      <w:lvlText w:val=""/>
      <w:lvlJc w:val="left"/>
      <w:pPr>
        <w:ind w:left="3176" w:hanging="360"/>
      </w:pPr>
      <w:rPr>
        <w:rFonts w:ascii="Symbol" w:hAnsi="Symbol" w:hint="default"/>
      </w:rPr>
    </w:lvl>
    <w:lvl w:ilvl="4" w:tplc="04100003" w:tentative="1">
      <w:start w:val="1"/>
      <w:numFmt w:val="bullet"/>
      <w:lvlText w:val="o"/>
      <w:lvlJc w:val="left"/>
      <w:pPr>
        <w:ind w:left="3896" w:hanging="360"/>
      </w:pPr>
      <w:rPr>
        <w:rFonts w:ascii="Courier New" w:hAnsi="Courier New" w:cs="Courier New" w:hint="default"/>
      </w:rPr>
    </w:lvl>
    <w:lvl w:ilvl="5" w:tplc="04100005" w:tentative="1">
      <w:start w:val="1"/>
      <w:numFmt w:val="bullet"/>
      <w:lvlText w:val=""/>
      <w:lvlJc w:val="left"/>
      <w:pPr>
        <w:ind w:left="4616" w:hanging="360"/>
      </w:pPr>
      <w:rPr>
        <w:rFonts w:ascii="Wingdings" w:hAnsi="Wingdings" w:hint="default"/>
      </w:rPr>
    </w:lvl>
    <w:lvl w:ilvl="6" w:tplc="04100001" w:tentative="1">
      <w:start w:val="1"/>
      <w:numFmt w:val="bullet"/>
      <w:lvlText w:val=""/>
      <w:lvlJc w:val="left"/>
      <w:pPr>
        <w:ind w:left="5336" w:hanging="360"/>
      </w:pPr>
      <w:rPr>
        <w:rFonts w:ascii="Symbol" w:hAnsi="Symbol" w:hint="default"/>
      </w:rPr>
    </w:lvl>
    <w:lvl w:ilvl="7" w:tplc="04100003" w:tentative="1">
      <w:start w:val="1"/>
      <w:numFmt w:val="bullet"/>
      <w:lvlText w:val="o"/>
      <w:lvlJc w:val="left"/>
      <w:pPr>
        <w:ind w:left="6056" w:hanging="360"/>
      </w:pPr>
      <w:rPr>
        <w:rFonts w:ascii="Courier New" w:hAnsi="Courier New" w:cs="Courier New" w:hint="default"/>
      </w:rPr>
    </w:lvl>
    <w:lvl w:ilvl="8" w:tplc="04100005" w:tentative="1">
      <w:start w:val="1"/>
      <w:numFmt w:val="bullet"/>
      <w:lvlText w:val=""/>
      <w:lvlJc w:val="left"/>
      <w:pPr>
        <w:ind w:left="6776" w:hanging="360"/>
      </w:pPr>
      <w:rPr>
        <w:rFonts w:ascii="Wingdings" w:hAnsi="Wingdings" w:hint="default"/>
      </w:rPr>
    </w:lvl>
  </w:abstractNum>
  <w:abstractNum w:abstractNumId="3"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4"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6" w15:restartNumberingAfterBreak="0">
    <w:nsid w:val="35011E36"/>
    <w:multiLevelType w:val="hybridMultilevel"/>
    <w:tmpl w:val="934AF8F4"/>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8" w15:restartNumberingAfterBreak="0">
    <w:nsid w:val="4AD5066B"/>
    <w:multiLevelType w:val="hybridMultilevel"/>
    <w:tmpl w:val="D9C6F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0"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13"/>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6"/>
  </w:num>
  <w:num w:numId="11">
    <w:abstractNumId w:val="2"/>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lignBordersAndEdges/>
  <w:bordersDoNotSurroundFooter/>
  <w:hideSpellingErrors/>
  <w:hideGrammaticalErrors/>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wMDQyNTCzsDAyNzZQ0lEKTi0uzszPAykwrAUAtHXfhSwAAAA="/>
  </w:docVars>
  <w:rsids>
    <w:rsidRoot w:val="00566851"/>
    <w:rsid w:val="00002565"/>
    <w:rsid w:val="00002F79"/>
    <w:rsid w:val="0000389E"/>
    <w:rsid w:val="00006F22"/>
    <w:rsid w:val="000073E3"/>
    <w:rsid w:val="0001025F"/>
    <w:rsid w:val="00010CEB"/>
    <w:rsid w:val="00011663"/>
    <w:rsid w:val="00013FAC"/>
    <w:rsid w:val="000154AA"/>
    <w:rsid w:val="0001599D"/>
    <w:rsid w:val="00016E41"/>
    <w:rsid w:val="000207D2"/>
    <w:rsid w:val="00021F00"/>
    <w:rsid w:val="00034334"/>
    <w:rsid w:val="000343A6"/>
    <w:rsid w:val="00034F4B"/>
    <w:rsid w:val="000358C0"/>
    <w:rsid w:val="00037337"/>
    <w:rsid w:val="00041C51"/>
    <w:rsid w:val="0005256E"/>
    <w:rsid w:val="00054B55"/>
    <w:rsid w:val="00055617"/>
    <w:rsid w:val="00061164"/>
    <w:rsid w:val="00062998"/>
    <w:rsid w:val="0007387C"/>
    <w:rsid w:val="00073E83"/>
    <w:rsid w:val="0007584D"/>
    <w:rsid w:val="000771BE"/>
    <w:rsid w:val="00081375"/>
    <w:rsid w:val="00085659"/>
    <w:rsid w:val="00096B47"/>
    <w:rsid w:val="00097AE4"/>
    <w:rsid w:val="00097B6B"/>
    <w:rsid w:val="000A0084"/>
    <w:rsid w:val="000A15D8"/>
    <w:rsid w:val="000A520E"/>
    <w:rsid w:val="000A596C"/>
    <w:rsid w:val="000A7F24"/>
    <w:rsid w:val="000B0632"/>
    <w:rsid w:val="000B26C6"/>
    <w:rsid w:val="000B51E6"/>
    <w:rsid w:val="000C439F"/>
    <w:rsid w:val="000D1545"/>
    <w:rsid w:val="000D4811"/>
    <w:rsid w:val="000D5C93"/>
    <w:rsid w:val="000E2F27"/>
    <w:rsid w:val="000E5AFC"/>
    <w:rsid w:val="000F238E"/>
    <w:rsid w:val="000F254D"/>
    <w:rsid w:val="000F5341"/>
    <w:rsid w:val="001002D8"/>
    <w:rsid w:val="00107A8A"/>
    <w:rsid w:val="00115B90"/>
    <w:rsid w:val="00116160"/>
    <w:rsid w:val="00122983"/>
    <w:rsid w:val="00124498"/>
    <w:rsid w:val="00125DB4"/>
    <w:rsid w:val="00130998"/>
    <w:rsid w:val="00132754"/>
    <w:rsid w:val="001334DD"/>
    <w:rsid w:val="0013364C"/>
    <w:rsid w:val="00140DA2"/>
    <w:rsid w:val="00140E38"/>
    <w:rsid w:val="001429F4"/>
    <w:rsid w:val="00143B29"/>
    <w:rsid w:val="001504D1"/>
    <w:rsid w:val="00151DC5"/>
    <w:rsid w:val="0015364C"/>
    <w:rsid w:val="00153D4F"/>
    <w:rsid w:val="001540CF"/>
    <w:rsid w:val="0016279C"/>
    <w:rsid w:val="001646F6"/>
    <w:rsid w:val="0017031E"/>
    <w:rsid w:val="00180BB3"/>
    <w:rsid w:val="00181235"/>
    <w:rsid w:val="00181692"/>
    <w:rsid w:val="00184098"/>
    <w:rsid w:val="00184BB1"/>
    <w:rsid w:val="001909CB"/>
    <w:rsid w:val="0019191C"/>
    <w:rsid w:val="00194854"/>
    <w:rsid w:val="00197107"/>
    <w:rsid w:val="00197312"/>
    <w:rsid w:val="00197C53"/>
    <w:rsid w:val="001A52A5"/>
    <w:rsid w:val="001A5FFF"/>
    <w:rsid w:val="001A7445"/>
    <w:rsid w:val="001B1B69"/>
    <w:rsid w:val="001B384D"/>
    <w:rsid w:val="001B43AB"/>
    <w:rsid w:val="001C13D3"/>
    <w:rsid w:val="001C41D2"/>
    <w:rsid w:val="001C6F5B"/>
    <w:rsid w:val="001D0266"/>
    <w:rsid w:val="001D184B"/>
    <w:rsid w:val="001D480B"/>
    <w:rsid w:val="001E38A2"/>
    <w:rsid w:val="001E44C7"/>
    <w:rsid w:val="001F4727"/>
    <w:rsid w:val="001F763E"/>
    <w:rsid w:val="00200467"/>
    <w:rsid w:val="00200BEB"/>
    <w:rsid w:val="00201FCF"/>
    <w:rsid w:val="002044C1"/>
    <w:rsid w:val="00205C1E"/>
    <w:rsid w:val="0020681C"/>
    <w:rsid w:val="00214440"/>
    <w:rsid w:val="00215D25"/>
    <w:rsid w:val="002278A4"/>
    <w:rsid w:val="00231470"/>
    <w:rsid w:val="002408EE"/>
    <w:rsid w:val="002415C4"/>
    <w:rsid w:val="002420B5"/>
    <w:rsid w:val="002425AC"/>
    <w:rsid w:val="00247384"/>
    <w:rsid w:val="0025045E"/>
    <w:rsid w:val="0025114A"/>
    <w:rsid w:val="00251AFD"/>
    <w:rsid w:val="00251C05"/>
    <w:rsid w:val="002524D4"/>
    <w:rsid w:val="00254472"/>
    <w:rsid w:val="00255AA0"/>
    <w:rsid w:val="00256AB0"/>
    <w:rsid w:val="00256E13"/>
    <w:rsid w:val="00257E31"/>
    <w:rsid w:val="0026025E"/>
    <w:rsid w:val="00260E32"/>
    <w:rsid w:val="0026349E"/>
    <w:rsid w:val="00265B71"/>
    <w:rsid w:val="002660BC"/>
    <w:rsid w:val="00272868"/>
    <w:rsid w:val="00276C2E"/>
    <w:rsid w:val="002807E5"/>
    <w:rsid w:val="00281505"/>
    <w:rsid w:val="00281F6D"/>
    <w:rsid w:val="00282157"/>
    <w:rsid w:val="00282E9D"/>
    <w:rsid w:val="00287A19"/>
    <w:rsid w:val="00287F3D"/>
    <w:rsid w:val="002946A4"/>
    <w:rsid w:val="00296ECD"/>
    <w:rsid w:val="002A2910"/>
    <w:rsid w:val="002A45C3"/>
    <w:rsid w:val="002A4F07"/>
    <w:rsid w:val="002A66CF"/>
    <w:rsid w:val="002A71A7"/>
    <w:rsid w:val="002C06E7"/>
    <w:rsid w:val="002C3CED"/>
    <w:rsid w:val="002C5CB4"/>
    <w:rsid w:val="002D29FD"/>
    <w:rsid w:val="002D3231"/>
    <w:rsid w:val="002D414C"/>
    <w:rsid w:val="002D6B1B"/>
    <w:rsid w:val="002D79F9"/>
    <w:rsid w:val="002E055E"/>
    <w:rsid w:val="002E2361"/>
    <w:rsid w:val="002E3FD4"/>
    <w:rsid w:val="002E4DAC"/>
    <w:rsid w:val="002E6684"/>
    <w:rsid w:val="002E76DA"/>
    <w:rsid w:val="002F01ED"/>
    <w:rsid w:val="002F6292"/>
    <w:rsid w:val="002F7330"/>
    <w:rsid w:val="0030055D"/>
    <w:rsid w:val="003038EB"/>
    <w:rsid w:val="003069D3"/>
    <w:rsid w:val="003111B2"/>
    <w:rsid w:val="00321436"/>
    <w:rsid w:val="00323789"/>
    <w:rsid w:val="00324DA4"/>
    <w:rsid w:val="0033032F"/>
    <w:rsid w:val="00332921"/>
    <w:rsid w:val="003334CC"/>
    <w:rsid w:val="00335F68"/>
    <w:rsid w:val="003360BF"/>
    <w:rsid w:val="0033631D"/>
    <w:rsid w:val="00337B48"/>
    <w:rsid w:val="00341D1E"/>
    <w:rsid w:val="003436C5"/>
    <w:rsid w:val="00343989"/>
    <w:rsid w:val="0034607D"/>
    <w:rsid w:val="00354674"/>
    <w:rsid w:val="00354949"/>
    <w:rsid w:val="0035638D"/>
    <w:rsid w:val="003609D7"/>
    <w:rsid w:val="00362D5B"/>
    <w:rsid w:val="00362DC1"/>
    <w:rsid w:val="00364272"/>
    <w:rsid w:val="003719E6"/>
    <w:rsid w:val="00372272"/>
    <w:rsid w:val="00373C13"/>
    <w:rsid w:val="003771FC"/>
    <w:rsid w:val="003812D5"/>
    <w:rsid w:val="0038280F"/>
    <w:rsid w:val="003A4089"/>
    <w:rsid w:val="003A51D9"/>
    <w:rsid w:val="003A5DFD"/>
    <w:rsid w:val="003B2BC3"/>
    <w:rsid w:val="003B392B"/>
    <w:rsid w:val="003B3D6B"/>
    <w:rsid w:val="003C5ABD"/>
    <w:rsid w:val="003D5DC9"/>
    <w:rsid w:val="003E156F"/>
    <w:rsid w:val="003E594D"/>
    <w:rsid w:val="003F21E5"/>
    <w:rsid w:val="003F3DA9"/>
    <w:rsid w:val="00400544"/>
    <w:rsid w:val="00400DE1"/>
    <w:rsid w:val="00402386"/>
    <w:rsid w:val="00402E4D"/>
    <w:rsid w:val="00406A54"/>
    <w:rsid w:val="00411906"/>
    <w:rsid w:val="00412BF8"/>
    <w:rsid w:val="00412D22"/>
    <w:rsid w:val="004136C5"/>
    <w:rsid w:val="00414BB5"/>
    <w:rsid w:val="00415C7F"/>
    <w:rsid w:val="00416BA3"/>
    <w:rsid w:val="00417671"/>
    <w:rsid w:val="004178FA"/>
    <w:rsid w:val="00417DA2"/>
    <w:rsid w:val="004225DE"/>
    <w:rsid w:val="004226E9"/>
    <w:rsid w:val="004243FF"/>
    <w:rsid w:val="00425A66"/>
    <w:rsid w:val="00425B29"/>
    <w:rsid w:val="00430473"/>
    <w:rsid w:val="00430738"/>
    <w:rsid w:val="00432C2F"/>
    <w:rsid w:val="0043612C"/>
    <w:rsid w:val="00440EC2"/>
    <w:rsid w:val="00442651"/>
    <w:rsid w:val="00445735"/>
    <w:rsid w:val="004479AA"/>
    <w:rsid w:val="00452DE7"/>
    <w:rsid w:val="00453F74"/>
    <w:rsid w:val="004554B8"/>
    <w:rsid w:val="00462CBA"/>
    <w:rsid w:val="00464BF3"/>
    <w:rsid w:val="00466742"/>
    <w:rsid w:val="00470ADF"/>
    <w:rsid w:val="00474C6A"/>
    <w:rsid w:val="00476E8C"/>
    <w:rsid w:val="004770B9"/>
    <w:rsid w:val="00481404"/>
    <w:rsid w:val="0048371F"/>
    <w:rsid w:val="00484647"/>
    <w:rsid w:val="0048706B"/>
    <w:rsid w:val="00490F7F"/>
    <w:rsid w:val="004A2DCB"/>
    <w:rsid w:val="004A6ABE"/>
    <w:rsid w:val="004B530F"/>
    <w:rsid w:val="004B6C87"/>
    <w:rsid w:val="004C0B1B"/>
    <w:rsid w:val="004C3A76"/>
    <w:rsid w:val="004C7AE9"/>
    <w:rsid w:val="004D03EE"/>
    <w:rsid w:val="004D38EF"/>
    <w:rsid w:val="004D6B62"/>
    <w:rsid w:val="004D7CBE"/>
    <w:rsid w:val="004E2F93"/>
    <w:rsid w:val="004E47C2"/>
    <w:rsid w:val="004E54C3"/>
    <w:rsid w:val="004E6B4D"/>
    <w:rsid w:val="004F2358"/>
    <w:rsid w:val="004F3EC8"/>
    <w:rsid w:val="004F3F3C"/>
    <w:rsid w:val="004F6371"/>
    <w:rsid w:val="004F6AF9"/>
    <w:rsid w:val="00501E63"/>
    <w:rsid w:val="005052EC"/>
    <w:rsid w:val="0050550F"/>
    <w:rsid w:val="005070D6"/>
    <w:rsid w:val="00512599"/>
    <w:rsid w:val="00516571"/>
    <w:rsid w:val="0051697B"/>
    <w:rsid w:val="005239F4"/>
    <w:rsid w:val="005275B0"/>
    <w:rsid w:val="005308EB"/>
    <w:rsid w:val="005327E5"/>
    <w:rsid w:val="00533418"/>
    <w:rsid w:val="005377D7"/>
    <w:rsid w:val="005501B1"/>
    <w:rsid w:val="0055095D"/>
    <w:rsid w:val="00553BA1"/>
    <w:rsid w:val="00555A87"/>
    <w:rsid w:val="005567E0"/>
    <w:rsid w:val="00561618"/>
    <w:rsid w:val="0056238C"/>
    <w:rsid w:val="00563CF4"/>
    <w:rsid w:val="00566851"/>
    <w:rsid w:val="00566FA6"/>
    <w:rsid w:val="00567CA2"/>
    <w:rsid w:val="00575892"/>
    <w:rsid w:val="00577E65"/>
    <w:rsid w:val="00587D49"/>
    <w:rsid w:val="00592993"/>
    <w:rsid w:val="00593FE6"/>
    <w:rsid w:val="00594E12"/>
    <w:rsid w:val="00596504"/>
    <w:rsid w:val="005A048B"/>
    <w:rsid w:val="005B22D7"/>
    <w:rsid w:val="005B238B"/>
    <w:rsid w:val="005B7822"/>
    <w:rsid w:val="005C08A8"/>
    <w:rsid w:val="005C1FC6"/>
    <w:rsid w:val="005C400D"/>
    <w:rsid w:val="005C4AA9"/>
    <w:rsid w:val="005C503A"/>
    <w:rsid w:val="005D2441"/>
    <w:rsid w:val="005D2BB9"/>
    <w:rsid w:val="005E3944"/>
    <w:rsid w:val="005E4032"/>
    <w:rsid w:val="005E7569"/>
    <w:rsid w:val="005F12D1"/>
    <w:rsid w:val="00602DAA"/>
    <w:rsid w:val="00607D09"/>
    <w:rsid w:val="006107B9"/>
    <w:rsid w:val="0061098B"/>
    <w:rsid w:val="00616527"/>
    <w:rsid w:val="00616655"/>
    <w:rsid w:val="00616FBE"/>
    <w:rsid w:val="00617AE9"/>
    <w:rsid w:val="00622050"/>
    <w:rsid w:val="006232D0"/>
    <w:rsid w:val="0062340F"/>
    <w:rsid w:val="00624884"/>
    <w:rsid w:val="00626616"/>
    <w:rsid w:val="0062673B"/>
    <w:rsid w:val="00626855"/>
    <w:rsid w:val="00626991"/>
    <w:rsid w:val="00627F71"/>
    <w:rsid w:val="006301E2"/>
    <w:rsid w:val="006334AA"/>
    <w:rsid w:val="00633639"/>
    <w:rsid w:val="00634139"/>
    <w:rsid w:val="00635277"/>
    <w:rsid w:val="0063594F"/>
    <w:rsid w:val="0064475B"/>
    <w:rsid w:val="006449B4"/>
    <w:rsid w:val="00647807"/>
    <w:rsid w:val="006501D6"/>
    <w:rsid w:val="00654147"/>
    <w:rsid w:val="0066716C"/>
    <w:rsid w:val="0067261B"/>
    <w:rsid w:val="00672E64"/>
    <w:rsid w:val="006731FF"/>
    <w:rsid w:val="00675DF7"/>
    <w:rsid w:val="00680158"/>
    <w:rsid w:val="0068090A"/>
    <w:rsid w:val="00682602"/>
    <w:rsid w:val="006833BB"/>
    <w:rsid w:val="006913D2"/>
    <w:rsid w:val="006957D8"/>
    <w:rsid w:val="006A2017"/>
    <w:rsid w:val="006A5F51"/>
    <w:rsid w:val="006A7075"/>
    <w:rsid w:val="006B2363"/>
    <w:rsid w:val="006B2F24"/>
    <w:rsid w:val="006B5C16"/>
    <w:rsid w:val="006B63D7"/>
    <w:rsid w:val="006B7397"/>
    <w:rsid w:val="006C0A30"/>
    <w:rsid w:val="006C1197"/>
    <w:rsid w:val="006C12C8"/>
    <w:rsid w:val="006C4B05"/>
    <w:rsid w:val="006C7A94"/>
    <w:rsid w:val="006C7CB5"/>
    <w:rsid w:val="006D0A9D"/>
    <w:rsid w:val="006D4140"/>
    <w:rsid w:val="006D5BDA"/>
    <w:rsid w:val="006D7C2C"/>
    <w:rsid w:val="006D7E12"/>
    <w:rsid w:val="006E318E"/>
    <w:rsid w:val="006E4E3E"/>
    <w:rsid w:val="006E5B40"/>
    <w:rsid w:val="006F0D70"/>
    <w:rsid w:val="006F27B9"/>
    <w:rsid w:val="006F55CA"/>
    <w:rsid w:val="00700094"/>
    <w:rsid w:val="00700B40"/>
    <w:rsid w:val="007018BD"/>
    <w:rsid w:val="00701A95"/>
    <w:rsid w:val="00706B35"/>
    <w:rsid w:val="00707D3A"/>
    <w:rsid w:val="00712486"/>
    <w:rsid w:val="007174BA"/>
    <w:rsid w:val="00717EF2"/>
    <w:rsid w:val="00723B2C"/>
    <w:rsid w:val="00723BDB"/>
    <w:rsid w:val="00724870"/>
    <w:rsid w:val="00724CB7"/>
    <w:rsid w:val="00734E09"/>
    <w:rsid w:val="007375FF"/>
    <w:rsid w:val="00740C3C"/>
    <w:rsid w:val="007410FD"/>
    <w:rsid w:val="007456FD"/>
    <w:rsid w:val="00745D4D"/>
    <w:rsid w:val="00746534"/>
    <w:rsid w:val="00746831"/>
    <w:rsid w:val="00746EEB"/>
    <w:rsid w:val="00751D19"/>
    <w:rsid w:val="007543F6"/>
    <w:rsid w:val="00757B23"/>
    <w:rsid w:val="00760A31"/>
    <w:rsid w:val="007639DD"/>
    <w:rsid w:val="00767BDE"/>
    <w:rsid w:val="00770002"/>
    <w:rsid w:val="007712EF"/>
    <w:rsid w:val="007733CE"/>
    <w:rsid w:val="007740B5"/>
    <w:rsid w:val="007743D3"/>
    <w:rsid w:val="0077582F"/>
    <w:rsid w:val="0077659D"/>
    <w:rsid w:val="0078023C"/>
    <w:rsid w:val="007808F3"/>
    <w:rsid w:val="00783114"/>
    <w:rsid w:val="00784686"/>
    <w:rsid w:val="00784F76"/>
    <w:rsid w:val="007854CD"/>
    <w:rsid w:val="00787225"/>
    <w:rsid w:val="00791B0C"/>
    <w:rsid w:val="00794E12"/>
    <w:rsid w:val="007960EE"/>
    <w:rsid w:val="00796FF0"/>
    <w:rsid w:val="007A22F4"/>
    <w:rsid w:val="007A4B45"/>
    <w:rsid w:val="007A7E8D"/>
    <w:rsid w:val="007B0738"/>
    <w:rsid w:val="007B2150"/>
    <w:rsid w:val="007B567F"/>
    <w:rsid w:val="007B5E1E"/>
    <w:rsid w:val="007B7215"/>
    <w:rsid w:val="007D0E64"/>
    <w:rsid w:val="007D4C47"/>
    <w:rsid w:val="007E2A4C"/>
    <w:rsid w:val="007F07F5"/>
    <w:rsid w:val="007F2C96"/>
    <w:rsid w:val="007F33D4"/>
    <w:rsid w:val="007F7EDC"/>
    <w:rsid w:val="00802AA0"/>
    <w:rsid w:val="00811C43"/>
    <w:rsid w:val="00813091"/>
    <w:rsid w:val="00813818"/>
    <w:rsid w:val="00813EBD"/>
    <w:rsid w:val="0081698D"/>
    <w:rsid w:val="00816FF3"/>
    <w:rsid w:val="00820F66"/>
    <w:rsid w:val="008235E8"/>
    <w:rsid w:val="00823605"/>
    <w:rsid w:val="008349D8"/>
    <w:rsid w:val="00836890"/>
    <w:rsid w:val="00842480"/>
    <w:rsid w:val="0084257C"/>
    <w:rsid w:val="008500D2"/>
    <w:rsid w:val="0085167F"/>
    <w:rsid w:val="00855A7B"/>
    <w:rsid w:val="00857406"/>
    <w:rsid w:val="00864C5F"/>
    <w:rsid w:val="008677D8"/>
    <w:rsid w:val="00867EB1"/>
    <w:rsid w:val="00870B2F"/>
    <w:rsid w:val="008743F1"/>
    <w:rsid w:val="008746C0"/>
    <w:rsid w:val="00883ADA"/>
    <w:rsid w:val="00885E21"/>
    <w:rsid w:val="00886930"/>
    <w:rsid w:val="00890039"/>
    <w:rsid w:val="008950D5"/>
    <w:rsid w:val="008A3CBB"/>
    <w:rsid w:val="008A6BEC"/>
    <w:rsid w:val="008B058F"/>
    <w:rsid w:val="008B0E64"/>
    <w:rsid w:val="008B450E"/>
    <w:rsid w:val="008B4D69"/>
    <w:rsid w:val="008B5AAC"/>
    <w:rsid w:val="008C02F0"/>
    <w:rsid w:val="008C1A0D"/>
    <w:rsid w:val="008C4818"/>
    <w:rsid w:val="008C496D"/>
    <w:rsid w:val="008C685C"/>
    <w:rsid w:val="008D0B43"/>
    <w:rsid w:val="008D510C"/>
    <w:rsid w:val="008D5880"/>
    <w:rsid w:val="008D59D4"/>
    <w:rsid w:val="008E1254"/>
    <w:rsid w:val="008E6DA8"/>
    <w:rsid w:val="008E7649"/>
    <w:rsid w:val="008F2AE1"/>
    <w:rsid w:val="008F43D1"/>
    <w:rsid w:val="008F6B46"/>
    <w:rsid w:val="008F744D"/>
    <w:rsid w:val="00902723"/>
    <w:rsid w:val="00902D80"/>
    <w:rsid w:val="009128B3"/>
    <w:rsid w:val="00913260"/>
    <w:rsid w:val="00913BEA"/>
    <w:rsid w:val="009142E8"/>
    <w:rsid w:val="009142EE"/>
    <w:rsid w:val="00921C07"/>
    <w:rsid w:val="00922EDF"/>
    <w:rsid w:val="00925C93"/>
    <w:rsid w:val="00926432"/>
    <w:rsid w:val="00927C1B"/>
    <w:rsid w:val="009309EF"/>
    <w:rsid w:val="0093138F"/>
    <w:rsid w:val="00932A8F"/>
    <w:rsid w:val="00933404"/>
    <w:rsid w:val="00943340"/>
    <w:rsid w:val="009445FE"/>
    <w:rsid w:val="0094599E"/>
    <w:rsid w:val="00947FA5"/>
    <w:rsid w:val="0095003F"/>
    <w:rsid w:val="009552DA"/>
    <w:rsid w:val="00962F68"/>
    <w:rsid w:val="0096654F"/>
    <w:rsid w:val="0096745D"/>
    <w:rsid w:val="0097219A"/>
    <w:rsid w:val="009805DA"/>
    <w:rsid w:val="00980FE3"/>
    <w:rsid w:val="00982020"/>
    <w:rsid w:val="0098427E"/>
    <w:rsid w:val="009848F2"/>
    <w:rsid w:val="009849BF"/>
    <w:rsid w:val="00993329"/>
    <w:rsid w:val="00994A05"/>
    <w:rsid w:val="00994D6B"/>
    <w:rsid w:val="009A243F"/>
    <w:rsid w:val="009A273A"/>
    <w:rsid w:val="009A4835"/>
    <w:rsid w:val="009B02A3"/>
    <w:rsid w:val="009B4F5C"/>
    <w:rsid w:val="009C4022"/>
    <w:rsid w:val="009C5982"/>
    <w:rsid w:val="009C64F0"/>
    <w:rsid w:val="009C6B67"/>
    <w:rsid w:val="009D03A2"/>
    <w:rsid w:val="009D0521"/>
    <w:rsid w:val="009D0E30"/>
    <w:rsid w:val="009D36B6"/>
    <w:rsid w:val="009D3A6F"/>
    <w:rsid w:val="009D479A"/>
    <w:rsid w:val="009D6661"/>
    <w:rsid w:val="009D7165"/>
    <w:rsid w:val="009E23F3"/>
    <w:rsid w:val="009E3397"/>
    <w:rsid w:val="009E690F"/>
    <w:rsid w:val="009F5D4A"/>
    <w:rsid w:val="009F68F7"/>
    <w:rsid w:val="00A1065E"/>
    <w:rsid w:val="00A110F9"/>
    <w:rsid w:val="00A1240E"/>
    <w:rsid w:val="00A12967"/>
    <w:rsid w:val="00A138D7"/>
    <w:rsid w:val="00A168C4"/>
    <w:rsid w:val="00A17B32"/>
    <w:rsid w:val="00A17F8C"/>
    <w:rsid w:val="00A2593B"/>
    <w:rsid w:val="00A36643"/>
    <w:rsid w:val="00A36A2C"/>
    <w:rsid w:val="00A370E2"/>
    <w:rsid w:val="00A45249"/>
    <w:rsid w:val="00A45CB2"/>
    <w:rsid w:val="00A468DC"/>
    <w:rsid w:val="00A46E86"/>
    <w:rsid w:val="00A53732"/>
    <w:rsid w:val="00A552C4"/>
    <w:rsid w:val="00A555F7"/>
    <w:rsid w:val="00A56CDE"/>
    <w:rsid w:val="00A61854"/>
    <w:rsid w:val="00A6304F"/>
    <w:rsid w:val="00A63B39"/>
    <w:rsid w:val="00A6654D"/>
    <w:rsid w:val="00A667EE"/>
    <w:rsid w:val="00A75B85"/>
    <w:rsid w:val="00A77727"/>
    <w:rsid w:val="00A80BE1"/>
    <w:rsid w:val="00A82694"/>
    <w:rsid w:val="00A853CF"/>
    <w:rsid w:val="00A859B0"/>
    <w:rsid w:val="00A94E1D"/>
    <w:rsid w:val="00A97444"/>
    <w:rsid w:val="00AA1458"/>
    <w:rsid w:val="00AA44B5"/>
    <w:rsid w:val="00AB387A"/>
    <w:rsid w:val="00AB3AE7"/>
    <w:rsid w:val="00AB5F57"/>
    <w:rsid w:val="00AC3BF6"/>
    <w:rsid w:val="00AD177F"/>
    <w:rsid w:val="00AD1AED"/>
    <w:rsid w:val="00AD2AE9"/>
    <w:rsid w:val="00AD57E3"/>
    <w:rsid w:val="00AE1F85"/>
    <w:rsid w:val="00AE228C"/>
    <w:rsid w:val="00AE769E"/>
    <w:rsid w:val="00AF1114"/>
    <w:rsid w:val="00AF3380"/>
    <w:rsid w:val="00AF4746"/>
    <w:rsid w:val="00AF7D8E"/>
    <w:rsid w:val="00B033BC"/>
    <w:rsid w:val="00B0708D"/>
    <w:rsid w:val="00B07E02"/>
    <w:rsid w:val="00B10CED"/>
    <w:rsid w:val="00B13FF7"/>
    <w:rsid w:val="00B166E2"/>
    <w:rsid w:val="00B16EF2"/>
    <w:rsid w:val="00B17D27"/>
    <w:rsid w:val="00B214D7"/>
    <w:rsid w:val="00B2393A"/>
    <w:rsid w:val="00B25651"/>
    <w:rsid w:val="00B25EFF"/>
    <w:rsid w:val="00B3054E"/>
    <w:rsid w:val="00B30946"/>
    <w:rsid w:val="00B3183C"/>
    <w:rsid w:val="00B33B3A"/>
    <w:rsid w:val="00B375EF"/>
    <w:rsid w:val="00B40220"/>
    <w:rsid w:val="00B453CE"/>
    <w:rsid w:val="00B469F2"/>
    <w:rsid w:val="00B46A0C"/>
    <w:rsid w:val="00B53A9E"/>
    <w:rsid w:val="00B60A7B"/>
    <w:rsid w:val="00B6419A"/>
    <w:rsid w:val="00B643A5"/>
    <w:rsid w:val="00B72172"/>
    <w:rsid w:val="00B747C6"/>
    <w:rsid w:val="00B74A95"/>
    <w:rsid w:val="00B766B7"/>
    <w:rsid w:val="00B80009"/>
    <w:rsid w:val="00B817CF"/>
    <w:rsid w:val="00B83A03"/>
    <w:rsid w:val="00B85BC7"/>
    <w:rsid w:val="00B93FC6"/>
    <w:rsid w:val="00BA6EB4"/>
    <w:rsid w:val="00BB0078"/>
    <w:rsid w:val="00BB5183"/>
    <w:rsid w:val="00BC0010"/>
    <w:rsid w:val="00BC0434"/>
    <w:rsid w:val="00BC3E12"/>
    <w:rsid w:val="00BD4DA7"/>
    <w:rsid w:val="00BD5DF7"/>
    <w:rsid w:val="00BE4336"/>
    <w:rsid w:val="00BE48A1"/>
    <w:rsid w:val="00BE5722"/>
    <w:rsid w:val="00BE731C"/>
    <w:rsid w:val="00BF1316"/>
    <w:rsid w:val="00C01A0F"/>
    <w:rsid w:val="00C01A36"/>
    <w:rsid w:val="00C02ACE"/>
    <w:rsid w:val="00C03C44"/>
    <w:rsid w:val="00C049D6"/>
    <w:rsid w:val="00C052A4"/>
    <w:rsid w:val="00C05822"/>
    <w:rsid w:val="00C05871"/>
    <w:rsid w:val="00C06F5B"/>
    <w:rsid w:val="00C14203"/>
    <w:rsid w:val="00C15C34"/>
    <w:rsid w:val="00C17D5A"/>
    <w:rsid w:val="00C20AD5"/>
    <w:rsid w:val="00C22525"/>
    <w:rsid w:val="00C25E10"/>
    <w:rsid w:val="00C2610C"/>
    <w:rsid w:val="00C26B7B"/>
    <w:rsid w:val="00C32A69"/>
    <w:rsid w:val="00C32A84"/>
    <w:rsid w:val="00C34C91"/>
    <w:rsid w:val="00C43441"/>
    <w:rsid w:val="00C47221"/>
    <w:rsid w:val="00C55A7D"/>
    <w:rsid w:val="00C56538"/>
    <w:rsid w:val="00C5684B"/>
    <w:rsid w:val="00C61873"/>
    <w:rsid w:val="00C6245E"/>
    <w:rsid w:val="00C6453A"/>
    <w:rsid w:val="00C72DFB"/>
    <w:rsid w:val="00C764D5"/>
    <w:rsid w:val="00C82890"/>
    <w:rsid w:val="00C84C2F"/>
    <w:rsid w:val="00C865CC"/>
    <w:rsid w:val="00C87367"/>
    <w:rsid w:val="00C91F60"/>
    <w:rsid w:val="00C92A1B"/>
    <w:rsid w:val="00C93193"/>
    <w:rsid w:val="00C945EC"/>
    <w:rsid w:val="00C957AA"/>
    <w:rsid w:val="00CA001C"/>
    <w:rsid w:val="00CA03DE"/>
    <w:rsid w:val="00CA1199"/>
    <w:rsid w:val="00CA21DA"/>
    <w:rsid w:val="00CA445F"/>
    <w:rsid w:val="00CA5E6D"/>
    <w:rsid w:val="00CA632A"/>
    <w:rsid w:val="00CA7FFA"/>
    <w:rsid w:val="00CB58DC"/>
    <w:rsid w:val="00CC03AA"/>
    <w:rsid w:val="00CC04A2"/>
    <w:rsid w:val="00CC07F8"/>
    <w:rsid w:val="00CC3E0D"/>
    <w:rsid w:val="00CD18DF"/>
    <w:rsid w:val="00CD3C65"/>
    <w:rsid w:val="00CD5605"/>
    <w:rsid w:val="00CD74E8"/>
    <w:rsid w:val="00CE0383"/>
    <w:rsid w:val="00CE10F9"/>
    <w:rsid w:val="00CE217F"/>
    <w:rsid w:val="00CE2C5A"/>
    <w:rsid w:val="00CF0E98"/>
    <w:rsid w:val="00CF74EC"/>
    <w:rsid w:val="00D01714"/>
    <w:rsid w:val="00D02B87"/>
    <w:rsid w:val="00D02EA3"/>
    <w:rsid w:val="00D07C01"/>
    <w:rsid w:val="00D07FC9"/>
    <w:rsid w:val="00D137CE"/>
    <w:rsid w:val="00D13E58"/>
    <w:rsid w:val="00D14C1F"/>
    <w:rsid w:val="00D15562"/>
    <w:rsid w:val="00D20F78"/>
    <w:rsid w:val="00D22B5A"/>
    <w:rsid w:val="00D24030"/>
    <w:rsid w:val="00D24FF6"/>
    <w:rsid w:val="00D311A5"/>
    <w:rsid w:val="00D31231"/>
    <w:rsid w:val="00D33858"/>
    <w:rsid w:val="00D343BF"/>
    <w:rsid w:val="00D40645"/>
    <w:rsid w:val="00D42278"/>
    <w:rsid w:val="00D42803"/>
    <w:rsid w:val="00D42D35"/>
    <w:rsid w:val="00D50412"/>
    <w:rsid w:val="00D53905"/>
    <w:rsid w:val="00D5468B"/>
    <w:rsid w:val="00D54C62"/>
    <w:rsid w:val="00D551B9"/>
    <w:rsid w:val="00D5596B"/>
    <w:rsid w:val="00D56539"/>
    <w:rsid w:val="00D566BC"/>
    <w:rsid w:val="00D5686D"/>
    <w:rsid w:val="00D568E2"/>
    <w:rsid w:val="00D60C25"/>
    <w:rsid w:val="00D617D8"/>
    <w:rsid w:val="00D64A0D"/>
    <w:rsid w:val="00D65CAD"/>
    <w:rsid w:val="00D66C5D"/>
    <w:rsid w:val="00D66ED0"/>
    <w:rsid w:val="00D76B27"/>
    <w:rsid w:val="00D80C2B"/>
    <w:rsid w:val="00D84A4B"/>
    <w:rsid w:val="00D84BE5"/>
    <w:rsid w:val="00D90731"/>
    <w:rsid w:val="00D913F9"/>
    <w:rsid w:val="00D91DAB"/>
    <w:rsid w:val="00D948B4"/>
    <w:rsid w:val="00D95895"/>
    <w:rsid w:val="00DA24B9"/>
    <w:rsid w:val="00DA5765"/>
    <w:rsid w:val="00DB4AE0"/>
    <w:rsid w:val="00DB7B7D"/>
    <w:rsid w:val="00DC19D4"/>
    <w:rsid w:val="00DC1EF8"/>
    <w:rsid w:val="00DC2B45"/>
    <w:rsid w:val="00DD2823"/>
    <w:rsid w:val="00DD3D5B"/>
    <w:rsid w:val="00DD4ED3"/>
    <w:rsid w:val="00DD7AEB"/>
    <w:rsid w:val="00DE248D"/>
    <w:rsid w:val="00DE293F"/>
    <w:rsid w:val="00DE6CE1"/>
    <w:rsid w:val="00DF0510"/>
    <w:rsid w:val="00DF13A1"/>
    <w:rsid w:val="00DF1E35"/>
    <w:rsid w:val="00DF2FB4"/>
    <w:rsid w:val="00DF3101"/>
    <w:rsid w:val="00E02792"/>
    <w:rsid w:val="00E112DC"/>
    <w:rsid w:val="00E11E54"/>
    <w:rsid w:val="00E12E41"/>
    <w:rsid w:val="00E145CE"/>
    <w:rsid w:val="00E23375"/>
    <w:rsid w:val="00E364ED"/>
    <w:rsid w:val="00E37697"/>
    <w:rsid w:val="00E4229B"/>
    <w:rsid w:val="00E43F28"/>
    <w:rsid w:val="00E5025A"/>
    <w:rsid w:val="00E5642A"/>
    <w:rsid w:val="00E57391"/>
    <w:rsid w:val="00E65796"/>
    <w:rsid w:val="00E66E69"/>
    <w:rsid w:val="00E70228"/>
    <w:rsid w:val="00E70D9F"/>
    <w:rsid w:val="00E72B61"/>
    <w:rsid w:val="00E736EC"/>
    <w:rsid w:val="00E73C1A"/>
    <w:rsid w:val="00E75785"/>
    <w:rsid w:val="00E7606A"/>
    <w:rsid w:val="00E81232"/>
    <w:rsid w:val="00E8137F"/>
    <w:rsid w:val="00E84CBD"/>
    <w:rsid w:val="00E84DE8"/>
    <w:rsid w:val="00E951E1"/>
    <w:rsid w:val="00E9559E"/>
    <w:rsid w:val="00E95E64"/>
    <w:rsid w:val="00EB31D3"/>
    <w:rsid w:val="00EB3E31"/>
    <w:rsid w:val="00EB6346"/>
    <w:rsid w:val="00EB6EB5"/>
    <w:rsid w:val="00EC0855"/>
    <w:rsid w:val="00EC4201"/>
    <w:rsid w:val="00EC4761"/>
    <w:rsid w:val="00ED3556"/>
    <w:rsid w:val="00ED3BDA"/>
    <w:rsid w:val="00EE3B7E"/>
    <w:rsid w:val="00EE5B06"/>
    <w:rsid w:val="00EE6A5A"/>
    <w:rsid w:val="00EF32B6"/>
    <w:rsid w:val="00EF60B5"/>
    <w:rsid w:val="00F074FA"/>
    <w:rsid w:val="00F115BF"/>
    <w:rsid w:val="00F12BC6"/>
    <w:rsid w:val="00F16314"/>
    <w:rsid w:val="00F244BF"/>
    <w:rsid w:val="00F24DA8"/>
    <w:rsid w:val="00F26CCF"/>
    <w:rsid w:val="00F27400"/>
    <w:rsid w:val="00F32081"/>
    <w:rsid w:val="00F33C9E"/>
    <w:rsid w:val="00F43024"/>
    <w:rsid w:val="00F463C7"/>
    <w:rsid w:val="00F4685B"/>
    <w:rsid w:val="00F5081D"/>
    <w:rsid w:val="00F54589"/>
    <w:rsid w:val="00F605AB"/>
    <w:rsid w:val="00F608F8"/>
    <w:rsid w:val="00F61060"/>
    <w:rsid w:val="00F62F86"/>
    <w:rsid w:val="00F645D6"/>
    <w:rsid w:val="00F77123"/>
    <w:rsid w:val="00F823B2"/>
    <w:rsid w:val="00F8690E"/>
    <w:rsid w:val="00F87A09"/>
    <w:rsid w:val="00FA03BC"/>
    <w:rsid w:val="00FA1543"/>
    <w:rsid w:val="00FA1BB4"/>
    <w:rsid w:val="00FA394E"/>
    <w:rsid w:val="00FA6A4A"/>
    <w:rsid w:val="00FB037F"/>
    <w:rsid w:val="00FB126F"/>
    <w:rsid w:val="00FB3213"/>
    <w:rsid w:val="00FB55C5"/>
    <w:rsid w:val="00FB67CE"/>
    <w:rsid w:val="00FB6DC9"/>
    <w:rsid w:val="00FB7056"/>
    <w:rsid w:val="00FC3A4D"/>
    <w:rsid w:val="00FC5676"/>
    <w:rsid w:val="00FE1FE0"/>
    <w:rsid w:val="00FE421F"/>
    <w:rsid w:val="00FE4CDF"/>
    <w:rsid w:val="00FE4DF1"/>
    <w:rsid w:val="00FE6F2D"/>
    <w:rsid w:val="00FF3871"/>
    <w:rsid w:val="00FF3BF6"/>
    <w:rsid w:val="00FF47FC"/>
    <w:rsid w:val="00FF481C"/>
    <w:rsid w:val="03347734"/>
    <w:rsid w:val="364DD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8A8"/>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7"/>
      </w:numPr>
      <w:spacing w:before="120" w:after="120" w:line="280" w:lineRule="exact"/>
      <w:contextualSpacing/>
      <w:jc w:val="both"/>
    </w:pPr>
    <w:rPr>
      <w:sz w:val="22"/>
    </w:rPr>
  </w:style>
  <w:style w:type="paragraph" w:customStyle="1" w:styleId="Arabiclist">
    <w:name w:val="Arabic list"/>
    <w:basedOn w:val="Normale"/>
    <w:rsid w:val="002F7330"/>
    <w:pPr>
      <w:numPr>
        <w:numId w:val="8"/>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9"/>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character" w:customStyle="1" w:styleId="ng-star-inserted">
    <w:name w:val="ng-star-inserted"/>
    <w:basedOn w:val="Carpredefinitoparagrafo"/>
    <w:rsid w:val="00181235"/>
  </w:style>
  <w:style w:type="character" w:customStyle="1" w:styleId="value">
    <w:name w:val="value"/>
    <w:basedOn w:val="Carpredefinitoparagrafo"/>
    <w:rsid w:val="00181235"/>
  </w:style>
  <w:style w:type="paragraph" w:styleId="Paragrafoelenco">
    <w:name w:val="List Paragraph"/>
    <w:basedOn w:val="Normale"/>
    <w:uiPriority w:val="34"/>
    <w:qFormat/>
    <w:rsid w:val="00700094"/>
    <w:pPr>
      <w:ind w:left="720"/>
      <w:contextualSpacing/>
    </w:pPr>
  </w:style>
  <w:style w:type="character" w:styleId="Rimandocommento">
    <w:name w:val="annotation reference"/>
    <w:basedOn w:val="Carpredefinitoparagrafo"/>
    <w:uiPriority w:val="99"/>
    <w:semiHidden/>
    <w:unhideWhenUsed/>
    <w:rsid w:val="00D20F78"/>
    <w:rPr>
      <w:sz w:val="16"/>
      <w:szCs w:val="16"/>
    </w:rPr>
  </w:style>
  <w:style w:type="paragraph" w:styleId="Testocommento">
    <w:name w:val="annotation text"/>
    <w:basedOn w:val="Normale"/>
    <w:link w:val="TestocommentoCarattere"/>
    <w:uiPriority w:val="99"/>
    <w:semiHidden/>
    <w:unhideWhenUsed/>
    <w:rsid w:val="00D20F78"/>
    <w:pPr>
      <w:spacing w:line="240" w:lineRule="auto"/>
    </w:pPr>
    <w:rPr>
      <w:sz w:val="20"/>
    </w:rPr>
  </w:style>
  <w:style w:type="character" w:customStyle="1" w:styleId="TestocommentoCarattere">
    <w:name w:val="Testo commento Carattere"/>
    <w:basedOn w:val="Carpredefinitoparagrafo"/>
    <w:link w:val="Testocommento"/>
    <w:uiPriority w:val="99"/>
    <w:semiHidden/>
    <w:rsid w:val="00D20F78"/>
  </w:style>
  <w:style w:type="paragraph" w:styleId="Soggettocommento">
    <w:name w:val="annotation subject"/>
    <w:basedOn w:val="Testocommento"/>
    <w:next w:val="Testocommento"/>
    <w:link w:val="SoggettocommentoCarattere"/>
    <w:uiPriority w:val="99"/>
    <w:semiHidden/>
    <w:unhideWhenUsed/>
    <w:rsid w:val="00D20F78"/>
    <w:rPr>
      <w:b/>
      <w:bCs/>
    </w:rPr>
  </w:style>
  <w:style w:type="character" w:customStyle="1" w:styleId="SoggettocommentoCarattere">
    <w:name w:val="Soggetto commento Carattere"/>
    <w:basedOn w:val="TestocommentoCarattere"/>
    <w:link w:val="Soggettocommento"/>
    <w:uiPriority w:val="99"/>
    <w:semiHidden/>
    <w:rsid w:val="00D20F78"/>
    <w:rPr>
      <w:b/>
      <w:bCs/>
    </w:rPr>
  </w:style>
  <w:style w:type="table" w:styleId="Grigliatabella">
    <w:name w:val="Table Grid"/>
    <w:basedOn w:val="Tabellanormale"/>
    <w:uiPriority w:val="59"/>
    <w:rsid w:val="006A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F24DA8"/>
    <w:rPr>
      <w:sz w:val="22"/>
    </w:rPr>
  </w:style>
  <w:style w:type="character" w:styleId="Enfasigrassetto">
    <w:name w:val="Strong"/>
    <w:basedOn w:val="Carpredefinitoparagrafo"/>
    <w:uiPriority w:val="22"/>
    <w:qFormat/>
    <w:rsid w:val="00034F4B"/>
    <w:rPr>
      <w:b/>
      <w:bCs/>
    </w:rPr>
  </w:style>
  <w:style w:type="character" w:styleId="Menzionenonrisolta">
    <w:name w:val="Unresolved Mention"/>
    <w:basedOn w:val="Carpredefinitoparagrafo"/>
    <w:uiPriority w:val="99"/>
    <w:semiHidden/>
    <w:unhideWhenUsed/>
    <w:rsid w:val="00C26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5387">
      <w:bodyDiv w:val="1"/>
      <w:marLeft w:val="0"/>
      <w:marRight w:val="0"/>
      <w:marTop w:val="0"/>
      <w:marBottom w:val="0"/>
      <w:divBdr>
        <w:top w:val="none" w:sz="0" w:space="0" w:color="auto"/>
        <w:left w:val="none" w:sz="0" w:space="0" w:color="auto"/>
        <w:bottom w:val="none" w:sz="0" w:space="0" w:color="auto"/>
        <w:right w:val="none" w:sz="0" w:space="0" w:color="auto"/>
      </w:divBdr>
    </w:div>
    <w:div w:id="393352133">
      <w:bodyDiv w:val="1"/>
      <w:marLeft w:val="0"/>
      <w:marRight w:val="0"/>
      <w:marTop w:val="0"/>
      <w:marBottom w:val="0"/>
      <w:divBdr>
        <w:top w:val="none" w:sz="0" w:space="0" w:color="auto"/>
        <w:left w:val="none" w:sz="0" w:space="0" w:color="auto"/>
        <w:bottom w:val="none" w:sz="0" w:space="0" w:color="auto"/>
        <w:right w:val="none" w:sz="0" w:space="0" w:color="auto"/>
      </w:divBdr>
    </w:div>
    <w:div w:id="393355018">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620693238">
      <w:bodyDiv w:val="1"/>
      <w:marLeft w:val="0"/>
      <w:marRight w:val="0"/>
      <w:marTop w:val="0"/>
      <w:marBottom w:val="0"/>
      <w:divBdr>
        <w:top w:val="none" w:sz="0" w:space="0" w:color="auto"/>
        <w:left w:val="none" w:sz="0" w:space="0" w:color="auto"/>
        <w:bottom w:val="none" w:sz="0" w:space="0" w:color="auto"/>
        <w:right w:val="none" w:sz="0" w:space="0" w:color="auto"/>
      </w:divBdr>
    </w:div>
    <w:div w:id="645596046">
      <w:bodyDiv w:val="1"/>
      <w:marLeft w:val="0"/>
      <w:marRight w:val="0"/>
      <w:marTop w:val="0"/>
      <w:marBottom w:val="0"/>
      <w:divBdr>
        <w:top w:val="none" w:sz="0" w:space="0" w:color="auto"/>
        <w:left w:val="none" w:sz="0" w:space="0" w:color="auto"/>
        <w:bottom w:val="none" w:sz="0" w:space="0" w:color="auto"/>
        <w:right w:val="none" w:sz="0" w:space="0" w:color="auto"/>
      </w:divBdr>
      <w:divsChild>
        <w:div w:id="602960431">
          <w:marLeft w:val="0"/>
          <w:marRight w:val="0"/>
          <w:marTop w:val="0"/>
          <w:marBottom w:val="0"/>
          <w:divBdr>
            <w:top w:val="none" w:sz="0" w:space="0" w:color="auto"/>
            <w:left w:val="none" w:sz="0" w:space="0" w:color="auto"/>
            <w:bottom w:val="none" w:sz="0" w:space="0" w:color="auto"/>
            <w:right w:val="none" w:sz="0" w:space="0" w:color="auto"/>
          </w:divBdr>
        </w:div>
        <w:div w:id="373698934">
          <w:marLeft w:val="0"/>
          <w:marRight w:val="0"/>
          <w:marTop w:val="0"/>
          <w:marBottom w:val="0"/>
          <w:divBdr>
            <w:top w:val="none" w:sz="0" w:space="0" w:color="auto"/>
            <w:left w:val="none" w:sz="0" w:space="0" w:color="auto"/>
            <w:bottom w:val="none" w:sz="0" w:space="0" w:color="auto"/>
            <w:right w:val="none" w:sz="0" w:space="0" w:color="auto"/>
          </w:divBdr>
        </w:div>
        <w:div w:id="372735042">
          <w:marLeft w:val="0"/>
          <w:marRight w:val="0"/>
          <w:marTop w:val="0"/>
          <w:marBottom w:val="0"/>
          <w:divBdr>
            <w:top w:val="none" w:sz="0" w:space="0" w:color="auto"/>
            <w:left w:val="none" w:sz="0" w:space="0" w:color="auto"/>
            <w:bottom w:val="none" w:sz="0" w:space="0" w:color="auto"/>
            <w:right w:val="none" w:sz="0" w:space="0" w:color="auto"/>
          </w:divBdr>
          <w:divsChild>
            <w:div w:id="996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6916">
      <w:bodyDiv w:val="1"/>
      <w:marLeft w:val="0"/>
      <w:marRight w:val="0"/>
      <w:marTop w:val="0"/>
      <w:marBottom w:val="0"/>
      <w:divBdr>
        <w:top w:val="none" w:sz="0" w:space="0" w:color="auto"/>
        <w:left w:val="none" w:sz="0" w:space="0" w:color="auto"/>
        <w:bottom w:val="none" w:sz="0" w:space="0" w:color="auto"/>
        <w:right w:val="none" w:sz="0" w:space="0" w:color="auto"/>
      </w:divBdr>
    </w:div>
    <w:div w:id="810750693">
      <w:bodyDiv w:val="1"/>
      <w:marLeft w:val="0"/>
      <w:marRight w:val="0"/>
      <w:marTop w:val="0"/>
      <w:marBottom w:val="0"/>
      <w:divBdr>
        <w:top w:val="none" w:sz="0" w:space="0" w:color="auto"/>
        <w:left w:val="none" w:sz="0" w:space="0" w:color="auto"/>
        <w:bottom w:val="none" w:sz="0" w:space="0" w:color="auto"/>
        <w:right w:val="none" w:sz="0" w:space="0" w:color="auto"/>
      </w:divBdr>
    </w:div>
    <w:div w:id="839465674">
      <w:bodyDiv w:val="1"/>
      <w:marLeft w:val="0"/>
      <w:marRight w:val="0"/>
      <w:marTop w:val="0"/>
      <w:marBottom w:val="0"/>
      <w:divBdr>
        <w:top w:val="none" w:sz="0" w:space="0" w:color="auto"/>
        <w:left w:val="none" w:sz="0" w:space="0" w:color="auto"/>
        <w:bottom w:val="none" w:sz="0" w:space="0" w:color="auto"/>
        <w:right w:val="none" w:sz="0" w:space="0" w:color="auto"/>
      </w:divBdr>
    </w:div>
    <w:div w:id="987054714">
      <w:bodyDiv w:val="1"/>
      <w:marLeft w:val="0"/>
      <w:marRight w:val="0"/>
      <w:marTop w:val="0"/>
      <w:marBottom w:val="0"/>
      <w:divBdr>
        <w:top w:val="none" w:sz="0" w:space="0" w:color="auto"/>
        <w:left w:val="none" w:sz="0" w:space="0" w:color="auto"/>
        <w:bottom w:val="none" w:sz="0" w:space="0" w:color="auto"/>
        <w:right w:val="none" w:sz="0" w:space="0" w:color="auto"/>
      </w:divBdr>
      <w:divsChild>
        <w:div w:id="1975483345">
          <w:marLeft w:val="0"/>
          <w:marRight w:val="0"/>
          <w:marTop w:val="0"/>
          <w:marBottom w:val="0"/>
          <w:divBdr>
            <w:top w:val="none" w:sz="0" w:space="0" w:color="auto"/>
            <w:left w:val="none" w:sz="0" w:space="0" w:color="auto"/>
            <w:bottom w:val="none" w:sz="0" w:space="0" w:color="auto"/>
            <w:right w:val="none" w:sz="0" w:space="0" w:color="auto"/>
          </w:divBdr>
        </w:div>
      </w:divsChild>
    </w:div>
    <w:div w:id="1179930193">
      <w:bodyDiv w:val="1"/>
      <w:marLeft w:val="0"/>
      <w:marRight w:val="0"/>
      <w:marTop w:val="0"/>
      <w:marBottom w:val="0"/>
      <w:divBdr>
        <w:top w:val="none" w:sz="0" w:space="0" w:color="auto"/>
        <w:left w:val="none" w:sz="0" w:space="0" w:color="auto"/>
        <w:bottom w:val="none" w:sz="0" w:space="0" w:color="auto"/>
        <w:right w:val="none" w:sz="0" w:space="0" w:color="auto"/>
      </w:divBdr>
      <w:divsChild>
        <w:div w:id="1314598770">
          <w:marLeft w:val="0"/>
          <w:marRight w:val="0"/>
          <w:marTop w:val="0"/>
          <w:marBottom w:val="0"/>
          <w:divBdr>
            <w:top w:val="none" w:sz="0" w:space="0" w:color="auto"/>
            <w:left w:val="none" w:sz="0" w:space="0" w:color="auto"/>
            <w:bottom w:val="none" w:sz="0" w:space="0" w:color="auto"/>
            <w:right w:val="none" w:sz="0" w:space="0" w:color="auto"/>
          </w:divBdr>
        </w:div>
      </w:divsChild>
    </w:div>
    <w:div w:id="1295257549">
      <w:bodyDiv w:val="1"/>
      <w:marLeft w:val="0"/>
      <w:marRight w:val="0"/>
      <w:marTop w:val="0"/>
      <w:marBottom w:val="0"/>
      <w:divBdr>
        <w:top w:val="none" w:sz="0" w:space="0" w:color="auto"/>
        <w:left w:val="none" w:sz="0" w:space="0" w:color="auto"/>
        <w:bottom w:val="none" w:sz="0" w:space="0" w:color="auto"/>
        <w:right w:val="none" w:sz="0" w:space="0" w:color="auto"/>
      </w:divBdr>
      <w:divsChild>
        <w:div w:id="1360933340">
          <w:marLeft w:val="0"/>
          <w:marRight w:val="0"/>
          <w:marTop w:val="0"/>
          <w:marBottom w:val="0"/>
          <w:divBdr>
            <w:top w:val="none" w:sz="0" w:space="0" w:color="auto"/>
            <w:left w:val="none" w:sz="0" w:space="0" w:color="auto"/>
            <w:bottom w:val="none" w:sz="0" w:space="0" w:color="auto"/>
            <w:right w:val="none" w:sz="0" w:space="0" w:color="auto"/>
          </w:divBdr>
        </w:div>
      </w:divsChild>
    </w:div>
    <w:div w:id="1307082442">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12462148">
      <w:bodyDiv w:val="1"/>
      <w:marLeft w:val="0"/>
      <w:marRight w:val="0"/>
      <w:marTop w:val="0"/>
      <w:marBottom w:val="0"/>
      <w:divBdr>
        <w:top w:val="none" w:sz="0" w:space="0" w:color="auto"/>
        <w:left w:val="none" w:sz="0" w:space="0" w:color="auto"/>
        <w:bottom w:val="none" w:sz="0" w:space="0" w:color="auto"/>
        <w:right w:val="none" w:sz="0" w:space="0" w:color="auto"/>
      </w:divBdr>
      <w:divsChild>
        <w:div w:id="1877421848">
          <w:marLeft w:val="0"/>
          <w:marRight w:val="0"/>
          <w:marTop w:val="0"/>
          <w:marBottom w:val="0"/>
          <w:divBdr>
            <w:top w:val="none" w:sz="0" w:space="0" w:color="auto"/>
            <w:left w:val="none" w:sz="0" w:space="0" w:color="auto"/>
            <w:bottom w:val="none" w:sz="0" w:space="0" w:color="auto"/>
            <w:right w:val="none" w:sz="0" w:space="0" w:color="auto"/>
          </w:divBdr>
        </w:div>
      </w:divsChild>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26110">
      <w:bodyDiv w:val="1"/>
      <w:marLeft w:val="0"/>
      <w:marRight w:val="0"/>
      <w:marTop w:val="0"/>
      <w:marBottom w:val="0"/>
      <w:divBdr>
        <w:top w:val="none" w:sz="0" w:space="0" w:color="auto"/>
        <w:left w:val="none" w:sz="0" w:space="0" w:color="auto"/>
        <w:bottom w:val="none" w:sz="0" w:space="0" w:color="auto"/>
        <w:right w:val="none" w:sz="0" w:space="0" w:color="auto"/>
      </w:divBdr>
      <w:divsChild>
        <w:div w:id="993216726">
          <w:marLeft w:val="0"/>
          <w:marRight w:val="0"/>
          <w:marTop w:val="0"/>
          <w:marBottom w:val="0"/>
          <w:divBdr>
            <w:top w:val="none" w:sz="0" w:space="0" w:color="auto"/>
            <w:left w:val="none" w:sz="0" w:space="0" w:color="auto"/>
            <w:bottom w:val="none" w:sz="0" w:space="0" w:color="auto"/>
            <w:right w:val="none" w:sz="0" w:space="0" w:color="auto"/>
          </w:divBdr>
        </w:div>
      </w:divsChild>
    </w:div>
    <w:div w:id="1907179643">
      <w:bodyDiv w:val="1"/>
      <w:marLeft w:val="0"/>
      <w:marRight w:val="0"/>
      <w:marTop w:val="0"/>
      <w:marBottom w:val="0"/>
      <w:divBdr>
        <w:top w:val="none" w:sz="0" w:space="0" w:color="auto"/>
        <w:left w:val="none" w:sz="0" w:space="0" w:color="auto"/>
        <w:bottom w:val="none" w:sz="0" w:space="0" w:color="auto"/>
        <w:right w:val="none" w:sz="0" w:space="0" w:color="auto"/>
      </w:divBdr>
    </w:div>
    <w:div w:id="1950157226">
      <w:bodyDiv w:val="1"/>
      <w:marLeft w:val="0"/>
      <w:marRight w:val="0"/>
      <w:marTop w:val="0"/>
      <w:marBottom w:val="0"/>
      <w:divBdr>
        <w:top w:val="none" w:sz="0" w:space="0" w:color="auto"/>
        <w:left w:val="none" w:sz="0" w:space="0" w:color="auto"/>
        <w:bottom w:val="none" w:sz="0" w:space="0" w:color="auto"/>
        <w:right w:val="none" w:sz="0" w:space="0" w:color="auto"/>
      </w:divBdr>
      <w:divsChild>
        <w:div w:id="1174146105">
          <w:marLeft w:val="0"/>
          <w:marRight w:val="0"/>
          <w:marTop w:val="0"/>
          <w:marBottom w:val="0"/>
          <w:divBdr>
            <w:top w:val="none" w:sz="0" w:space="0" w:color="auto"/>
            <w:left w:val="none" w:sz="0" w:space="0" w:color="auto"/>
            <w:bottom w:val="none" w:sz="0" w:space="0" w:color="auto"/>
            <w:right w:val="none" w:sz="0" w:space="0" w:color="auto"/>
          </w:divBdr>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33914141">
      <w:bodyDiv w:val="1"/>
      <w:marLeft w:val="0"/>
      <w:marRight w:val="0"/>
      <w:marTop w:val="0"/>
      <w:marBottom w:val="0"/>
      <w:divBdr>
        <w:top w:val="none" w:sz="0" w:space="0" w:color="auto"/>
        <w:left w:val="none" w:sz="0" w:space="0" w:color="auto"/>
        <w:bottom w:val="none" w:sz="0" w:space="0" w:color="auto"/>
        <w:right w:val="none" w:sz="0" w:space="0" w:color="auto"/>
      </w:divBdr>
    </w:div>
    <w:div w:id="21412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E-commerce_statistics_for_individu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F61C191C148B4A9729B848BD5D524C" ma:contentTypeVersion="14" ma:contentTypeDescription="Creare un nuovo documento." ma:contentTypeScope="" ma:versionID="aa420ff124b3aefc9a2eb3799e490c6d">
  <xsd:schema xmlns:xsd="http://www.w3.org/2001/XMLSchema" xmlns:xs="http://www.w3.org/2001/XMLSchema" xmlns:p="http://schemas.microsoft.com/office/2006/metadata/properties" xmlns:ns3="e2c5f515-9b42-4647-a653-859cbb8d06ed" xmlns:ns4="541b11a3-b12f-4b9a-954f-7732f7235edb" targetNamespace="http://schemas.microsoft.com/office/2006/metadata/properties" ma:root="true" ma:fieldsID="410898bc6c20cf7c6f47e2772abc1069" ns3:_="" ns4:_="">
    <xsd:import namespace="e2c5f515-9b42-4647-a653-859cbb8d06ed"/>
    <xsd:import namespace="541b11a3-b12f-4b9a-954f-7732f7235e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5f515-9b42-4647-a653-859cbb8d06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b11a3-b12f-4b9a-954f-7732f7235edb"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428D-FB63-4223-A8BC-03327ECFC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5f515-9b42-4647-a653-859cbb8d06ed"/>
    <ds:schemaRef ds:uri="541b11a3-b12f-4b9a-954f-7732f7235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0827D-98AD-4134-BFF7-3C5703FE879C}">
  <ds:schemaRefs>
    <ds:schemaRef ds:uri="http://schemas.microsoft.com/sharepoint/v3/contenttype/forms"/>
  </ds:schemaRefs>
</ds:datastoreItem>
</file>

<file path=customXml/itemProps3.xml><?xml version="1.0" encoding="utf-8"?>
<ds:datastoreItem xmlns:ds="http://schemas.openxmlformats.org/officeDocument/2006/customXml" ds:itemID="{5DC02809-A4DE-4AE4-AF0B-F55E49EB6D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1CDF9-4875-4F16-8EB8-F82B100E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19</TotalTime>
  <Pages>8</Pages>
  <Words>2511</Words>
  <Characters>13234</Characters>
  <Application>Microsoft Office Word</Application>
  <DocSecurity>0</DocSecurity>
  <Lines>183</Lines>
  <Paragraphs>30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15715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toniolo</dc:creator>
  <cp:keywords/>
  <dc:description/>
  <cp:lastModifiedBy>User</cp:lastModifiedBy>
  <cp:revision>11</cp:revision>
  <cp:lastPrinted>2015-09-03T03:20:00Z</cp:lastPrinted>
  <dcterms:created xsi:type="dcterms:W3CDTF">2022-06-16T07:41:00Z</dcterms:created>
  <dcterms:modified xsi:type="dcterms:W3CDTF">2022-07-01T10:17:00Z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0x0101007CF61C191C148B4A9729B848BD5D524C</vt:lpwstr>
  </property>
</Properties>
</file>