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2F872C06" w:rsidR="009848F2" w:rsidRDefault="00F172BE" w:rsidP="009848F2">
      <w:pPr>
        <w:pStyle w:val="ChapterTitle"/>
        <w:tabs>
          <w:tab w:val="left" w:pos="5812"/>
          <w:tab w:val="left" w:pos="5954"/>
          <w:tab w:val="left" w:pos="6096"/>
          <w:tab w:val="left" w:pos="6237"/>
        </w:tabs>
        <w:spacing w:after="0" w:line="240" w:lineRule="auto"/>
        <w:ind w:left="0" w:right="-28"/>
        <w:jc w:val="left"/>
        <w:rPr>
          <w:color w:val="FF0000"/>
          <w:sz w:val="28"/>
        </w:rPr>
      </w:pPr>
      <w:r w:rsidRPr="00F172BE">
        <w:rPr>
          <w:sz w:val="28"/>
        </w:rPr>
        <w:t xml:space="preserve">Chapter N </w:t>
      </w:r>
      <w:r>
        <w:rPr>
          <w:color w:val="FF0000"/>
          <w:sz w:val="28"/>
        </w:rPr>
        <w:t xml:space="preserve">114 </w:t>
      </w:r>
    </w:p>
    <w:p w14:paraId="322B3FD5" w14:textId="77777777" w:rsidR="00591073" w:rsidRDefault="00591073" w:rsidP="009848F2">
      <w:pPr>
        <w:pStyle w:val="ChapterTitle"/>
        <w:tabs>
          <w:tab w:val="left" w:pos="5812"/>
          <w:tab w:val="left" w:pos="5954"/>
          <w:tab w:val="left" w:pos="6096"/>
          <w:tab w:val="left" w:pos="6237"/>
        </w:tabs>
        <w:spacing w:after="0" w:line="240" w:lineRule="auto"/>
        <w:ind w:left="0" w:right="-28"/>
        <w:jc w:val="left"/>
        <w:rPr>
          <w:sz w:val="28"/>
        </w:rPr>
      </w:pPr>
    </w:p>
    <w:p w14:paraId="5AD0784A" w14:textId="7CE96103" w:rsidR="002F7330" w:rsidRDefault="008B7416" w:rsidP="009848F2">
      <w:pPr>
        <w:pStyle w:val="ChapterTitle"/>
        <w:tabs>
          <w:tab w:val="left" w:pos="5812"/>
          <w:tab w:val="left" w:pos="5954"/>
          <w:tab w:val="left" w:pos="6096"/>
          <w:tab w:val="left" w:pos="6237"/>
        </w:tabs>
        <w:spacing w:after="0" w:line="240" w:lineRule="auto"/>
        <w:ind w:left="0" w:right="-28"/>
        <w:jc w:val="left"/>
        <w:rPr>
          <w:sz w:val="28"/>
        </w:rPr>
      </w:pPr>
      <w:r>
        <w:rPr>
          <w:sz w:val="28"/>
        </w:rPr>
        <w:t>Smart City and Internet of T</w:t>
      </w:r>
      <w:r w:rsidR="00EC5BAD">
        <w:rPr>
          <w:sz w:val="28"/>
        </w:rPr>
        <w:t>hings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5DA7CFB1" w:rsidR="002F7330" w:rsidRDefault="002D679B" w:rsidP="00D241CB">
      <w:pPr>
        <w:pStyle w:val="Abstract"/>
        <w:tabs>
          <w:tab w:val="left" w:pos="6379"/>
        </w:tabs>
        <w:spacing w:line="276" w:lineRule="auto"/>
        <w:ind w:left="357" w:right="-28"/>
        <w:rPr>
          <w:snapToGrid/>
          <w:sz w:val="22"/>
        </w:rPr>
      </w:pPr>
      <w:r>
        <w:rPr>
          <w:b/>
          <w:sz w:val="22"/>
        </w:rPr>
        <w:t>Abstract</w:t>
      </w:r>
      <w:r w:rsidR="00C86EE3">
        <w:rPr>
          <w:b/>
          <w:sz w:val="22"/>
        </w:rPr>
        <w:t>.</w:t>
      </w:r>
      <w:r w:rsidR="004225DE" w:rsidRPr="004225DE">
        <w:rPr>
          <w:sz w:val="22"/>
        </w:rPr>
        <w:t xml:space="preserve"> </w:t>
      </w:r>
      <w:r w:rsidR="001C2826" w:rsidRPr="001C2826">
        <w:rPr>
          <w:snapToGrid/>
          <w:sz w:val="22"/>
        </w:rPr>
        <w:t>The aim of the research is the analysis of smart cities, as an application of the Internet of Things ( IoT ): the concept of Smart City (SC) can be identified as one of the areas in which IoT technology finds its natural application. According to the Agid , the term Smart City / Community (SC) means that place and / or context where the planned and wise use of human and natural resources, appropriately managed and integrated through the numerous ICT technologies already available, allows the creation of an ecosystem capable of making the best use of resources and providing integrated and increasingly intelligent services (i.e. the value of which is greater than the sum of the values of the parts that compose it). The axes on which the actions of a SC are developed are many: mobility; environment and energy; building quality; economy and ability to attract talent and investments; safety of citizens and city infrastructures; citizen participation and involvement. Essential conditions are connectivity and the digitization of communications and services. SC is therefore a new conception of urban reality which, through an intelligent direction of the many human activities that take place within it, aims to raise the standards of sustainability, liveability and economic dynamism of the cities of the future. Specifically, the aim of the research is to analyze the Italian situation and the development prospects of Iot in SC, discussing the main present and future applications.</w:t>
      </w:r>
    </w:p>
    <w:p w14:paraId="38C60B63" w14:textId="77777777" w:rsidR="004225DE" w:rsidRDefault="004225DE" w:rsidP="00D241CB">
      <w:pPr>
        <w:pStyle w:val="Abstract"/>
        <w:tabs>
          <w:tab w:val="left" w:pos="6379"/>
        </w:tabs>
        <w:spacing w:line="276" w:lineRule="auto"/>
        <w:ind w:left="357" w:right="-28"/>
        <w:rPr>
          <w:snapToGrid/>
          <w:sz w:val="22"/>
        </w:rPr>
      </w:pPr>
    </w:p>
    <w:p w14:paraId="20AF9FE5" w14:textId="049BA848" w:rsidR="004225DE" w:rsidRPr="001C2826" w:rsidRDefault="004225DE" w:rsidP="00D241CB">
      <w:pPr>
        <w:pStyle w:val="Abstract"/>
        <w:tabs>
          <w:tab w:val="left" w:pos="6379"/>
        </w:tabs>
        <w:spacing w:line="276" w:lineRule="auto"/>
        <w:ind w:left="357" w:right="-28"/>
        <w:rPr>
          <w:snapToGrid/>
          <w:sz w:val="22"/>
          <w:lang w:val="en-US"/>
        </w:rPr>
      </w:pPr>
      <w:r w:rsidRPr="001C2826">
        <w:rPr>
          <w:b/>
          <w:snapToGrid/>
          <w:sz w:val="22"/>
          <w:lang w:val="en-US"/>
        </w:rPr>
        <w:t xml:space="preserve">Keywords </w:t>
      </w:r>
      <w:r w:rsidR="00902360">
        <w:rPr>
          <w:b/>
          <w:snapToGrid/>
          <w:sz w:val="22"/>
          <w:lang w:val="en-US"/>
        </w:rPr>
        <w:t xml:space="preserve">. </w:t>
      </w:r>
      <w:r w:rsidR="001C2826" w:rsidRPr="001C2826">
        <w:rPr>
          <w:snapToGrid/>
          <w:sz w:val="22"/>
          <w:lang w:val="en-US"/>
        </w:rPr>
        <w:t>Smart City / Community (SC ); Internet of Things ( IoT ); Applications</w:t>
      </w:r>
    </w:p>
    <w:p w14:paraId="0C95E03F" w14:textId="77777777" w:rsidR="007B567F" w:rsidRPr="001C2826" w:rsidRDefault="007B567F" w:rsidP="00D66ED0">
      <w:pPr>
        <w:pStyle w:val="Abstract"/>
        <w:tabs>
          <w:tab w:val="left" w:pos="6379"/>
        </w:tabs>
        <w:spacing w:line="276" w:lineRule="auto"/>
        <w:ind w:left="0" w:right="-30"/>
        <w:rPr>
          <w:snapToGrid/>
          <w:sz w:val="22"/>
          <w:lang w:val="en-US"/>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Pr="001C2826" w:rsidRDefault="007B567F" w:rsidP="00D66ED0">
      <w:pPr>
        <w:pStyle w:val="Abstract"/>
        <w:tabs>
          <w:tab w:val="left" w:pos="6379"/>
        </w:tabs>
        <w:spacing w:line="276" w:lineRule="auto"/>
        <w:ind w:left="0" w:right="-30"/>
        <w:rPr>
          <w:snapToGrid/>
          <w:sz w:val="22"/>
          <w:lang w:val="en-US"/>
        </w:rPr>
      </w:pPr>
    </w:p>
    <w:p w14:paraId="5F23D59B" w14:textId="3D1440E6" w:rsidR="00A71E45" w:rsidRPr="00A71E45" w:rsidRDefault="00A71E45" w:rsidP="0002546B">
      <w:pPr>
        <w:pStyle w:val="Abstract"/>
        <w:tabs>
          <w:tab w:val="left" w:pos="6379"/>
        </w:tabs>
        <w:spacing w:line="276" w:lineRule="auto"/>
        <w:ind w:left="0" w:rightChars="-28" w:right="-62"/>
        <w:rPr>
          <w:b/>
          <w:snapToGrid/>
          <w:sz w:val="24"/>
        </w:rPr>
      </w:pPr>
      <w:r w:rsidRPr="00A71E45">
        <w:rPr>
          <w:b/>
          <w:snapToGrid/>
          <w:sz w:val="24"/>
        </w:rPr>
        <w:t>Introduction</w:t>
      </w:r>
    </w:p>
    <w:p w14:paraId="0FB228AE" w14:textId="41D0778C" w:rsidR="0048166C" w:rsidRPr="00B42332" w:rsidRDefault="00A71E45" w:rsidP="0002546B">
      <w:pPr>
        <w:pStyle w:val="Abstract"/>
        <w:tabs>
          <w:tab w:val="left" w:pos="6379"/>
        </w:tabs>
        <w:spacing w:line="276" w:lineRule="auto"/>
        <w:ind w:left="0" w:rightChars="-28" w:right="-62"/>
        <w:rPr>
          <w:snapToGrid/>
          <w:sz w:val="24"/>
        </w:rPr>
      </w:pPr>
      <w:r w:rsidRPr="00A71E45">
        <w:rPr>
          <w:snapToGrid/>
          <w:sz w:val="24"/>
        </w:rPr>
        <w:t xml:space="preserve">Smart city (SC) is an emerging strategy that aims to improve the quality of life of citizens by using the most innovative technologies to support the specific needs of each city. The Smart city was conceived to address the problems arising from the growing trend towards urbanization. In the future, migration to urban centers will tend to increase. According to UN estimates, the percentage of the population living in cities will increase from the current </w:t>
      </w:r>
      <w:r w:rsidRPr="00A71E45">
        <w:rPr>
          <w:snapToGrid/>
          <w:sz w:val="24"/>
        </w:rPr>
        <w:lastRenderedPageBreak/>
        <w:t xml:space="preserve">55% to almost 70% by the end of 2050. To date, cities occupy less than 2% of the total world territory but produce 80% of the Global Gross Domestic Product (GDP) and over 70% of carbon dioxide emissions (United </w:t>
      </w:r>
      <w:r w:rsidR="00E0340E" w:rsidRPr="00B42332">
        <w:rPr>
          <w:snapToGrid/>
          <w:sz w:val="24"/>
        </w:rPr>
        <w:t xml:space="preserve">Nations, 2020 </w:t>
      </w:r>
      <w:r w:rsidRPr="00B42332">
        <w:rPr>
          <w:snapToGrid/>
          <w:sz w:val="24"/>
        </w:rPr>
        <w:t>). Cities therefore have a strong impact on climate change. The goal of a SC is to respond to these challenges related to urbanization, with the ultimate goal of improving the overall quality of life of citizens.</w:t>
      </w:r>
    </w:p>
    <w:p w14:paraId="041DCF1A" w14:textId="77777777" w:rsidR="002D679B" w:rsidRDefault="002D679B" w:rsidP="0002546B">
      <w:pPr>
        <w:pStyle w:val="Abstract"/>
        <w:tabs>
          <w:tab w:val="left" w:pos="6379"/>
        </w:tabs>
        <w:spacing w:line="276" w:lineRule="auto"/>
        <w:ind w:left="0" w:rightChars="-28" w:right="-62"/>
        <w:rPr>
          <w:b/>
          <w:snapToGrid/>
          <w:sz w:val="24"/>
        </w:rPr>
      </w:pPr>
    </w:p>
    <w:p w14:paraId="2CD27B8B" w14:textId="0286B015" w:rsidR="00D241CB" w:rsidRPr="00B42332" w:rsidRDefault="008C2984" w:rsidP="0002546B">
      <w:pPr>
        <w:pStyle w:val="Abstract"/>
        <w:tabs>
          <w:tab w:val="left" w:pos="6379"/>
        </w:tabs>
        <w:spacing w:line="276" w:lineRule="auto"/>
        <w:ind w:left="0" w:rightChars="-28" w:right="-62"/>
        <w:rPr>
          <w:b/>
          <w:snapToGrid/>
          <w:sz w:val="24"/>
        </w:rPr>
      </w:pPr>
      <w:r w:rsidRPr="00B42332">
        <w:rPr>
          <w:b/>
          <w:snapToGrid/>
          <w:sz w:val="24"/>
        </w:rPr>
        <w:t>1.Definition</w:t>
      </w:r>
    </w:p>
    <w:p w14:paraId="1514F4B5" w14:textId="7D24CBA7" w:rsidR="00B30F0A" w:rsidRDefault="00B30F0A" w:rsidP="0002546B">
      <w:pPr>
        <w:spacing w:line="276" w:lineRule="auto"/>
        <w:ind w:rightChars="-28" w:right="-62"/>
        <w:rPr>
          <w:color w:val="000000" w:themeColor="text1"/>
          <w:sz w:val="24"/>
          <w:szCs w:val="24"/>
          <w:highlight w:val="yellow"/>
          <w:lang w:val="en-US" w:eastAsia="it-IT"/>
        </w:rPr>
      </w:pPr>
      <w:r w:rsidRPr="00B30F0A">
        <w:rPr>
          <w:color w:val="000000" w:themeColor="text1"/>
          <w:sz w:val="24"/>
          <w:szCs w:val="24"/>
          <w:lang w:val="en-US" w:eastAsia="it-IT"/>
        </w:rPr>
        <w:t xml:space="preserve">The basis of the definition of SC are the theories on industrial districts (Becattini, 1989), cluster (Bagnasco, 1977), technopolis (Shilling, Izzo, 2013), which identify three main elements that favor the innovation of a territory (Auci, Mundula , 2012): the concentration of different experiences in various fields of knowledge and production; a cooperation network between the actors involved; the presence of catalysts that facilitate the combination of different capacities and actors. The evolution of the Smart City concept is also subsequently linked to the following models: NSI - National System of Innovation (Lundvall, 1992), Regional and Local Innovation System (Cooke et al., 2004), Triple helix (Etzkowitz, 2008). The “Triple Helix” models were later integrated with others, focusing above all on the role of creativity for a more sustainable development in an urban context; creativity is therefore seen as a key factor in pursuing both environmental and social sustainability (Gabe, 2006). </w:t>
      </w:r>
    </w:p>
    <w:p w14:paraId="57F577E6" w14:textId="35E849AD" w:rsidR="0048166C" w:rsidRDefault="00287F5B" w:rsidP="0002546B">
      <w:pPr>
        <w:spacing w:line="276" w:lineRule="auto"/>
        <w:ind w:rightChars="-28" w:right="-62"/>
        <w:rPr>
          <w:sz w:val="24"/>
          <w:szCs w:val="24"/>
          <w:lang w:val="en-US" w:eastAsia="it-IT"/>
        </w:rPr>
      </w:pPr>
      <w:r w:rsidRPr="00902360">
        <w:rPr>
          <w:color w:val="000000" w:themeColor="text1"/>
          <w:sz w:val="24"/>
          <w:szCs w:val="24"/>
          <w:lang w:val="en-US" w:eastAsia="it-IT"/>
        </w:rPr>
        <w:t>A smart city connects human capital, social capital and ICT infrastructure in order to address public issues, achieve sustainable de</w:t>
      </w:r>
      <w:r w:rsidR="007947DC">
        <w:rPr>
          <w:color w:val="000000" w:themeColor="text1"/>
          <w:sz w:val="24"/>
          <w:szCs w:val="24"/>
          <w:lang w:val="en-US" w:eastAsia="it-IT"/>
        </w:rPr>
        <w:t xml:space="preserve">velopment and increase </w:t>
      </w:r>
      <w:r w:rsidR="007947DC" w:rsidRPr="007947DC">
        <w:rPr>
          <w:color w:val="000000" w:themeColor="text1"/>
          <w:sz w:val="24"/>
          <w:szCs w:val="24"/>
          <w:lang w:val="en-US" w:eastAsia="it-IT"/>
        </w:rPr>
        <w:t>citizens' quality of life</w:t>
      </w:r>
      <w:r w:rsidRPr="00902360">
        <w:rPr>
          <w:color w:val="000000" w:themeColor="text1"/>
          <w:sz w:val="24"/>
          <w:szCs w:val="24"/>
          <w:lang w:val="en-US" w:eastAsia="it-IT"/>
        </w:rPr>
        <w:t xml:space="preserve">: </w:t>
      </w:r>
      <w:r w:rsidR="001569A3" w:rsidRPr="001569A3">
        <w:rPr>
          <w:color w:val="000000" w:themeColor="text1"/>
          <w:sz w:val="24"/>
          <w:szCs w:val="24"/>
          <w:lang w:val="en-US" w:eastAsia="it-IT"/>
        </w:rPr>
        <w:t>the smart city is not only a tough technology-based strategy, it also requires the deep involvement of the city's human capital to produce its benefits.</w:t>
      </w:r>
      <w:r w:rsidR="00D241CB" w:rsidRPr="00902360">
        <w:rPr>
          <w:color w:val="000000" w:themeColor="text1"/>
          <w:sz w:val="24"/>
          <w:szCs w:val="24"/>
          <w:lang w:val="en-US" w:eastAsia="it-IT"/>
        </w:rPr>
        <w:t xml:space="preserve"> </w:t>
      </w:r>
      <w:r w:rsidR="005C61F7" w:rsidRPr="00902360">
        <w:rPr>
          <w:sz w:val="24"/>
          <w:szCs w:val="24"/>
          <w:lang w:val="en-US" w:eastAsia="it-IT"/>
        </w:rPr>
        <w:t>SCs can be classified according t</w:t>
      </w:r>
      <w:r w:rsidR="007947DC">
        <w:rPr>
          <w:sz w:val="24"/>
          <w:szCs w:val="24"/>
          <w:lang w:val="en-US" w:eastAsia="it-IT"/>
        </w:rPr>
        <w:t>o six main axes or dimensions (</w:t>
      </w:r>
      <w:r w:rsidR="00982628" w:rsidRPr="00902360">
        <w:rPr>
          <w:sz w:val="24"/>
          <w:szCs w:val="24"/>
          <w:lang w:val="en-US" w:eastAsia="it-IT"/>
        </w:rPr>
        <w:t xml:space="preserve">Giffinger et al., 2007): </w:t>
      </w:r>
      <w:r w:rsidR="00D241CB" w:rsidRPr="00902360">
        <w:rPr>
          <w:sz w:val="24"/>
          <w:szCs w:val="24"/>
          <w:lang w:val="en-US" w:eastAsia="it-IT"/>
        </w:rPr>
        <w:t>smart economy, smart people , smart</w:t>
      </w:r>
      <w:r w:rsidR="003C0D8E">
        <w:rPr>
          <w:sz w:val="24"/>
          <w:szCs w:val="24"/>
          <w:lang w:val="en-US" w:eastAsia="it-IT"/>
        </w:rPr>
        <w:t xml:space="preserve"> environment , smart governance</w:t>
      </w:r>
      <w:r w:rsidR="00D241CB" w:rsidRPr="00902360">
        <w:rPr>
          <w:sz w:val="24"/>
          <w:szCs w:val="24"/>
          <w:lang w:val="en-US" w:eastAsia="it-IT"/>
        </w:rPr>
        <w:t>, smart mobility</w:t>
      </w:r>
      <w:r w:rsidR="00F6302F">
        <w:rPr>
          <w:sz w:val="24"/>
          <w:szCs w:val="24"/>
          <w:lang w:val="en-US" w:eastAsia="it-IT"/>
        </w:rPr>
        <w:t xml:space="preserve"> and smart living. T</w:t>
      </w:r>
      <w:r w:rsidR="00F6302F" w:rsidRPr="00F6302F">
        <w:rPr>
          <w:sz w:val="24"/>
          <w:szCs w:val="24"/>
          <w:lang w:val="en-US" w:eastAsia="it-IT"/>
        </w:rPr>
        <w:t xml:space="preserve">hese six parameters identify </w:t>
      </w:r>
      <w:r w:rsidR="00D241CB" w:rsidRPr="00902360">
        <w:rPr>
          <w:sz w:val="24"/>
          <w:szCs w:val="24"/>
          <w:lang w:val="en-US" w:eastAsia="it-IT"/>
        </w:rPr>
        <w:t xml:space="preserve">the essence of a Smart City, which in addition to being a digital or technologically advanced city, according to </w:t>
      </w:r>
      <w:r w:rsidR="00EA59C4" w:rsidRPr="00902360">
        <w:rPr>
          <w:sz w:val="24"/>
          <w:szCs w:val="24"/>
          <w:lang w:val="en-US" w:eastAsia="it-IT"/>
        </w:rPr>
        <w:t xml:space="preserve">Giffinger </w:t>
      </w:r>
      <w:r w:rsidR="001A4BD0">
        <w:rPr>
          <w:sz w:val="24"/>
          <w:szCs w:val="24"/>
          <w:lang w:val="en-US" w:eastAsia="it-IT"/>
        </w:rPr>
        <w:t xml:space="preserve">et al (2007), </w:t>
      </w:r>
      <w:r w:rsidR="005C61F7" w:rsidRPr="00902360">
        <w:rPr>
          <w:sz w:val="24"/>
          <w:szCs w:val="24"/>
          <w:lang w:val="en-US" w:eastAsia="it-IT"/>
        </w:rPr>
        <w:t>is the organic and multifaceted set of physical, economi</w:t>
      </w:r>
      <w:r w:rsidR="001A4BD0">
        <w:rPr>
          <w:sz w:val="24"/>
          <w:szCs w:val="24"/>
          <w:lang w:val="en-US" w:eastAsia="it-IT"/>
        </w:rPr>
        <w:t>c, intellectual and social capital</w:t>
      </w:r>
      <w:r w:rsidR="005C61F7" w:rsidRPr="00902360">
        <w:rPr>
          <w:sz w:val="24"/>
          <w:szCs w:val="24"/>
          <w:lang w:val="en-US" w:eastAsia="it-IT"/>
        </w:rPr>
        <w:t>.</w:t>
      </w:r>
    </w:p>
    <w:p w14:paraId="2B5F3AE8" w14:textId="77777777" w:rsidR="00AF4400" w:rsidRPr="003E3C0A" w:rsidRDefault="00AF4400" w:rsidP="0002546B">
      <w:pPr>
        <w:spacing w:line="276" w:lineRule="auto"/>
        <w:ind w:rightChars="-28" w:right="-62"/>
        <w:rPr>
          <w:color w:val="000000" w:themeColor="text1"/>
          <w:sz w:val="24"/>
          <w:szCs w:val="24"/>
          <w:lang w:val="en-US" w:eastAsia="it-IT"/>
        </w:rPr>
      </w:pPr>
    </w:p>
    <w:p w14:paraId="7BF5959A" w14:textId="26DD9342" w:rsidR="0044790B" w:rsidRPr="0096193F" w:rsidRDefault="0044790B" w:rsidP="006D550C">
      <w:pPr>
        <w:spacing w:line="276" w:lineRule="auto"/>
        <w:ind w:rightChars="-5" w:right="-11"/>
        <w:rPr>
          <w:b/>
          <w:sz w:val="24"/>
          <w:szCs w:val="24"/>
          <w:lang w:val="en-US" w:eastAsia="it-IT"/>
        </w:rPr>
      </w:pPr>
      <w:r w:rsidRPr="0096193F">
        <w:rPr>
          <w:b/>
          <w:sz w:val="24"/>
          <w:szCs w:val="24"/>
          <w:lang w:val="en-US" w:eastAsia="it-IT"/>
        </w:rPr>
        <w:lastRenderedPageBreak/>
        <w:t xml:space="preserve">2. </w:t>
      </w:r>
      <w:r w:rsidRPr="0096193F">
        <w:rPr>
          <w:b/>
          <w:sz w:val="24"/>
          <w:szCs w:val="24"/>
          <w:lang w:val="en-US" w:eastAsia="it-IT"/>
        </w:rPr>
        <w:tab/>
        <w:t>Reference regulatory context</w:t>
      </w:r>
    </w:p>
    <w:p w14:paraId="0F895E42" w14:textId="1EF98AC6" w:rsidR="0044790B" w:rsidRPr="0096193F" w:rsidRDefault="0044790B" w:rsidP="006D550C">
      <w:pPr>
        <w:spacing w:line="276" w:lineRule="auto"/>
        <w:ind w:rightChars="-5" w:right="-11"/>
        <w:rPr>
          <w:b/>
          <w:i/>
          <w:sz w:val="24"/>
          <w:szCs w:val="24"/>
          <w:lang w:val="en-US" w:eastAsia="it-IT"/>
        </w:rPr>
      </w:pPr>
      <w:r w:rsidRPr="0096193F">
        <w:rPr>
          <w:b/>
          <w:i/>
          <w:sz w:val="24"/>
          <w:szCs w:val="24"/>
          <w:lang w:val="en-US" w:eastAsia="it-IT"/>
        </w:rPr>
        <w:t xml:space="preserve">2.1. </w:t>
      </w:r>
      <w:r w:rsidRPr="0096193F">
        <w:rPr>
          <w:b/>
          <w:i/>
          <w:sz w:val="24"/>
          <w:szCs w:val="24"/>
          <w:lang w:val="en-US" w:eastAsia="it-IT"/>
        </w:rPr>
        <w:tab/>
        <w:t>European programs</w:t>
      </w:r>
    </w:p>
    <w:p w14:paraId="5C90309A" w14:textId="65DA12D7" w:rsidR="006D550C" w:rsidRPr="00902360" w:rsidRDefault="00127809" w:rsidP="006D550C">
      <w:pPr>
        <w:spacing w:line="276" w:lineRule="auto"/>
        <w:ind w:rightChars="-28" w:right="-62"/>
        <w:rPr>
          <w:sz w:val="24"/>
          <w:szCs w:val="24"/>
          <w:lang w:val="en-US" w:eastAsia="it-IT"/>
        </w:rPr>
      </w:pPr>
      <w:r w:rsidRPr="00902360">
        <w:rPr>
          <w:sz w:val="24"/>
          <w:szCs w:val="24"/>
          <w:lang w:val="en-US" w:eastAsia="it-IT"/>
        </w:rPr>
        <w:t xml:space="preserve">The European Union </w:t>
      </w:r>
      <w:r w:rsidR="0096193F">
        <w:rPr>
          <w:sz w:val="24"/>
          <w:szCs w:val="24"/>
          <w:lang w:val="en-US" w:eastAsia="it-IT"/>
        </w:rPr>
        <w:t xml:space="preserve">has been investing in the SC </w:t>
      </w:r>
      <w:r w:rsidRPr="00902360">
        <w:rPr>
          <w:sz w:val="24"/>
          <w:szCs w:val="24"/>
          <w:lang w:val="en-US" w:eastAsia="it-IT"/>
        </w:rPr>
        <w:t>model for some time</w:t>
      </w:r>
      <w:r w:rsidR="0096193F">
        <w:rPr>
          <w:sz w:val="24"/>
          <w:szCs w:val="24"/>
          <w:lang w:val="en-US" w:eastAsia="it-IT"/>
        </w:rPr>
        <w:t xml:space="preserve">: at </w:t>
      </w:r>
      <w:r w:rsidR="00B94DD5" w:rsidRPr="00902360">
        <w:rPr>
          <w:sz w:val="24"/>
          <w:szCs w:val="24"/>
          <w:lang w:val="en-US" w:eastAsia="it-IT"/>
        </w:rPr>
        <w:t xml:space="preserve">European level there is no specific fund dedicated to </w:t>
      </w:r>
      <w:r w:rsidR="0096193F">
        <w:rPr>
          <w:sz w:val="24"/>
          <w:szCs w:val="24"/>
          <w:lang w:val="en-US" w:eastAsia="it-IT"/>
        </w:rPr>
        <w:t>smart</w:t>
      </w:r>
      <w:r w:rsidRPr="00902360">
        <w:rPr>
          <w:sz w:val="24"/>
          <w:szCs w:val="24"/>
          <w:lang w:val="en-US" w:eastAsia="it-IT"/>
        </w:rPr>
        <w:t xml:space="preserve"> cities , but a plurality of access possibilities to different types of financing. </w:t>
      </w:r>
      <w:r w:rsidR="007E3BE8">
        <w:rPr>
          <w:sz w:val="24"/>
          <w:szCs w:val="24"/>
          <w:lang w:val="en-US" w:eastAsia="it-IT"/>
        </w:rPr>
        <w:t>B</w:t>
      </w:r>
      <w:r w:rsidR="007E3BE8" w:rsidRPr="007E3BE8">
        <w:rPr>
          <w:sz w:val="24"/>
          <w:szCs w:val="24"/>
          <w:lang w:val="en-US" w:eastAsia="it-IT"/>
        </w:rPr>
        <w:t xml:space="preserve">eyond the programs of the Member States </w:t>
      </w:r>
      <w:r w:rsidRPr="00902360">
        <w:rPr>
          <w:sz w:val="24"/>
          <w:szCs w:val="24"/>
          <w:lang w:val="en-US" w:eastAsia="it-IT"/>
        </w:rPr>
        <w:t xml:space="preserve">which are based on the integration between national resources and structural funds ( </w:t>
      </w:r>
      <w:r w:rsidR="00944253" w:rsidRPr="00902360">
        <w:rPr>
          <w:sz w:val="24"/>
          <w:szCs w:val="24"/>
          <w:lang w:val="en-US" w:eastAsia="it-IT"/>
        </w:rPr>
        <w:t xml:space="preserve">ERDF , ESF , EAFRD ), </w:t>
      </w:r>
      <w:r w:rsidR="007E3BE8" w:rsidRPr="007E3BE8">
        <w:rPr>
          <w:sz w:val="24"/>
          <w:szCs w:val="24"/>
          <w:lang w:val="en-US" w:eastAsia="it-IT"/>
        </w:rPr>
        <w:t>the main programs with directly managed European funds which can finance particular aspects of a SC are</w:t>
      </w:r>
      <w:r w:rsidRPr="00902360">
        <w:rPr>
          <w:sz w:val="24"/>
          <w:szCs w:val="24"/>
          <w:lang w:val="en-US" w:eastAsia="it-IT"/>
        </w:rPr>
        <w:t>:</w:t>
      </w:r>
    </w:p>
    <w:p w14:paraId="6DA0CDB1" w14:textId="16998E69" w:rsidR="006D550C" w:rsidRPr="00902360" w:rsidRDefault="00127809" w:rsidP="00397C5D">
      <w:pPr>
        <w:pStyle w:val="Paragrafoelenco"/>
        <w:numPr>
          <w:ilvl w:val="0"/>
          <w:numId w:val="15"/>
        </w:numPr>
        <w:spacing w:line="276" w:lineRule="auto"/>
        <w:ind w:left="357" w:right="-28" w:hanging="357"/>
        <w:rPr>
          <w:sz w:val="24"/>
          <w:szCs w:val="24"/>
          <w:lang w:val="en-US" w:eastAsia="it-IT"/>
        </w:rPr>
      </w:pPr>
      <w:r w:rsidRPr="00902360">
        <w:rPr>
          <w:sz w:val="24"/>
          <w:szCs w:val="24"/>
          <w:lang w:val="en-US" w:eastAsia="it-IT"/>
        </w:rPr>
        <w:t>Horizon Europe (APRE - Agency for the Promotion of European Research, 2021), EU Framework Program for Research and Innovation for the period 2021-2027. It is the successor to Horizon 2020. The program has a duration of seven years and a total budget of 95.5 billion (at current prices), a figure which includes the 5.4 billion euros allocated to the Nex</w:t>
      </w:r>
      <w:r w:rsidR="007E3BE8">
        <w:rPr>
          <w:sz w:val="24"/>
          <w:szCs w:val="24"/>
          <w:lang w:val="en-US" w:eastAsia="it-IT"/>
        </w:rPr>
        <w:t xml:space="preserve">t Generation EU recovery plan. </w:t>
      </w:r>
      <w:r w:rsidRPr="00902360">
        <w:rPr>
          <w:sz w:val="24"/>
          <w:szCs w:val="24"/>
          <w:lang w:val="en-US" w:eastAsia="it-IT"/>
        </w:rPr>
        <w:t xml:space="preserve"> By supporting research and innovation, Horizon Europe is structured on the </w:t>
      </w:r>
      <w:r w:rsidR="001B117E" w:rsidRPr="00902360">
        <w:rPr>
          <w:sz w:val="24"/>
          <w:szCs w:val="24"/>
          <w:lang w:val="en-US" w:eastAsia="it-IT"/>
        </w:rPr>
        <w:t xml:space="preserve">following four </w:t>
      </w:r>
      <w:r w:rsidRPr="00902360">
        <w:rPr>
          <w:sz w:val="24"/>
          <w:szCs w:val="24"/>
          <w:lang w:val="en-US" w:eastAsia="it-IT"/>
        </w:rPr>
        <w:t xml:space="preserve">pillars: </w:t>
      </w:r>
      <w:r w:rsidR="001B117E" w:rsidRPr="00902360">
        <w:rPr>
          <w:sz w:val="24"/>
          <w:szCs w:val="24"/>
          <w:lang w:val="en-US" w:eastAsia="it-IT"/>
        </w:rPr>
        <w:t xml:space="preserve">Excellence Science, </w:t>
      </w:r>
      <w:r w:rsidR="006F67E5" w:rsidRPr="006F67E5">
        <w:rPr>
          <w:sz w:val="24"/>
          <w:szCs w:val="24"/>
          <w:lang w:val="en-US" w:eastAsia="it-IT"/>
        </w:rPr>
        <w:t>Global Challenges and European Industrial Competitiveness</w:t>
      </w:r>
      <w:r w:rsidR="006F67E5">
        <w:rPr>
          <w:sz w:val="24"/>
          <w:szCs w:val="24"/>
          <w:lang w:val="en-US" w:eastAsia="it-IT"/>
        </w:rPr>
        <w:t xml:space="preserve">, </w:t>
      </w:r>
      <w:r w:rsidR="001B117E" w:rsidRPr="00902360">
        <w:rPr>
          <w:sz w:val="24"/>
          <w:szCs w:val="24"/>
          <w:lang w:val="en-US" w:eastAsia="it-IT"/>
        </w:rPr>
        <w:t xml:space="preserve">Innovative Europe, </w:t>
      </w:r>
      <w:r w:rsidR="006F67E5" w:rsidRPr="006F67E5">
        <w:rPr>
          <w:sz w:val="24"/>
          <w:szCs w:val="24"/>
          <w:lang w:val="en-US" w:eastAsia="it-IT"/>
        </w:rPr>
        <w:t xml:space="preserve">Widening participation and strengthening the European Research Area </w:t>
      </w:r>
    </w:p>
    <w:p w14:paraId="72DF7DA9" w14:textId="77777777" w:rsidR="000B15E8" w:rsidRDefault="00F72785" w:rsidP="000B15E8">
      <w:pPr>
        <w:pStyle w:val="Paragrafoelenco"/>
        <w:numPr>
          <w:ilvl w:val="0"/>
          <w:numId w:val="15"/>
        </w:numPr>
        <w:spacing w:line="276" w:lineRule="auto"/>
        <w:ind w:left="357" w:right="-28" w:hanging="357"/>
        <w:rPr>
          <w:sz w:val="24"/>
          <w:szCs w:val="24"/>
          <w:lang w:val="en-US" w:eastAsia="it-IT"/>
        </w:rPr>
      </w:pPr>
      <w:r w:rsidRPr="00902360">
        <w:rPr>
          <w:sz w:val="24"/>
          <w:szCs w:val="24"/>
          <w:lang w:val="en-US" w:eastAsia="it-IT"/>
        </w:rPr>
        <w:t>The European Digital Plan - D</w:t>
      </w:r>
      <w:r w:rsidR="00BA6ACD">
        <w:rPr>
          <w:sz w:val="24"/>
          <w:szCs w:val="24"/>
          <w:lang w:val="en-US" w:eastAsia="it-IT"/>
        </w:rPr>
        <w:t>igi</w:t>
      </w:r>
      <w:r w:rsidR="009E20A8">
        <w:rPr>
          <w:sz w:val="24"/>
          <w:szCs w:val="24"/>
          <w:lang w:val="en-US" w:eastAsia="it-IT"/>
        </w:rPr>
        <w:t>tal Europe Program 2021-20278 (European Commission , 2021).</w:t>
      </w:r>
      <w:r w:rsidRPr="00902360">
        <w:rPr>
          <w:sz w:val="24"/>
          <w:szCs w:val="24"/>
          <w:lang w:val="en-US" w:eastAsia="it-IT"/>
        </w:rPr>
        <w:t xml:space="preserve"> On 9 March 2021, the European Commission presented a vision and perspectives for Europe's digital transformation by 2030. The Commission has proposed a digital compass for the EU's digital decade that develops around four cardinal points: </w:t>
      </w:r>
      <w:r w:rsidR="00127809" w:rsidRPr="00902360">
        <w:rPr>
          <w:sz w:val="24"/>
          <w:szCs w:val="24"/>
          <w:lang w:val="en-US" w:eastAsia="it-IT"/>
        </w:rPr>
        <w:t xml:space="preserve">Skills , Infrastructure </w:t>
      </w:r>
      <w:r w:rsidR="008215B2" w:rsidRPr="00902360">
        <w:rPr>
          <w:sz w:val="24"/>
          <w:szCs w:val="24"/>
          <w:lang w:val="en-US" w:eastAsia="it-IT"/>
        </w:rPr>
        <w:t xml:space="preserve">, Business, Government </w:t>
      </w:r>
      <w:r w:rsidR="00127809" w:rsidRPr="00902360">
        <w:rPr>
          <w:sz w:val="24"/>
          <w:szCs w:val="24"/>
          <w:lang w:val="en-US" w:eastAsia="it-IT"/>
        </w:rPr>
        <w:t>.</w:t>
      </w:r>
    </w:p>
    <w:p w14:paraId="63789DBD" w14:textId="3D52C864" w:rsidR="00397C5D" w:rsidRPr="000B15E8" w:rsidRDefault="00AD2988" w:rsidP="000B15E8">
      <w:pPr>
        <w:pStyle w:val="Paragrafoelenco"/>
        <w:numPr>
          <w:ilvl w:val="0"/>
          <w:numId w:val="15"/>
        </w:numPr>
        <w:spacing w:line="276" w:lineRule="auto"/>
        <w:ind w:left="357" w:right="-28" w:hanging="357"/>
        <w:rPr>
          <w:sz w:val="24"/>
          <w:szCs w:val="24"/>
          <w:lang w:val="en-US" w:eastAsia="it-IT"/>
        </w:rPr>
      </w:pPr>
      <w:r w:rsidRPr="000B15E8">
        <w:rPr>
          <w:sz w:val="24"/>
          <w:szCs w:val="24"/>
          <w:lang w:val="en-US" w:eastAsia="it-IT"/>
        </w:rPr>
        <w:t xml:space="preserve">LIFE, the EU flagship </w:t>
      </w:r>
      <w:r w:rsidR="00127809" w:rsidRPr="000B15E8">
        <w:rPr>
          <w:sz w:val="24"/>
          <w:szCs w:val="24"/>
          <w:lang w:val="en-US" w:eastAsia="it-IT"/>
        </w:rPr>
        <w:t xml:space="preserve">program for </w:t>
      </w:r>
      <w:r w:rsidR="006F67E5" w:rsidRPr="000B15E8">
        <w:rPr>
          <w:sz w:val="24"/>
          <w:szCs w:val="24"/>
          <w:lang w:val="en-US" w:eastAsia="it-IT"/>
        </w:rPr>
        <w:t xml:space="preserve">the </w:t>
      </w:r>
      <w:r w:rsidR="00127809" w:rsidRPr="000B15E8">
        <w:rPr>
          <w:sz w:val="24"/>
          <w:szCs w:val="24"/>
          <w:lang w:val="en-US" w:eastAsia="it-IT"/>
        </w:rPr>
        <w:t>na</w:t>
      </w:r>
      <w:r w:rsidR="00FA45F9" w:rsidRPr="000B15E8">
        <w:rPr>
          <w:sz w:val="24"/>
          <w:szCs w:val="24"/>
          <w:lang w:val="en-US" w:eastAsia="it-IT"/>
        </w:rPr>
        <w:t xml:space="preserve">ture, </w:t>
      </w:r>
      <w:r w:rsidR="00127809" w:rsidRPr="000B15E8">
        <w:rPr>
          <w:sz w:val="24"/>
          <w:szCs w:val="24"/>
          <w:lang w:val="en-US" w:eastAsia="it-IT"/>
        </w:rPr>
        <w:t>pr</w:t>
      </w:r>
      <w:r w:rsidR="00FA45F9" w:rsidRPr="000B15E8">
        <w:rPr>
          <w:sz w:val="24"/>
          <w:szCs w:val="24"/>
          <w:lang w:val="en-US" w:eastAsia="it-IT"/>
        </w:rPr>
        <w:t xml:space="preserve">otection of biodiversity and </w:t>
      </w:r>
      <w:r w:rsidR="00127809" w:rsidRPr="000B15E8">
        <w:rPr>
          <w:sz w:val="24"/>
          <w:szCs w:val="24"/>
          <w:lang w:val="en-US" w:eastAsia="it-IT"/>
        </w:rPr>
        <w:t xml:space="preserve"> fight against climate change</w:t>
      </w:r>
      <w:r w:rsidR="008253D7" w:rsidRPr="000B15E8">
        <w:rPr>
          <w:sz w:val="24"/>
          <w:szCs w:val="24"/>
          <w:lang w:val="en-US" w:eastAsia="it-IT"/>
        </w:rPr>
        <w:t xml:space="preserve"> </w:t>
      </w:r>
      <w:r w:rsidR="00FD12F1">
        <w:rPr>
          <w:sz w:val="24"/>
          <w:szCs w:val="24"/>
          <w:lang w:val="en-US" w:eastAsia="it-IT"/>
        </w:rPr>
        <w:t>(CINEA</w:t>
      </w:r>
      <w:r w:rsidR="008253D7" w:rsidRPr="000B15E8">
        <w:rPr>
          <w:sz w:val="24"/>
          <w:szCs w:val="24"/>
          <w:lang w:val="en-US" w:eastAsia="it-IT"/>
        </w:rPr>
        <w:t>, 2021)</w:t>
      </w:r>
      <w:r w:rsidR="00127809" w:rsidRPr="000B15E8">
        <w:rPr>
          <w:sz w:val="24"/>
          <w:szCs w:val="24"/>
          <w:lang w:val="en-US" w:eastAsia="it-IT"/>
        </w:rPr>
        <w:t>. The general objective</w:t>
      </w:r>
      <w:r w:rsidR="00FA45F9" w:rsidRPr="000B15E8">
        <w:rPr>
          <w:sz w:val="24"/>
          <w:szCs w:val="24"/>
          <w:lang w:val="en-US" w:eastAsia="it-IT"/>
        </w:rPr>
        <w:t xml:space="preserve"> of the new LIFE (2021-2027) </w:t>
      </w:r>
      <w:r w:rsidR="00127809" w:rsidRPr="000B15E8">
        <w:rPr>
          <w:sz w:val="24"/>
          <w:szCs w:val="24"/>
          <w:lang w:val="en-US" w:eastAsia="it-IT"/>
        </w:rPr>
        <w:t>is to contribute to the transition to a clean, circular, energy-efficient, climate-neutral and climate-resilient econo</w:t>
      </w:r>
      <w:r w:rsidR="008253D7" w:rsidRPr="000B15E8">
        <w:rPr>
          <w:sz w:val="24"/>
          <w:szCs w:val="24"/>
          <w:lang w:val="en-US" w:eastAsia="it-IT"/>
        </w:rPr>
        <w:t xml:space="preserve">my; </w:t>
      </w:r>
    </w:p>
    <w:p w14:paraId="22A484FD" w14:textId="581A7920" w:rsidR="00EA0A71" w:rsidRDefault="003A285E" w:rsidP="00EA0A71">
      <w:pPr>
        <w:pStyle w:val="Paragrafoelenco"/>
        <w:numPr>
          <w:ilvl w:val="0"/>
          <w:numId w:val="15"/>
        </w:numPr>
        <w:spacing w:line="276" w:lineRule="auto"/>
        <w:ind w:left="357" w:right="-28" w:hanging="357"/>
        <w:rPr>
          <w:sz w:val="24"/>
          <w:szCs w:val="24"/>
          <w:lang w:val="en-US" w:eastAsia="it-IT"/>
        </w:rPr>
      </w:pPr>
      <w:r w:rsidRPr="00397C5D">
        <w:rPr>
          <w:sz w:val="24"/>
          <w:szCs w:val="24"/>
          <w:lang w:val="en-US" w:eastAsia="it-IT"/>
        </w:rPr>
        <w:t xml:space="preserve">Single market program 2021-2027 (European Commission, 2020), which will replace in </w:t>
      </w:r>
      <w:r w:rsidR="00702C82" w:rsidRPr="00397C5D">
        <w:rPr>
          <w:sz w:val="24"/>
          <w:szCs w:val="24"/>
          <w:lang w:val="en-US" w:eastAsia="it-IT"/>
        </w:rPr>
        <w:t>the seven-year period 2021-2027, t</w:t>
      </w:r>
      <w:r w:rsidRPr="00397C5D">
        <w:rPr>
          <w:sz w:val="24"/>
          <w:szCs w:val="24"/>
          <w:lang w:val="en-US" w:eastAsia="it-IT"/>
        </w:rPr>
        <w:t>he activities</w:t>
      </w:r>
      <w:r w:rsidR="00702C82" w:rsidRPr="00702C82">
        <w:t xml:space="preserve"> </w:t>
      </w:r>
      <w:r w:rsidR="00702C82" w:rsidRPr="00397C5D">
        <w:rPr>
          <w:sz w:val="24"/>
          <w:szCs w:val="24"/>
          <w:lang w:val="en-US" w:eastAsia="it-IT"/>
        </w:rPr>
        <w:t xml:space="preserve">which have so far been funded under six different programs, including COSME </w:t>
      </w:r>
      <w:r w:rsidRPr="00397C5D">
        <w:rPr>
          <w:sz w:val="24"/>
          <w:szCs w:val="24"/>
          <w:lang w:val="en-US" w:eastAsia="it-IT"/>
        </w:rPr>
        <w:t xml:space="preserve"> </w:t>
      </w:r>
      <w:r w:rsidR="00702C82" w:rsidRPr="00397C5D">
        <w:rPr>
          <w:sz w:val="24"/>
          <w:szCs w:val="24"/>
          <w:lang w:val="en-US" w:eastAsia="it-IT"/>
        </w:rPr>
        <w:t>(</w:t>
      </w:r>
      <w:r w:rsidR="00127809" w:rsidRPr="00397C5D">
        <w:rPr>
          <w:sz w:val="24"/>
          <w:szCs w:val="24"/>
          <w:lang w:val="en-US" w:eastAsia="it-IT"/>
        </w:rPr>
        <w:t>Competitiveness of enterprises and Smal</w:t>
      </w:r>
      <w:r w:rsidR="00702C82" w:rsidRPr="00397C5D">
        <w:rPr>
          <w:sz w:val="24"/>
          <w:szCs w:val="24"/>
          <w:lang w:val="en-US" w:eastAsia="it-IT"/>
        </w:rPr>
        <w:t xml:space="preserve">l and Medium- sized </w:t>
      </w:r>
      <w:r w:rsidR="00702C82" w:rsidRPr="00397C5D">
        <w:rPr>
          <w:sz w:val="24"/>
          <w:szCs w:val="24"/>
          <w:lang w:val="en-US" w:eastAsia="it-IT"/>
        </w:rPr>
        <w:lastRenderedPageBreak/>
        <w:t>Enterprises</w:t>
      </w:r>
      <w:r w:rsidR="009A7E80" w:rsidRPr="00397C5D">
        <w:rPr>
          <w:sz w:val="24"/>
          <w:szCs w:val="24"/>
          <w:lang w:val="en-US" w:eastAsia="it-IT"/>
        </w:rPr>
        <w:t>). With €4.2 billion over the period of 2021-2027, it provides an integrated package to support and strengthen the governance of the single market</w:t>
      </w:r>
      <w:r w:rsidR="001E5776" w:rsidRPr="00397C5D">
        <w:rPr>
          <w:sz w:val="24"/>
          <w:szCs w:val="24"/>
          <w:lang w:val="en-US" w:eastAsia="it-IT"/>
        </w:rPr>
        <w:t>. The programme</w:t>
      </w:r>
      <w:r w:rsidR="009A7E80" w:rsidRPr="00397C5D">
        <w:rPr>
          <w:sz w:val="24"/>
          <w:szCs w:val="24"/>
          <w:lang w:val="en-US" w:eastAsia="it-IT"/>
        </w:rPr>
        <w:t xml:space="preserve"> </w:t>
      </w:r>
      <w:r w:rsidR="00127809" w:rsidRPr="00397C5D">
        <w:rPr>
          <w:sz w:val="24"/>
          <w:szCs w:val="24"/>
          <w:lang w:val="en-US" w:eastAsia="it-IT"/>
        </w:rPr>
        <w:t xml:space="preserve">protects European consumers and allows many small and </w:t>
      </w:r>
      <w:r w:rsidR="009A7E80" w:rsidRPr="00397C5D">
        <w:rPr>
          <w:sz w:val="24"/>
          <w:szCs w:val="24"/>
          <w:lang w:val="en-US" w:eastAsia="it-IT"/>
        </w:rPr>
        <w:t xml:space="preserve">medium-sized enterprises </w:t>
      </w:r>
      <w:r w:rsidR="00127809" w:rsidRPr="00397C5D">
        <w:rPr>
          <w:sz w:val="24"/>
          <w:szCs w:val="24"/>
          <w:lang w:val="en-US" w:eastAsia="it-IT"/>
        </w:rPr>
        <w:t xml:space="preserve">to take full advantage of a well-functioning single market, providing support in areas such as: </w:t>
      </w:r>
      <w:r w:rsidR="001E5776" w:rsidRPr="00397C5D">
        <w:rPr>
          <w:sz w:val="24"/>
          <w:szCs w:val="24"/>
          <w:lang w:val="en-US" w:eastAsia="it-IT"/>
        </w:rPr>
        <w:t>Food safety, Consumer protection, Support to small and medium-sized businesses</w:t>
      </w:r>
      <w:r w:rsidR="001E5776" w:rsidRPr="00397C5D">
        <w:rPr>
          <w:sz w:val="24"/>
          <w:szCs w:val="24"/>
          <w:lang w:val="en-US" w:eastAsia="it-IT"/>
        </w:rPr>
        <w:tab/>
        <w:t>, A</w:t>
      </w:r>
      <w:r w:rsidR="00BF4434">
        <w:rPr>
          <w:sz w:val="24"/>
          <w:szCs w:val="24"/>
          <w:lang w:val="en-US" w:eastAsia="it-IT"/>
        </w:rPr>
        <w:t xml:space="preserve"> more effective single market, </w:t>
      </w:r>
      <w:r w:rsidR="001E5776" w:rsidRPr="00397C5D">
        <w:rPr>
          <w:sz w:val="24"/>
          <w:szCs w:val="24"/>
          <w:lang w:val="en-US" w:eastAsia="it-IT"/>
        </w:rPr>
        <w:t>Effective European standards.</w:t>
      </w:r>
    </w:p>
    <w:p w14:paraId="62967696" w14:textId="3FA19B85" w:rsidR="00127809" w:rsidRPr="00EA0A71" w:rsidRDefault="003A285E" w:rsidP="00EA0A71">
      <w:pPr>
        <w:pStyle w:val="Paragrafoelenco"/>
        <w:numPr>
          <w:ilvl w:val="0"/>
          <w:numId w:val="15"/>
        </w:numPr>
        <w:spacing w:line="276" w:lineRule="auto"/>
        <w:ind w:left="357" w:right="-28" w:hanging="357"/>
        <w:rPr>
          <w:sz w:val="24"/>
          <w:szCs w:val="24"/>
          <w:lang w:val="en-US" w:eastAsia="it-IT"/>
        </w:rPr>
      </w:pPr>
      <w:r w:rsidRPr="00EA0A71">
        <w:rPr>
          <w:sz w:val="24"/>
          <w:szCs w:val="24"/>
          <w:lang w:val="en-US" w:eastAsia="it-IT"/>
        </w:rPr>
        <w:t xml:space="preserve">Connecting Europe Facility </w:t>
      </w:r>
      <w:r w:rsidR="00EA0A71" w:rsidRPr="00EA0A71">
        <w:rPr>
          <w:sz w:val="24"/>
          <w:szCs w:val="24"/>
          <w:lang w:val="en-US" w:eastAsia="it-IT"/>
        </w:rPr>
        <w:t xml:space="preserve">2.0 (CEF 2.0 ) </w:t>
      </w:r>
      <w:r w:rsidRPr="00EA0A71">
        <w:rPr>
          <w:sz w:val="24"/>
          <w:szCs w:val="24"/>
          <w:lang w:val="en-US" w:eastAsia="it-IT"/>
        </w:rPr>
        <w:t xml:space="preserve">2021-2027, which aims to accelerate investments in the field of </w:t>
      </w:r>
      <w:r w:rsidR="00127809" w:rsidRPr="00EA0A71">
        <w:rPr>
          <w:sz w:val="24"/>
          <w:szCs w:val="24"/>
          <w:lang w:val="en-US" w:eastAsia="it-IT"/>
        </w:rPr>
        <w:t xml:space="preserve">trans -European networks and stimulate both public and private investments. </w:t>
      </w:r>
      <w:r w:rsidR="008A08F3" w:rsidRPr="00EA0A71">
        <w:rPr>
          <w:sz w:val="24"/>
          <w:szCs w:val="24"/>
          <w:lang w:val="en-US" w:eastAsia="it-IT"/>
        </w:rPr>
        <w:t xml:space="preserve">The programme, worth €33.71 billion, to fund the development of high-performing, sustainable infrastructure in the fields of transport, digital and energy. </w:t>
      </w:r>
      <w:r w:rsidR="00397C5D" w:rsidRPr="00EA0A71">
        <w:rPr>
          <w:sz w:val="24"/>
          <w:szCs w:val="24"/>
          <w:lang w:val="en-US" w:eastAsia="it-IT"/>
        </w:rPr>
        <w:t xml:space="preserve">The budget is divided into sectors: transport, energy, digital  </w:t>
      </w:r>
      <w:r w:rsidR="00127809" w:rsidRPr="00EA0A71">
        <w:rPr>
          <w:sz w:val="24"/>
          <w:szCs w:val="24"/>
          <w:lang w:val="en-US" w:eastAsia="it-IT"/>
        </w:rPr>
        <w:t>(Council of the European Union, 2019).</w:t>
      </w:r>
    </w:p>
    <w:p w14:paraId="7503E096" w14:textId="77777777" w:rsidR="006D550C" w:rsidRPr="00902360" w:rsidRDefault="003A285E" w:rsidP="006D550C">
      <w:pPr>
        <w:spacing w:line="276" w:lineRule="auto"/>
        <w:ind w:right="-28"/>
        <w:rPr>
          <w:b/>
          <w:i/>
          <w:sz w:val="24"/>
          <w:szCs w:val="24"/>
          <w:lang w:val="en-US" w:eastAsia="it-IT"/>
        </w:rPr>
      </w:pPr>
      <w:r w:rsidRPr="00902360">
        <w:rPr>
          <w:b/>
          <w:i/>
          <w:sz w:val="24"/>
          <w:szCs w:val="24"/>
          <w:lang w:val="en-US" w:eastAsia="it-IT"/>
        </w:rPr>
        <w:t>2.2. Italian programs</w:t>
      </w:r>
    </w:p>
    <w:p w14:paraId="5E0BED47" w14:textId="354740E9" w:rsidR="006D550C" w:rsidRPr="00B350FD" w:rsidRDefault="00127809" w:rsidP="006D550C">
      <w:pPr>
        <w:spacing w:line="276" w:lineRule="auto"/>
        <w:ind w:right="-28"/>
        <w:rPr>
          <w:sz w:val="24"/>
          <w:szCs w:val="24"/>
          <w:lang w:val="en-US" w:eastAsia="it-IT"/>
        </w:rPr>
      </w:pPr>
      <w:r w:rsidRPr="00902360">
        <w:rPr>
          <w:sz w:val="24"/>
          <w:szCs w:val="24"/>
          <w:lang w:val="en-US" w:eastAsia="it-IT"/>
        </w:rPr>
        <w:t>All the initiatives regarding the SC, proposed and implemented at the European level, also find corresp</w:t>
      </w:r>
      <w:r w:rsidR="00D62E3A">
        <w:rPr>
          <w:sz w:val="24"/>
          <w:szCs w:val="24"/>
          <w:lang w:val="en-US" w:eastAsia="it-IT"/>
        </w:rPr>
        <w:t xml:space="preserve">ondence in </w:t>
      </w:r>
      <w:r w:rsidR="00B350FD">
        <w:rPr>
          <w:sz w:val="24"/>
          <w:szCs w:val="24"/>
          <w:lang w:val="en-US" w:eastAsia="it-IT"/>
        </w:rPr>
        <w:t>Italy</w:t>
      </w:r>
      <w:r w:rsidR="006E135F">
        <w:rPr>
          <w:sz w:val="24"/>
          <w:szCs w:val="24"/>
          <w:lang w:val="en-US" w:eastAsia="it-IT"/>
        </w:rPr>
        <w:t xml:space="preserve">, thanks to </w:t>
      </w:r>
      <w:r w:rsidRPr="00902360">
        <w:rPr>
          <w:sz w:val="24"/>
          <w:szCs w:val="24"/>
          <w:lang w:val="en-US" w:eastAsia="it-IT"/>
        </w:rPr>
        <w:t xml:space="preserve">specific action plans </w:t>
      </w:r>
      <w:r w:rsidR="0073082F" w:rsidRPr="0073082F">
        <w:rPr>
          <w:sz w:val="24"/>
          <w:szCs w:val="24"/>
          <w:lang w:val="en-US" w:eastAsia="it-IT"/>
        </w:rPr>
        <w:t>undertaken in part and programmed</w:t>
      </w:r>
      <w:r w:rsidR="0073082F">
        <w:rPr>
          <w:sz w:val="24"/>
          <w:szCs w:val="24"/>
          <w:lang w:val="en-US" w:eastAsia="it-IT"/>
        </w:rPr>
        <w:t xml:space="preserve"> for the next few years by the Public A</w:t>
      </w:r>
      <w:r w:rsidR="0073082F" w:rsidRPr="0073082F">
        <w:rPr>
          <w:sz w:val="24"/>
          <w:szCs w:val="24"/>
          <w:lang w:val="en-US" w:eastAsia="it-IT"/>
        </w:rPr>
        <w:t>dministration</w:t>
      </w:r>
      <w:r w:rsidRPr="00902360">
        <w:rPr>
          <w:sz w:val="24"/>
          <w:szCs w:val="24"/>
          <w:lang w:val="en-US" w:eastAsia="it-IT"/>
        </w:rPr>
        <w:t xml:space="preserve">. </w:t>
      </w:r>
      <w:r w:rsidRPr="00B350FD">
        <w:rPr>
          <w:sz w:val="24"/>
          <w:szCs w:val="24"/>
          <w:lang w:val="en-US" w:eastAsia="it-IT"/>
        </w:rPr>
        <w:t>They are:</w:t>
      </w:r>
    </w:p>
    <w:p w14:paraId="71827E3E" w14:textId="37FEFB83" w:rsidR="006D550C" w:rsidRPr="00793A46" w:rsidRDefault="001104CF" w:rsidP="005F2839">
      <w:pPr>
        <w:pStyle w:val="Paragrafoelenco"/>
        <w:numPr>
          <w:ilvl w:val="0"/>
          <w:numId w:val="16"/>
        </w:numPr>
        <w:spacing w:line="276" w:lineRule="auto"/>
        <w:ind w:left="357" w:right="-28" w:hanging="357"/>
        <w:rPr>
          <w:sz w:val="24"/>
          <w:szCs w:val="24"/>
          <w:lang w:val="en-US" w:eastAsia="it-IT"/>
        </w:rPr>
      </w:pPr>
      <w:r w:rsidRPr="00902360">
        <w:rPr>
          <w:sz w:val="24"/>
          <w:szCs w:val="24"/>
          <w:lang w:val="en-US" w:eastAsia="it-IT"/>
        </w:rPr>
        <w:t xml:space="preserve">The Digital Italy </w:t>
      </w:r>
      <w:r w:rsidR="00127809" w:rsidRPr="00902360">
        <w:rPr>
          <w:sz w:val="24"/>
          <w:szCs w:val="24"/>
          <w:lang w:val="en-US" w:eastAsia="it-IT"/>
        </w:rPr>
        <w:t xml:space="preserve">2026 </w:t>
      </w:r>
      <w:r w:rsidR="00D62E3A">
        <w:rPr>
          <w:sz w:val="24"/>
          <w:szCs w:val="24"/>
          <w:lang w:val="en-US" w:eastAsia="it-IT"/>
        </w:rPr>
        <w:t xml:space="preserve"> </w:t>
      </w:r>
      <w:r w:rsidR="00127809" w:rsidRPr="00902360">
        <w:rPr>
          <w:sz w:val="24"/>
          <w:szCs w:val="24"/>
          <w:lang w:val="en-US" w:eastAsia="it-IT"/>
        </w:rPr>
        <w:t xml:space="preserve">Plan, which is developed along two axes, </w:t>
      </w:r>
      <w:r w:rsidR="003D3B09" w:rsidRPr="003D3B09">
        <w:rPr>
          <w:sz w:val="24"/>
          <w:szCs w:val="24"/>
          <w:lang w:val="en-US" w:eastAsia="it-IT"/>
        </w:rPr>
        <w:t>i</w:t>
      </w:r>
      <w:r w:rsidR="003D3B09">
        <w:rPr>
          <w:sz w:val="24"/>
          <w:szCs w:val="24"/>
          <w:lang w:val="en-US" w:eastAsia="it-IT"/>
        </w:rPr>
        <w:t xml:space="preserve">n line with </w:t>
      </w:r>
      <w:r w:rsidR="00127809" w:rsidRPr="00902360">
        <w:rPr>
          <w:sz w:val="24"/>
          <w:szCs w:val="24"/>
          <w:lang w:val="en-US" w:eastAsia="it-IT"/>
        </w:rPr>
        <w:t xml:space="preserve">the Digital </w:t>
      </w:r>
      <w:r w:rsidRPr="00902360">
        <w:rPr>
          <w:sz w:val="24"/>
          <w:szCs w:val="24"/>
          <w:lang w:val="en-US" w:eastAsia="it-IT"/>
        </w:rPr>
        <w:t xml:space="preserve">Compass 2030 objectives (MITD, 2021): </w:t>
      </w:r>
      <w:r w:rsidR="004926D7" w:rsidRPr="004926D7">
        <w:rPr>
          <w:sz w:val="24"/>
          <w:szCs w:val="24"/>
          <w:lang w:val="en-US" w:eastAsia="it-IT"/>
        </w:rPr>
        <w:t xml:space="preserve">broadband deployment </w:t>
      </w:r>
      <w:r w:rsidR="004926D7">
        <w:rPr>
          <w:sz w:val="24"/>
          <w:szCs w:val="24"/>
          <w:lang w:val="en-US" w:eastAsia="it-IT"/>
        </w:rPr>
        <w:t>(a</w:t>
      </w:r>
      <w:r w:rsidR="004926D7" w:rsidRPr="004926D7">
        <w:rPr>
          <w:sz w:val="24"/>
          <w:szCs w:val="24"/>
          <w:lang w:val="en-US" w:eastAsia="it-IT"/>
        </w:rPr>
        <w:t xml:space="preserve">ll </w:t>
      </w:r>
      <w:r w:rsidR="004926D7">
        <w:rPr>
          <w:sz w:val="24"/>
          <w:szCs w:val="24"/>
          <w:lang w:val="en-US" w:eastAsia="it-IT"/>
        </w:rPr>
        <w:t xml:space="preserve">EU households will have 1 Gps </w:t>
      </w:r>
      <w:r w:rsidR="004926D7" w:rsidRPr="004926D7">
        <w:rPr>
          <w:sz w:val="24"/>
          <w:szCs w:val="24"/>
          <w:lang w:val="en-US" w:eastAsia="it-IT"/>
        </w:rPr>
        <w:t>connectivity</w:t>
      </w:r>
      <w:r w:rsidR="004926D7">
        <w:rPr>
          <w:sz w:val="24"/>
          <w:szCs w:val="24"/>
          <w:lang w:val="en-US" w:eastAsia="it-IT"/>
        </w:rPr>
        <w:t>, a</w:t>
      </w:r>
      <w:r w:rsidR="004926D7" w:rsidRPr="004926D7">
        <w:rPr>
          <w:sz w:val="24"/>
          <w:szCs w:val="24"/>
          <w:lang w:val="en-US" w:eastAsia="it-IT"/>
        </w:rPr>
        <w:t>ll populated areas will be covered by 5G</w:t>
      </w:r>
      <w:r w:rsidR="004926D7">
        <w:rPr>
          <w:sz w:val="24"/>
          <w:szCs w:val="24"/>
          <w:lang w:val="en-US" w:eastAsia="it-IT"/>
        </w:rPr>
        <w:t>)</w:t>
      </w:r>
      <w:r w:rsidR="00127809" w:rsidRPr="004926D7">
        <w:rPr>
          <w:sz w:val="24"/>
          <w:szCs w:val="24"/>
          <w:lang w:val="en-US" w:eastAsia="it-IT"/>
        </w:rPr>
        <w:t xml:space="preserve">; digitalization of the PA, </w:t>
      </w:r>
      <w:r w:rsidR="00756A28">
        <w:rPr>
          <w:sz w:val="24"/>
          <w:szCs w:val="24"/>
          <w:lang w:val="en-US" w:eastAsia="it-IT"/>
        </w:rPr>
        <w:t>with the aim that by 2026</w:t>
      </w:r>
      <w:r w:rsidR="00756A28" w:rsidRPr="00756A28">
        <w:rPr>
          <w:sz w:val="24"/>
          <w:szCs w:val="24"/>
          <w:lang w:val="en-US" w:eastAsia="it-IT"/>
        </w:rPr>
        <w:t>:</w:t>
      </w:r>
      <w:r w:rsidR="00756A28">
        <w:rPr>
          <w:sz w:val="24"/>
          <w:szCs w:val="24"/>
          <w:lang w:val="en-US" w:eastAsia="it-IT"/>
        </w:rPr>
        <w:t xml:space="preserve"> 7</w:t>
      </w:r>
      <w:r w:rsidR="00756A28" w:rsidRPr="00756A28">
        <w:rPr>
          <w:sz w:val="24"/>
          <w:szCs w:val="24"/>
          <w:lang w:val="en-US" w:eastAsia="it-IT"/>
        </w:rPr>
        <w:t xml:space="preserve">0% of all adults </w:t>
      </w:r>
      <w:r w:rsidR="00793A46" w:rsidRPr="00793A46">
        <w:rPr>
          <w:sz w:val="24"/>
          <w:szCs w:val="24"/>
          <w:lang w:val="en-US" w:eastAsia="it-IT"/>
        </w:rPr>
        <w:t xml:space="preserve">uses digital identity </w:t>
      </w:r>
      <w:r w:rsidR="00793A46">
        <w:rPr>
          <w:sz w:val="24"/>
          <w:szCs w:val="24"/>
          <w:lang w:val="en-US" w:eastAsia="it-IT"/>
        </w:rPr>
        <w:t xml:space="preserve">and </w:t>
      </w:r>
      <w:r w:rsidR="00756A28" w:rsidRPr="00756A28">
        <w:rPr>
          <w:sz w:val="24"/>
          <w:szCs w:val="24"/>
          <w:lang w:val="en-US" w:eastAsia="it-IT"/>
        </w:rPr>
        <w:t>have basic digital skills</w:t>
      </w:r>
      <w:r w:rsidR="00793A46">
        <w:rPr>
          <w:sz w:val="24"/>
          <w:szCs w:val="24"/>
          <w:lang w:val="en-US" w:eastAsia="it-IT"/>
        </w:rPr>
        <w:t xml:space="preserve">; </w:t>
      </w:r>
      <w:r w:rsidR="00127809" w:rsidRPr="00793A46">
        <w:rPr>
          <w:sz w:val="24"/>
          <w:szCs w:val="24"/>
          <w:lang w:val="en-US" w:eastAsia="it-IT"/>
        </w:rPr>
        <w:t xml:space="preserve">80% of </w:t>
      </w:r>
      <w:r w:rsidR="007F2117" w:rsidRPr="007F2117">
        <w:rPr>
          <w:sz w:val="24"/>
          <w:szCs w:val="24"/>
          <w:lang w:val="en-US" w:eastAsia="it-IT"/>
        </w:rPr>
        <w:t>public services are available online</w:t>
      </w:r>
      <w:r w:rsidR="00127809" w:rsidRPr="00793A46">
        <w:rPr>
          <w:sz w:val="24"/>
          <w:szCs w:val="24"/>
          <w:lang w:val="en-US" w:eastAsia="it-IT"/>
        </w:rPr>
        <w:t>.</w:t>
      </w:r>
      <w:r w:rsidR="005F2839">
        <w:rPr>
          <w:sz w:val="24"/>
          <w:szCs w:val="24"/>
          <w:lang w:val="en-US" w:eastAsia="it-IT"/>
        </w:rPr>
        <w:t xml:space="preserve"> As regards the digital</w:t>
      </w:r>
      <w:r w:rsidR="00127809" w:rsidRPr="00793A46">
        <w:rPr>
          <w:sz w:val="24"/>
          <w:szCs w:val="24"/>
          <w:lang w:val="en-US" w:eastAsia="it-IT"/>
        </w:rPr>
        <w:t xml:space="preserve"> PA, the </w:t>
      </w:r>
      <w:r w:rsidR="005F2839">
        <w:rPr>
          <w:sz w:val="24"/>
          <w:szCs w:val="24"/>
          <w:lang w:val="en-US" w:eastAsia="it-IT"/>
        </w:rPr>
        <w:t xml:space="preserve">main actions </w:t>
      </w:r>
      <w:r w:rsidR="00CC500D" w:rsidRPr="00793A46">
        <w:rPr>
          <w:sz w:val="24"/>
          <w:szCs w:val="24"/>
          <w:lang w:val="en-US" w:eastAsia="it-IT"/>
        </w:rPr>
        <w:t xml:space="preserve">are: </w:t>
      </w:r>
      <w:r w:rsidR="005F2839">
        <w:rPr>
          <w:sz w:val="24"/>
          <w:szCs w:val="24"/>
          <w:lang w:val="en-US" w:eastAsia="it-IT"/>
        </w:rPr>
        <w:t xml:space="preserve">to </w:t>
      </w:r>
      <w:r w:rsidR="005F2839" w:rsidRPr="005F2839">
        <w:rPr>
          <w:sz w:val="24"/>
          <w:szCs w:val="24"/>
          <w:lang w:val="en-US" w:eastAsia="it-IT"/>
        </w:rPr>
        <w:t xml:space="preserve">adopt the "cloud first" principle for at least 75% of central and local public administrations by 2026; </w:t>
      </w:r>
      <w:r w:rsidR="005F2839">
        <w:rPr>
          <w:sz w:val="24"/>
          <w:szCs w:val="24"/>
          <w:lang w:val="en-US" w:eastAsia="it-IT"/>
        </w:rPr>
        <w:t xml:space="preserve">to </w:t>
      </w:r>
      <w:r w:rsidR="005F2839" w:rsidRPr="005F2839">
        <w:rPr>
          <w:sz w:val="24"/>
          <w:szCs w:val="24"/>
          <w:lang w:val="en-US" w:eastAsia="it-IT"/>
        </w:rPr>
        <w:t xml:space="preserve">make all public data interoperable, i.e. able to communicate with each other safely; </w:t>
      </w:r>
      <w:r w:rsidR="005F2839">
        <w:rPr>
          <w:sz w:val="24"/>
          <w:szCs w:val="24"/>
          <w:lang w:val="en-US" w:eastAsia="it-IT"/>
        </w:rPr>
        <w:t xml:space="preserve">to </w:t>
      </w:r>
      <w:r w:rsidR="005F2839" w:rsidRPr="005F2839">
        <w:rPr>
          <w:sz w:val="24"/>
          <w:szCs w:val="24"/>
          <w:lang w:val="en-US" w:eastAsia="it-IT"/>
        </w:rPr>
        <w:t>ensure tha</w:t>
      </w:r>
      <w:r w:rsidR="005F2839">
        <w:rPr>
          <w:sz w:val="24"/>
          <w:szCs w:val="24"/>
          <w:lang w:val="en-US" w:eastAsia="it-IT"/>
        </w:rPr>
        <w:t xml:space="preserve">t 70% of Italians have a </w:t>
      </w:r>
      <w:r w:rsidR="005F2839" w:rsidRPr="005F2839">
        <w:rPr>
          <w:sz w:val="24"/>
          <w:szCs w:val="24"/>
          <w:lang w:val="en-US" w:eastAsia="it-IT"/>
        </w:rPr>
        <w:t>digital identity by 2026</w:t>
      </w:r>
      <w:r w:rsidR="005F2839">
        <w:rPr>
          <w:sz w:val="24"/>
          <w:szCs w:val="24"/>
          <w:lang w:val="en-US" w:eastAsia="it-IT"/>
        </w:rPr>
        <w:t>.</w:t>
      </w:r>
    </w:p>
    <w:p w14:paraId="70750719" w14:textId="77777777" w:rsidR="003772AB" w:rsidRDefault="0091678C" w:rsidP="003772AB">
      <w:pPr>
        <w:pStyle w:val="Paragrafoelenco"/>
        <w:numPr>
          <w:ilvl w:val="0"/>
          <w:numId w:val="16"/>
        </w:numPr>
        <w:spacing w:line="276" w:lineRule="auto"/>
        <w:ind w:left="357" w:right="-28" w:hanging="357"/>
        <w:rPr>
          <w:sz w:val="24"/>
          <w:szCs w:val="24"/>
          <w:lang w:val="en-US" w:eastAsia="it-IT"/>
        </w:rPr>
      </w:pPr>
      <w:r w:rsidRPr="00902360">
        <w:rPr>
          <w:sz w:val="24"/>
          <w:szCs w:val="24"/>
          <w:lang w:val="en-US" w:eastAsia="it-IT"/>
        </w:rPr>
        <w:t>Italian strategy for ultr</w:t>
      </w:r>
      <w:r w:rsidR="005F2839">
        <w:rPr>
          <w:sz w:val="24"/>
          <w:szCs w:val="24"/>
          <w:lang w:val="en-US" w:eastAsia="it-IT"/>
        </w:rPr>
        <w:t>a</w:t>
      </w:r>
      <w:r w:rsidRPr="00902360">
        <w:rPr>
          <w:sz w:val="24"/>
          <w:szCs w:val="24"/>
          <w:lang w:val="en-US" w:eastAsia="it-IT"/>
        </w:rPr>
        <w:t xml:space="preserve">-broadband “towards the Gigabit Society” (25.05.21) with both national and EU resources. In this context, the National Federated Information System for infrastructures (SINFI) was </w:t>
      </w:r>
      <w:r w:rsidRPr="00902360">
        <w:rPr>
          <w:sz w:val="24"/>
          <w:szCs w:val="24"/>
          <w:lang w:val="en-US" w:eastAsia="it-IT"/>
        </w:rPr>
        <w:lastRenderedPageBreak/>
        <w:t xml:space="preserve">also established and the procedures for the construction of infrastructures for fiber optic networks were </w:t>
      </w:r>
      <w:r w:rsidR="003725B7">
        <w:rPr>
          <w:sz w:val="24"/>
          <w:szCs w:val="24"/>
          <w:lang w:val="en-US" w:eastAsia="it-IT"/>
        </w:rPr>
        <w:t xml:space="preserve">simplified. A public </w:t>
      </w:r>
      <w:r w:rsidR="00127809" w:rsidRPr="00902360">
        <w:rPr>
          <w:sz w:val="24"/>
          <w:szCs w:val="24"/>
          <w:lang w:val="en-US" w:eastAsia="it-IT"/>
        </w:rPr>
        <w:t xml:space="preserve">wi-fi network is also under development (MITD and </w:t>
      </w:r>
      <w:r w:rsidR="005F2839">
        <w:rPr>
          <w:sz w:val="24"/>
          <w:szCs w:val="24"/>
          <w:lang w:val="en-US" w:eastAsia="it-IT"/>
        </w:rPr>
        <w:t>MiSE</w:t>
      </w:r>
      <w:r w:rsidR="0003464F" w:rsidRPr="00902360">
        <w:rPr>
          <w:sz w:val="24"/>
          <w:szCs w:val="24"/>
          <w:lang w:val="en-US" w:eastAsia="it-IT"/>
        </w:rPr>
        <w:t xml:space="preserve">, </w:t>
      </w:r>
      <w:r w:rsidR="0003464F" w:rsidRPr="00B42332">
        <w:t xml:space="preserve">2021 </w:t>
      </w:r>
      <w:r w:rsidR="00AD2988" w:rsidRPr="00902360">
        <w:rPr>
          <w:sz w:val="24"/>
          <w:szCs w:val="24"/>
          <w:lang w:val="en-US" w:eastAsia="it-IT"/>
        </w:rPr>
        <w:t>).</w:t>
      </w:r>
    </w:p>
    <w:p w14:paraId="75EBA715" w14:textId="2F5F2757" w:rsidR="000632D5" w:rsidRPr="003772AB" w:rsidRDefault="00127809" w:rsidP="003772AB">
      <w:pPr>
        <w:pStyle w:val="Paragrafoelenco"/>
        <w:numPr>
          <w:ilvl w:val="0"/>
          <w:numId w:val="16"/>
        </w:numPr>
        <w:spacing w:line="276" w:lineRule="auto"/>
        <w:ind w:left="357" w:right="-28" w:hanging="357"/>
        <w:rPr>
          <w:sz w:val="24"/>
          <w:szCs w:val="24"/>
          <w:lang w:val="en-US" w:eastAsia="it-IT"/>
        </w:rPr>
      </w:pPr>
      <w:r w:rsidRPr="003772AB">
        <w:rPr>
          <w:sz w:val="24"/>
          <w:szCs w:val="24"/>
          <w:lang w:val="en-US" w:eastAsia="it-IT"/>
        </w:rPr>
        <w:t>Three-year plan fo</w:t>
      </w:r>
      <w:r w:rsidR="001E22E8" w:rsidRPr="003772AB">
        <w:rPr>
          <w:sz w:val="24"/>
          <w:szCs w:val="24"/>
          <w:lang w:val="en-US" w:eastAsia="it-IT"/>
        </w:rPr>
        <w:t>r IT in the PA 2021-2023 (Agid and DT</w:t>
      </w:r>
      <w:r w:rsidRPr="003772AB">
        <w:rPr>
          <w:sz w:val="24"/>
          <w:szCs w:val="24"/>
          <w:lang w:val="en-US" w:eastAsia="it-IT"/>
        </w:rPr>
        <w:t>,</w:t>
      </w:r>
      <w:r w:rsidR="00D61EA3" w:rsidRPr="003772AB">
        <w:rPr>
          <w:sz w:val="24"/>
          <w:szCs w:val="24"/>
          <w:lang w:val="en-US" w:eastAsia="it-IT"/>
        </w:rPr>
        <w:t xml:space="preserve"> 2021</w:t>
      </w:r>
      <w:r w:rsidR="00161A6B" w:rsidRPr="003772AB">
        <w:rPr>
          <w:sz w:val="24"/>
          <w:szCs w:val="24"/>
          <w:lang w:val="en-US" w:eastAsia="it-IT"/>
        </w:rPr>
        <w:t xml:space="preserve">). </w:t>
      </w:r>
      <w:r w:rsidR="003772AB" w:rsidRPr="003772AB">
        <w:rPr>
          <w:sz w:val="24"/>
          <w:szCs w:val="24"/>
          <w:lang w:val="en-US" w:eastAsia="it-IT"/>
        </w:rPr>
        <w:t xml:space="preserve">The plan's update  is characterized </w:t>
      </w:r>
      <w:r w:rsidR="001E22E8" w:rsidRPr="003772AB">
        <w:rPr>
          <w:sz w:val="24"/>
          <w:szCs w:val="24"/>
          <w:lang w:val="en-US" w:eastAsia="it-IT"/>
        </w:rPr>
        <w:t>by the following new elements</w:t>
      </w:r>
      <w:r w:rsidR="00161A6B" w:rsidRPr="003772AB">
        <w:rPr>
          <w:sz w:val="24"/>
          <w:szCs w:val="24"/>
          <w:lang w:val="en-US" w:eastAsia="it-IT"/>
        </w:rPr>
        <w:t xml:space="preserve">: </w:t>
      </w:r>
      <w:r w:rsidR="00AF2D69" w:rsidRPr="003772AB">
        <w:rPr>
          <w:sz w:val="24"/>
          <w:szCs w:val="24"/>
          <w:lang w:val="en-US" w:eastAsia="it-IT"/>
        </w:rPr>
        <w:t xml:space="preserve">objectives and expected results related to the PNRR implementation </w:t>
      </w:r>
      <w:r w:rsidRPr="003772AB">
        <w:rPr>
          <w:sz w:val="24"/>
          <w:szCs w:val="24"/>
          <w:lang w:val="en-US" w:eastAsia="it-IT"/>
        </w:rPr>
        <w:t xml:space="preserve">and </w:t>
      </w:r>
      <w:r w:rsidR="00A9506E" w:rsidRPr="003772AB">
        <w:rPr>
          <w:sz w:val="24"/>
          <w:szCs w:val="24"/>
          <w:lang w:val="en-US" w:eastAsia="it-IT"/>
        </w:rPr>
        <w:t>maximum supervision on digital transformation obligations</w:t>
      </w:r>
      <w:r w:rsidRPr="003772AB">
        <w:rPr>
          <w:sz w:val="24"/>
          <w:szCs w:val="24"/>
          <w:lang w:val="en-US" w:eastAsia="it-IT"/>
        </w:rPr>
        <w:t xml:space="preserve">. </w:t>
      </w:r>
      <w:r w:rsidR="006113D4" w:rsidRPr="003772AB">
        <w:rPr>
          <w:sz w:val="24"/>
          <w:szCs w:val="24"/>
          <w:lang w:val="en-US" w:eastAsia="it-IT"/>
        </w:rPr>
        <w:t>The Three-Year Plan for IT in the PA is a summary of the digital transformation in relation to the use of PNRR resources</w:t>
      </w:r>
      <w:r w:rsidR="00993570" w:rsidRPr="003772AB">
        <w:rPr>
          <w:sz w:val="24"/>
          <w:szCs w:val="24"/>
          <w:lang w:val="en-US" w:eastAsia="it-IT"/>
        </w:rPr>
        <w:t xml:space="preserve"> </w:t>
      </w:r>
      <w:r w:rsidRPr="003772AB">
        <w:rPr>
          <w:sz w:val="24"/>
          <w:szCs w:val="24"/>
          <w:lang w:val="en-US" w:eastAsia="it-IT"/>
        </w:rPr>
        <w:t xml:space="preserve">(190 billion euros of which 9.75 billion "Digitization, innovation and security in the PA", in which 6 , 14 billion is the share for "PA Digitization") and the implementation of the Digital Italy Strategy 2026 plan, </w:t>
      </w:r>
      <w:r w:rsidR="001E7242" w:rsidRPr="003772AB">
        <w:rPr>
          <w:sz w:val="24"/>
          <w:szCs w:val="24"/>
          <w:lang w:val="en-US" w:eastAsia="it-IT"/>
        </w:rPr>
        <w:t>focused</w:t>
      </w:r>
      <w:r w:rsidR="006E53AC" w:rsidRPr="003772AB">
        <w:rPr>
          <w:sz w:val="24"/>
          <w:szCs w:val="24"/>
          <w:lang w:val="en-US" w:eastAsia="it-IT"/>
        </w:rPr>
        <w:t>, on the one hand, on digital infrastructures and ultra-broadband connectivity and</w:t>
      </w:r>
      <w:r w:rsidR="007827CB" w:rsidRPr="003772AB">
        <w:rPr>
          <w:sz w:val="24"/>
          <w:szCs w:val="24"/>
          <w:lang w:val="en-US" w:eastAsia="it-IT"/>
        </w:rPr>
        <w:t>, on the other, on those interventions</w:t>
      </w:r>
      <w:r w:rsidR="006E53AC" w:rsidRPr="003772AB">
        <w:rPr>
          <w:sz w:val="24"/>
          <w:szCs w:val="24"/>
          <w:lang w:val="en-US" w:eastAsia="it-IT"/>
        </w:rPr>
        <w:t xml:space="preserve"> aimed at transforming the PA digitally</w:t>
      </w:r>
      <w:r w:rsidRPr="003772AB">
        <w:rPr>
          <w:sz w:val="24"/>
          <w:szCs w:val="24"/>
          <w:lang w:val="en-US" w:eastAsia="it-IT"/>
        </w:rPr>
        <w:t>. The Plan establishes the evolution and more widespread dis</w:t>
      </w:r>
      <w:r w:rsidR="006E53AC" w:rsidRPr="003772AB">
        <w:rPr>
          <w:sz w:val="24"/>
          <w:szCs w:val="24"/>
          <w:lang w:val="en-US" w:eastAsia="it-IT"/>
        </w:rPr>
        <w:t>semination of digital services (</w:t>
      </w:r>
      <w:r w:rsidRPr="003772AB">
        <w:rPr>
          <w:sz w:val="24"/>
          <w:szCs w:val="24"/>
          <w:lang w:val="en-US" w:eastAsia="it-IT"/>
        </w:rPr>
        <w:t>electronic identity card, SPID, pagoPA</w:t>
      </w:r>
      <w:r w:rsidR="006E53AC" w:rsidRPr="003772AB">
        <w:rPr>
          <w:sz w:val="24"/>
          <w:szCs w:val="24"/>
          <w:lang w:val="en-US" w:eastAsia="it-IT"/>
        </w:rPr>
        <w:t>)</w:t>
      </w:r>
      <w:r w:rsidRPr="003772AB">
        <w:rPr>
          <w:sz w:val="24"/>
          <w:szCs w:val="24"/>
          <w:lang w:val="en-US" w:eastAsia="it-IT"/>
        </w:rPr>
        <w:t xml:space="preserve"> and aims at strengthening managerial and digital skill</w:t>
      </w:r>
      <w:r w:rsidR="006E53AC" w:rsidRPr="003772AB">
        <w:rPr>
          <w:sz w:val="24"/>
          <w:szCs w:val="24"/>
          <w:lang w:val="en-US" w:eastAsia="it-IT"/>
        </w:rPr>
        <w:t>s within public administrations.</w:t>
      </w:r>
      <w:r w:rsidRPr="003772AB">
        <w:rPr>
          <w:sz w:val="24"/>
          <w:szCs w:val="24"/>
          <w:lang w:val="en-US" w:eastAsia="it-IT"/>
        </w:rPr>
        <w:t xml:space="preserve"> </w:t>
      </w:r>
    </w:p>
    <w:p w14:paraId="7E9F00E9" w14:textId="77777777" w:rsidR="007A0431" w:rsidRPr="007A0431" w:rsidRDefault="007A0431" w:rsidP="007A0431">
      <w:pPr>
        <w:spacing w:line="276" w:lineRule="auto"/>
        <w:ind w:right="-28"/>
        <w:rPr>
          <w:sz w:val="24"/>
          <w:szCs w:val="24"/>
          <w:lang w:val="en-US" w:eastAsia="it-IT"/>
        </w:rPr>
      </w:pPr>
    </w:p>
    <w:p w14:paraId="648E0A1A" w14:textId="629638A4" w:rsidR="000632D5" w:rsidRPr="007A0431" w:rsidRDefault="007B25B3" w:rsidP="001E7242">
      <w:pPr>
        <w:spacing w:line="276" w:lineRule="auto"/>
        <w:ind w:right="-28"/>
        <w:rPr>
          <w:b/>
          <w:sz w:val="24"/>
          <w:szCs w:val="24"/>
          <w:lang w:val="en-US" w:eastAsia="it-IT"/>
        </w:rPr>
      </w:pPr>
      <w:r w:rsidRPr="007A0431">
        <w:rPr>
          <w:b/>
          <w:sz w:val="24"/>
          <w:szCs w:val="24"/>
          <w:lang w:val="en-US" w:eastAsia="it-IT"/>
        </w:rPr>
        <w:t xml:space="preserve">3. </w:t>
      </w:r>
      <w:r w:rsidR="000632D5" w:rsidRPr="007A0431">
        <w:rPr>
          <w:b/>
          <w:sz w:val="24"/>
          <w:szCs w:val="24"/>
          <w:lang w:val="en-US" w:eastAsia="it-IT"/>
        </w:rPr>
        <w:t>Smartness measurement</w:t>
      </w:r>
    </w:p>
    <w:p w14:paraId="110CA42D" w14:textId="77777777" w:rsidR="001E7242" w:rsidRDefault="000632D5" w:rsidP="001E7242">
      <w:pPr>
        <w:spacing w:line="276" w:lineRule="auto"/>
        <w:ind w:right="-28"/>
        <w:rPr>
          <w:sz w:val="24"/>
          <w:szCs w:val="24"/>
          <w:lang w:val="en-US" w:eastAsia="it-IT"/>
        </w:rPr>
      </w:pPr>
      <w:r w:rsidRPr="00902360">
        <w:rPr>
          <w:sz w:val="24"/>
          <w:szCs w:val="24"/>
          <w:lang w:val="en-US" w:eastAsia="it-IT"/>
        </w:rPr>
        <w:t xml:space="preserve">There are several organizations that have drawn up a series of models to evaluate the smartness of a city. </w:t>
      </w:r>
      <w:r w:rsidRPr="004E218E">
        <w:rPr>
          <w:sz w:val="24"/>
          <w:szCs w:val="24"/>
          <w:lang w:val="en-US" w:eastAsia="it-IT"/>
        </w:rPr>
        <w:t>The main indices are:</w:t>
      </w:r>
    </w:p>
    <w:p w14:paraId="6A70D7AF" w14:textId="08C8517C" w:rsidR="0032795C" w:rsidRDefault="006079A6" w:rsidP="0032795C">
      <w:pPr>
        <w:pStyle w:val="Paragrafoelenco"/>
        <w:numPr>
          <w:ilvl w:val="0"/>
          <w:numId w:val="21"/>
        </w:numPr>
        <w:spacing w:line="276" w:lineRule="auto"/>
        <w:ind w:left="357" w:right="-28" w:hanging="357"/>
        <w:rPr>
          <w:sz w:val="24"/>
          <w:szCs w:val="24"/>
          <w:lang w:val="en-US" w:eastAsia="it-IT"/>
        </w:rPr>
      </w:pPr>
      <w:r w:rsidRPr="001E7242">
        <w:rPr>
          <w:sz w:val="24"/>
          <w:szCs w:val="24"/>
          <w:lang w:val="en-US" w:eastAsia="it-IT"/>
        </w:rPr>
        <w:t xml:space="preserve">Desi </w:t>
      </w:r>
      <w:r w:rsidR="001A5D06" w:rsidRPr="001E7242">
        <w:rPr>
          <w:sz w:val="24"/>
          <w:szCs w:val="24"/>
          <w:lang w:val="en-US" w:eastAsia="it-IT"/>
        </w:rPr>
        <w:t>2021, the ranking of EU Member S</w:t>
      </w:r>
      <w:r w:rsidRPr="001E7242">
        <w:rPr>
          <w:sz w:val="24"/>
          <w:szCs w:val="24"/>
          <w:lang w:val="en-US" w:eastAsia="it-IT"/>
        </w:rPr>
        <w:t xml:space="preserve">tates (European Commission, 2021). The DESI (Economic and Society Digitization Index) </w:t>
      </w:r>
      <w:r w:rsidR="00BA032B" w:rsidRPr="001E7242">
        <w:rPr>
          <w:sz w:val="24"/>
          <w:szCs w:val="24"/>
          <w:lang w:val="en-US" w:eastAsia="it-IT"/>
        </w:rPr>
        <w:t xml:space="preserve">is the tool through which the European Commission has been monitoring the digital competitiveness of the Member States since 2015. Italy's digital competitiveness is significantly lower </w:t>
      </w:r>
      <w:r w:rsidR="005E286D" w:rsidRPr="001E7242">
        <w:rPr>
          <w:sz w:val="24"/>
          <w:szCs w:val="24"/>
          <w:lang w:val="en-US" w:eastAsia="it-IT"/>
        </w:rPr>
        <w:t>than in other European States</w:t>
      </w:r>
      <w:r w:rsidR="00BA032B" w:rsidRPr="001E7242">
        <w:rPr>
          <w:sz w:val="24"/>
          <w:szCs w:val="24"/>
          <w:lang w:val="en-US" w:eastAsia="it-IT"/>
        </w:rPr>
        <w:t>: according to data from DESI 2021, referring to the year 2020, Italy is twentieth, with the worst data in Human Capital and Connectivity.</w:t>
      </w:r>
    </w:p>
    <w:p w14:paraId="39F5891B" w14:textId="7640227A" w:rsidR="001E7242" w:rsidRPr="0032795C" w:rsidRDefault="006079A6" w:rsidP="0032795C">
      <w:pPr>
        <w:pStyle w:val="Paragrafoelenco"/>
        <w:numPr>
          <w:ilvl w:val="0"/>
          <w:numId w:val="21"/>
        </w:numPr>
        <w:spacing w:line="276" w:lineRule="auto"/>
        <w:ind w:left="357" w:right="-28" w:hanging="357"/>
        <w:rPr>
          <w:sz w:val="24"/>
          <w:szCs w:val="24"/>
          <w:lang w:val="en-US" w:eastAsia="it-IT"/>
        </w:rPr>
      </w:pPr>
      <w:r w:rsidRPr="0032795C">
        <w:rPr>
          <w:sz w:val="24"/>
          <w:szCs w:val="24"/>
          <w:lang w:val="en-US" w:eastAsia="it-IT"/>
        </w:rPr>
        <w:t xml:space="preserve">IMD Smart city Index 2021, </w:t>
      </w:r>
      <w:r w:rsidR="00043A8E" w:rsidRPr="0032795C">
        <w:rPr>
          <w:sz w:val="24"/>
          <w:szCs w:val="24"/>
          <w:lang w:val="en-US" w:eastAsia="it-IT"/>
        </w:rPr>
        <w:t>IMD is an index which classifies smart cities in the world</w:t>
      </w:r>
      <w:r w:rsidR="006A236D" w:rsidRPr="0032795C">
        <w:rPr>
          <w:sz w:val="24"/>
          <w:szCs w:val="24"/>
          <w:lang w:val="en-US" w:eastAsia="it-IT"/>
        </w:rPr>
        <w:t xml:space="preserve">, created by the Smart City observatory of the IMD ( </w:t>
      </w:r>
      <w:r w:rsidR="00BA032B" w:rsidRPr="0032795C">
        <w:rPr>
          <w:sz w:val="24"/>
          <w:szCs w:val="24"/>
          <w:lang w:val="en-US" w:eastAsia="it-IT"/>
        </w:rPr>
        <w:t xml:space="preserve">Institute for Management Development) World Competitiveness Center, in collaboration with SUTD ( University </w:t>
      </w:r>
      <w:r w:rsidR="006A236D" w:rsidRPr="0032795C">
        <w:rPr>
          <w:sz w:val="24"/>
          <w:szCs w:val="24"/>
          <w:lang w:val="en-US" w:eastAsia="it-IT"/>
        </w:rPr>
        <w:t>of Technology and Design). Singapore (1</w:t>
      </w:r>
      <w:r w:rsidR="006A236D" w:rsidRPr="0032795C">
        <w:rPr>
          <w:sz w:val="24"/>
          <w:szCs w:val="24"/>
          <w:vertAlign w:val="superscript"/>
          <w:lang w:val="en-US" w:eastAsia="it-IT"/>
        </w:rPr>
        <w:t>st</w:t>
      </w:r>
      <w:r w:rsidR="006A236D" w:rsidRPr="0032795C">
        <w:rPr>
          <w:sz w:val="24"/>
          <w:szCs w:val="24"/>
          <w:lang w:val="en-US" w:eastAsia="it-IT"/>
        </w:rPr>
        <w:t>), Zurich (2</w:t>
      </w:r>
      <w:r w:rsidR="006A236D" w:rsidRPr="0032795C">
        <w:rPr>
          <w:sz w:val="24"/>
          <w:szCs w:val="24"/>
          <w:vertAlign w:val="superscript"/>
          <w:lang w:val="en-US" w:eastAsia="it-IT"/>
        </w:rPr>
        <w:t>nd</w:t>
      </w:r>
      <w:r w:rsidR="006A236D" w:rsidRPr="0032795C">
        <w:rPr>
          <w:sz w:val="24"/>
          <w:szCs w:val="24"/>
          <w:lang w:val="en-US" w:eastAsia="it-IT"/>
        </w:rPr>
        <w:t>) and Oslo (3</w:t>
      </w:r>
      <w:r w:rsidR="006A236D" w:rsidRPr="0032795C">
        <w:rPr>
          <w:sz w:val="24"/>
          <w:szCs w:val="24"/>
          <w:vertAlign w:val="superscript"/>
          <w:lang w:val="en-US" w:eastAsia="it-IT"/>
        </w:rPr>
        <w:t>rd</w:t>
      </w:r>
      <w:r w:rsidR="006A236D" w:rsidRPr="0032795C">
        <w:rPr>
          <w:sz w:val="24"/>
          <w:szCs w:val="24"/>
          <w:lang w:val="en-US" w:eastAsia="it-IT"/>
        </w:rPr>
        <w:t xml:space="preserve">) are on the podium </w:t>
      </w:r>
      <w:r w:rsidR="006A236D" w:rsidRPr="0032795C">
        <w:rPr>
          <w:sz w:val="24"/>
          <w:szCs w:val="24"/>
          <w:lang w:val="en-US" w:eastAsia="it-IT"/>
        </w:rPr>
        <w:lastRenderedPageBreak/>
        <w:t xml:space="preserve">of the </w:t>
      </w:r>
      <w:r w:rsidR="00AA4D2F" w:rsidRPr="0032795C">
        <w:rPr>
          <w:sz w:val="24"/>
          <w:szCs w:val="24"/>
          <w:lang w:val="en-US" w:eastAsia="it-IT"/>
        </w:rPr>
        <w:t xml:space="preserve">IMD-SUTD Smart City Index </w:t>
      </w:r>
      <w:r w:rsidR="006A236D" w:rsidRPr="0032795C">
        <w:rPr>
          <w:sz w:val="24"/>
          <w:szCs w:val="24"/>
          <w:lang w:val="en-US" w:eastAsia="it-IT"/>
        </w:rPr>
        <w:t>2021, while with reference to our national reality we see Bologna (77</w:t>
      </w:r>
      <w:r w:rsidR="006A236D" w:rsidRPr="0032795C">
        <w:rPr>
          <w:sz w:val="24"/>
          <w:szCs w:val="24"/>
          <w:vertAlign w:val="superscript"/>
          <w:lang w:val="en-US" w:eastAsia="it-IT"/>
        </w:rPr>
        <w:t>th</w:t>
      </w:r>
      <w:r w:rsidR="00EA113E">
        <w:rPr>
          <w:sz w:val="24"/>
          <w:szCs w:val="24"/>
          <w:lang w:val="en-US" w:eastAsia="it-IT"/>
        </w:rPr>
        <w:t xml:space="preserve">), Milan (81 </w:t>
      </w:r>
      <w:r w:rsidR="00EA113E" w:rsidRPr="00EA113E">
        <w:rPr>
          <w:sz w:val="24"/>
          <w:szCs w:val="24"/>
          <w:vertAlign w:val="superscript"/>
          <w:lang w:val="en-US" w:eastAsia="it-IT"/>
        </w:rPr>
        <w:t>st</w:t>
      </w:r>
      <w:r w:rsidR="00EA113E">
        <w:rPr>
          <w:sz w:val="24"/>
          <w:szCs w:val="24"/>
          <w:lang w:val="en-US" w:eastAsia="it-IT"/>
        </w:rPr>
        <w:t>) and Rome (112</w:t>
      </w:r>
      <w:r w:rsidR="00EA113E" w:rsidRPr="00EA113E">
        <w:rPr>
          <w:sz w:val="24"/>
          <w:szCs w:val="24"/>
          <w:vertAlign w:val="superscript"/>
          <w:lang w:val="en-US" w:eastAsia="it-IT"/>
        </w:rPr>
        <w:t>th</w:t>
      </w:r>
      <w:r w:rsidR="006A236D" w:rsidRPr="0032795C">
        <w:rPr>
          <w:sz w:val="24"/>
          <w:szCs w:val="24"/>
          <w:lang w:val="en-US" w:eastAsia="it-IT"/>
        </w:rPr>
        <w:t>) unfortunately in the lower-middle part of the ranking. (IMD-SUTD, 2021).</w:t>
      </w:r>
    </w:p>
    <w:p w14:paraId="3E2C6C82" w14:textId="5D8CCE34" w:rsidR="00832656" w:rsidRPr="001E7242" w:rsidRDefault="006079A6" w:rsidP="001E7242">
      <w:pPr>
        <w:pStyle w:val="Paragrafoelenco"/>
        <w:numPr>
          <w:ilvl w:val="0"/>
          <w:numId w:val="21"/>
        </w:numPr>
        <w:spacing w:line="276" w:lineRule="auto"/>
        <w:ind w:left="357" w:right="-28" w:hanging="357"/>
        <w:rPr>
          <w:sz w:val="24"/>
          <w:szCs w:val="24"/>
          <w:lang w:val="en-US" w:eastAsia="it-IT"/>
        </w:rPr>
      </w:pPr>
      <w:r w:rsidRPr="001E7242">
        <w:rPr>
          <w:sz w:val="24"/>
          <w:szCs w:val="24"/>
          <w:lang w:val="en-US" w:eastAsia="it-IT"/>
        </w:rPr>
        <w:t xml:space="preserve">ICity Rank 2021, the ranking of Smart </w:t>
      </w:r>
      <w:r w:rsidR="00AD3E40" w:rsidRPr="001E7242">
        <w:rPr>
          <w:sz w:val="24"/>
          <w:szCs w:val="24"/>
          <w:lang w:val="en-US" w:eastAsia="it-IT"/>
        </w:rPr>
        <w:t>Cities in</w:t>
      </w:r>
      <w:r w:rsidR="00D16254">
        <w:rPr>
          <w:sz w:val="24"/>
          <w:szCs w:val="24"/>
          <w:lang w:val="en-US" w:eastAsia="it-IT"/>
        </w:rPr>
        <w:t xml:space="preserve"> Italy elaborated by Forum PA (</w:t>
      </w:r>
      <w:r w:rsidR="00023F68" w:rsidRPr="001E7242">
        <w:rPr>
          <w:sz w:val="24"/>
          <w:szCs w:val="24"/>
          <w:lang w:val="en-US" w:eastAsia="it-IT"/>
        </w:rPr>
        <w:t>Forum PA</w:t>
      </w:r>
      <w:r w:rsidR="000632D5" w:rsidRPr="001E7242">
        <w:rPr>
          <w:sz w:val="24"/>
          <w:szCs w:val="24"/>
          <w:lang w:val="en-US" w:eastAsia="it-IT"/>
        </w:rPr>
        <w:t xml:space="preserve">, 2021). </w:t>
      </w:r>
      <w:r w:rsidR="000A3E11" w:rsidRPr="001E7242">
        <w:rPr>
          <w:sz w:val="24"/>
          <w:szCs w:val="24"/>
          <w:lang w:val="en-US" w:eastAsia="it-IT"/>
        </w:rPr>
        <w:t>ICR 2021 is characterized b</w:t>
      </w:r>
      <w:r w:rsidR="00485D94">
        <w:rPr>
          <w:sz w:val="24"/>
          <w:szCs w:val="24"/>
          <w:lang w:val="en-US" w:eastAsia="it-IT"/>
        </w:rPr>
        <w:t xml:space="preserve">y the introduction of indicator, </w:t>
      </w:r>
      <w:r w:rsidR="000A3E11" w:rsidRPr="001E7242">
        <w:rPr>
          <w:sz w:val="24"/>
          <w:szCs w:val="24"/>
          <w:lang w:val="en-US" w:eastAsia="it-IT"/>
        </w:rPr>
        <w:t xml:space="preserve"> which seek to measure not only the presence but also the ability to communicate and </w:t>
      </w:r>
      <w:r w:rsidR="007D7CC2" w:rsidRPr="001E7242">
        <w:rPr>
          <w:sz w:val="24"/>
          <w:szCs w:val="24"/>
          <w:lang w:val="en-US" w:eastAsia="it-IT"/>
        </w:rPr>
        <w:t xml:space="preserve">make the tools of digital transformation usable. </w:t>
      </w:r>
      <w:r w:rsidR="00FB41F0" w:rsidRPr="001E7242">
        <w:rPr>
          <w:sz w:val="24"/>
          <w:szCs w:val="24"/>
          <w:lang w:val="en-US" w:eastAsia="it-IT"/>
        </w:rPr>
        <w:t>ICity</w:t>
      </w:r>
      <w:r w:rsidRPr="001E7242">
        <w:rPr>
          <w:sz w:val="24"/>
          <w:szCs w:val="24"/>
          <w:lang w:val="en-US" w:eastAsia="it-IT"/>
        </w:rPr>
        <w:t xml:space="preserve"> Rank </w:t>
      </w:r>
      <w:r w:rsidR="00A53F32" w:rsidRPr="001E7242">
        <w:rPr>
          <w:sz w:val="24"/>
          <w:szCs w:val="24"/>
          <w:lang w:val="en-US" w:eastAsia="it-IT"/>
        </w:rPr>
        <w:t xml:space="preserve">2021 puts on the podium the triad of metropolitan cities, </w:t>
      </w:r>
      <w:r w:rsidRPr="001E7242">
        <w:rPr>
          <w:sz w:val="24"/>
          <w:szCs w:val="24"/>
          <w:lang w:val="en-US" w:eastAsia="it-IT"/>
        </w:rPr>
        <w:t xml:space="preserve">Florence, Milan and Bologna, followed by Roma Capitale and by medium-sized cities such as Modena, Bergamo, Turin, Trento and Cagliari (the only city in the South). </w:t>
      </w:r>
      <w:r w:rsidR="00164E23" w:rsidRPr="001E7242">
        <w:rPr>
          <w:sz w:val="24"/>
          <w:szCs w:val="24"/>
          <w:lang w:val="en-US" w:eastAsia="it-IT"/>
        </w:rPr>
        <w:t>The gap between North and South of Italy in digital transformation processes still remains wide: two thirds of the southern capitals are placed in the lowest third of the ranking</w:t>
      </w:r>
      <w:r w:rsidRPr="001E7242">
        <w:rPr>
          <w:sz w:val="24"/>
          <w:szCs w:val="24"/>
          <w:lang w:val="en-US" w:eastAsia="it-IT"/>
        </w:rPr>
        <w:t xml:space="preserve">. </w:t>
      </w:r>
      <w:r w:rsidR="00164E23" w:rsidRPr="001E7242">
        <w:rPr>
          <w:sz w:val="24"/>
          <w:szCs w:val="24"/>
          <w:lang w:val="en-US" w:eastAsia="it-IT"/>
        </w:rPr>
        <w:t>The year 2022 will be a crucial year for the implementation of the PNRR for which the role of urban realities is decisive.</w:t>
      </w:r>
    </w:p>
    <w:p w14:paraId="14C2ED3C" w14:textId="77777777" w:rsidR="0048166C" w:rsidRPr="00902360" w:rsidRDefault="0048166C" w:rsidP="0048166C">
      <w:pPr>
        <w:spacing w:line="276" w:lineRule="auto"/>
        <w:ind w:right="-28"/>
        <w:rPr>
          <w:sz w:val="24"/>
          <w:szCs w:val="24"/>
          <w:lang w:val="en-US" w:eastAsia="it-IT"/>
        </w:rPr>
      </w:pPr>
    </w:p>
    <w:p w14:paraId="481B884A" w14:textId="4D2FCF31" w:rsidR="00621FF0" w:rsidRPr="003D56DD" w:rsidRDefault="007B3A6B" w:rsidP="00832656">
      <w:pPr>
        <w:spacing w:line="276" w:lineRule="auto"/>
        <w:ind w:right="-28"/>
        <w:rPr>
          <w:sz w:val="24"/>
          <w:szCs w:val="24"/>
          <w:lang w:val="en-US" w:eastAsia="it-IT"/>
        </w:rPr>
      </w:pPr>
      <w:r w:rsidRPr="003D56DD">
        <w:rPr>
          <w:b/>
          <w:sz w:val="24"/>
          <w:szCs w:val="24"/>
          <w:lang w:val="en-US" w:eastAsia="it-IT"/>
        </w:rPr>
        <w:t>Conclusions</w:t>
      </w:r>
    </w:p>
    <w:p w14:paraId="053D4C0D" w14:textId="77777777" w:rsidR="00E5619B" w:rsidRDefault="00621FF0" w:rsidP="00E5619B">
      <w:pPr>
        <w:spacing w:line="276" w:lineRule="auto"/>
        <w:ind w:rightChars="-5" w:right="-11"/>
        <w:rPr>
          <w:sz w:val="24"/>
          <w:szCs w:val="24"/>
          <w:lang w:val="en-US" w:eastAsia="it-IT"/>
        </w:rPr>
      </w:pPr>
      <w:r w:rsidRPr="00902360">
        <w:rPr>
          <w:sz w:val="24"/>
          <w:szCs w:val="24"/>
          <w:lang w:val="en-US" w:eastAsia="it-IT"/>
        </w:rPr>
        <w:t>In the next few years, a development of the SC is foresee</w:t>
      </w:r>
      <w:r w:rsidR="003D56DD">
        <w:rPr>
          <w:sz w:val="24"/>
          <w:szCs w:val="24"/>
          <w:lang w:val="en-US" w:eastAsia="it-IT"/>
        </w:rPr>
        <w:t xml:space="preserve">able thanks to the PNRR funds </w:t>
      </w:r>
      <w:r w:rsidRPr="00902360">
        <w:rPr>
          <w:sz w:val="24"/>
          <w:szCs w:val="24"/>
          <w:lang w:val="en-US" w:eastAsia="it-IT"/>
        </w:rPr>
        <w:t xml:space="preserve"> which allocates over 10 billion euros of investments for the SC and in particular for issues such as urban regeneration, sustainability and digitalization of services. The </w:t>
      </w:r>
      <w:r w:rsidR="003D56DD">
        <w:rPr>
          <w:sz w:val="24"/>
          <w:szCs w:val="24"/>
          <w:lang w:val="en-US" w:eastAsia="it-IT"/>
        </w:rPr>
        <w:t xml:space="preserve">PNRR Missions </w:t>
      </w:r>
      <w:r w:rsidR="00461675" w:rsidRPr="00902360">
        <w:rPr>
          <w:sz w:val="24"/>
          <w:szCs w:val="24"/>
          <w:lang w:val="en-US" w:eastAsia="it-IT"/>
        </w:rPr>
        <w:t xml:space="preserve"> in which there are elements and objectives related to the </w:t>
      </w:r>
      <w:r w:rsidR="003D56DD">
        <w:rPr>
          <w:sz w:val="24"/>
          <w:szCs w:val="24"/>
          <w:lang w:val="en-US" w:eastAsia="it-IT"/>
        </w:rPr>
        <w:t xml:space="preserve">SC theme </w:t>
      </w:r>
      <w:r w:rsidR="00461675" w:rsidRPr="00902360">
        <w:rPr>
          <w:sz w:val="24"/>
          <w:szCs w:val="24"/>
          <w:lang w:val="en-US" w:eastAsia="it-IT"/>
        </w:rPr>
        <w:t>are the following (Risi, 2022):</w:t>
      </w:r>
    </w:p>
    <w:p w14:paraId="2F0D1AF0" w14:textId="1F697CB5" w:rsidR="00083AFA" w:rsidRDefault="003D56DD" w:rsidP="00E5619B">
      <w:pPr>
        <w:pStyle w:val="Paragrafoelenco"/>
        <w:numPr>
          <w:ilvl w:val="0"/>
          <w:numId w:val="17"/>
        </w:numPr>
        <w:spacing w:line="276" w:lineRule="auto"/>
        <w:ind w:left="357" w:rightChars="-5" w:right="-11" w:hanging="357"/>
        <w:rPr>
          <w:sz w:val="24"/>
          <w:szCs w:val="24"/>
          <w:lang w:val="en-US" w:eastAsia="it-IT"/>
        </w:rPr>
      </w:pPr>
      <w:r w:rsidRPr="00E5619B">
        <w:rPr>
          <w:sz w:val="24"/>
          <w:szCs w:val="24"/>
          <w:lang w:val="en-US" w:eastAsia="it-IT"/>
        </w:rPr>
        <w:t xml:space="preserve">Mission 5, </w:t>
      </w:r>
      <w:r w:rsidR="001D5586" w:rsidRPr="00E5619B">
        <w:rPr>
          <w:sz w:val="24"/>
          <w:szCs w:val="24"/>
          <w:lang w:val="en-US" w:eastAsia="it-IT"/>
        </w:rPr>
        <w:t xml:space="preserve">Inclusion and Cohesion with investments in Urban Regeneration, among which the reform of the Integrated Urban Plans (2.5 </w:t>
      </w:r>
      <w:r w:rsidR="00621FF0" w:rsidRPr="00E5619B">
        <w:rPr>
          <w:sz w:val="24"/>
          <w:szCs w:val="24"/>
          <w:lang w:val="en-US" w:eastAsia="it-IT"/>
        </w:rPr>
        <w:t xml:space="preserve">billion euros), which includes participatory urban planning projects, with the aim of transforming vulnerable territories into </w:t>
      </w:r>
      <w:r w:rsidR="00E5619B" w:rsidRPr="00E5619B">
        <w:rPr>
          <w:sz w:val="24"/>
          <w:szCs w:val="24"/>
          <w:lang w:val="en-US" w:eastAsia="it-IT"/>
        </w:rPr>
        <w:t>smart and sustainable cities</w:t>
      </w:r>
      <w:r w:rsidR="002C7F2E" w:rsidRPr="00E5619B">
        <w:rPr>
          <w:sz w:val="24"/>
          <w:szCs w:val="24"/>
          <w:lang w:val="en-US" w:eastAsia="it-IT"/>
        </w:rPr>
        <w:t>;</w:t>
      </w:r>
    </w:p>
    <w:p w14:paraId="2CE1FE2D" w14:textId="463BA9B0" w:rsidR="00E5619B" w:rsidRPr="00E5619B" w:rsidRDefault="00E5619B" w:rsidP="00E5619B">
      <w:pPr>
        <w:pStyle w:val="Paragrafoelenco"/>
        <w:numPr>
          <w:ilvl w:val="0"/>
          <w:numId w:val="17"/>
        </w:numPr>
        <w:spacing w:line="276" w:lineRule="auto"/>
        <w:ind w:left="357" w:rightChars="-5" w:right="-11" w:hanging="357"/>
        <w:rPr>
          <w:sz w:val="24"/>
          <w:szCs w:val="24"/>
          <w:lang w:val="en-US" w:eastAsia="it-IT"/>
        </w:rPr>
      </w:pPr>
      <w:r w:rsidRPr="00E5619B">
        <w:rPr>
          <w:sz w:val="24"/>
          <w:szCs w:val="24"/>
          <w:lang w:val="en-US" w:eastAsia="it-IT"/>
        </w:rPr>
        <w:t>Mission 1, "Digitization, innovation, competitiveness, culture", which promotes, among other things, Mobility as a Service (MaaS) projects, an initiative aimed at creating a sustainable mobility system through the integration of different transport through a single digital channel, facilitating travel in urban centers</w:t>
      </w:r>
      <w:r>
        <w:rPr>
          <w:sz w:val="24"/>
          <w:szCs w:val="24"/>
          <w:lang w:val="en-US" w:eastAsia="it-IT"/>
        </w:rPr>
        <w:t xml:space="preserve">; </w:t>
      </w:r>
    </w:p>
    <w:p w14:paraId="052961BD" w14:textId="0440566C" w:rsidR="0048166C" w:rsidRDefault="00E5619B" w:rsidP="0048166C">
      <w:pPr>
        <w:pStyle w:val="Paragrafoelenco"/>
        <w:numPr>
          <w:ilvl w:val="0"/>
          <w:numId w:val="18"/>
        </w:numPr>
        <w:spacing w:line="276" w:lineRule="auto"/>
        <w:ind w:left="357" w:rightChars="-5" w:right="-11" w:hanging="357"/>
        <w:rPr>
          <w:sz w:val="24"/>
          <w:szCs w:val="24"/>
          <w:lang w:val="en-US" w:eastAsia="it-IT"/>
        </w:rPr>
      </w:pPr>
      <w:r>
        <w:rPr>
          <w:sz w:val="24"/>
          <w:szCs w:val="24"/>
          <w:lang w:val="en-US" w:eastAsia="it-IT"/>
        </w:rPr>
        <w:lastRenderedPageBreak/>
        <w:t>Mission 2 “</w:t>
      </w:r>
      <w:r w:rsidR="001D5586" w:rsidRPr="00902360">
        <w:rPr>
          <w:sz w:val="24"/>
          <w:szCs w:val="24"/>
          <w:lang w:val="en-US" w:eastAsia="it-IT"/>
        </w:rPr>
        <w:t>Green Revolution and Ecological Transition</w:t>
      </w:r>
      <w:r w:rsidR="009D1E2E">
        <w:rPr>
          <w:sz w:val="24"/>
          <w:szCs w:val="24"/>
          <w:lang w:val="en-US" w:eastAsia="it-IT"/>
        </w:rPr>
        <w:t>”</w:t>
      </w:r>
      <w:r w:rsidR="001D5586" w:rsidRPr="00902360">
        <w:rPr>
          <w:sz w:val="24"/>
          <w:szCs w:val="24"/>
          <w:lang w:val="en-US" w:eastAsia="it-IT"/>
        </w:rPr>
        <w:t xml:space="preserve">, which includes various </w:t>
      </w:r>
      <w:r w:rsidR="006A236D" w:rsidRPr="00902360">
        <w:rPr>
          <w:sz w:val="24"/>
          <w:szCs w:val="24"/>
          <w:lang w:val="en-US" w:eastAsia="it-IT"/>
        </w:rPr>
        <w:t xml:space="preserve">interventions attributable </w:t>
      </w:r>
      <w:r w:rsidR="00621FF0" w:rsidRPr="00902360">
        <w:rPr>
          <w:sz w:val="24"/>
          <w:szCs w:val="24"/>
          <w:lang w:val="en-US" w:eastAsia="it-IT"/>
        </w:rPr>
        <w:t xml:space="preserve">, directly or indirectly, to the network of interventions enabled by Smart </w:t>
      </w:r>
      <w:r w:rsidR="00A5444C" w:rsidRPr="00902360">
        <w:rPr>
          <w:sz w:val="24"/>
          <w:szCs w:val="24"/>
          <w:lang w:val="en-US" w:eastAsia="it-IT"/>
        </w:rPr>
        <w:t xml:space="preserve">Cities </w:t>
      </w:r>
      <w:r w:rsidR="00F8775F" w:rsidRPr="00902360">
        <w:rPr>
          <w:sz w:val="24"/>
          <w:szCs w:val="24"/>
          <w:lang w:val="en-US" w:eastAsia="it-IT"/>
        </w:rPr>
        <w:t>(development of a more sustainable local public transport, with the strengthening of cycling mobility, rapid transport of mass and electric charging infrastructures; Smart Building projects; Smart Grid and strengthening of the electricity distribution network).</w:t>
      </w:r>
      <w:r w:rsidR="00621FF0" w:rsidRPr="00CC4F5D">
        <w:rPr>
          <w:sz w:val="24"/>
          <w:szCs w:val="24"/>
          <w:lang w:val="en-US" w:eastAsia="it-IT"/>
        </w:rPr>
        <w:t xml:space="preserve"> </w:t>
      </w:r>
    </w:p>
    <w:p w14:paraId="33401E04" w14:textId="77777777" w:rsidR="00D16254" w:rsidRPr="00D16254" w:rsidRDefault="00D16254" w:rsidP="00D16254">
      <w:pPr>
        <w:spacing w:line="276" w:lineRule="auto"/>
        <w:ind w:rightChars="-5" w:right="-11"/>
        <w:rPr>
          <w:sz w:val="24"/>
          <w:szCs w:val="24"/>
          <w:lang w:val="en-US" w:eastAsia="it-IT"/>
        </w:rPr>
      </w:pPr>
    </w:p>
    <w:p w14:paraId="209F150C" w14:textId="70172F78" w:rsidR="00211937" w:rsidRPr="00902360" w:rsidRDefault="00800BF5" w:rsidP="002336F8">
      <w:pPr>
        <w:spacing w:line="276" w:lineRule="auto"/>
        <w:ind w:rightChars="-5" w:right="-11"/>
        <w:rPr>
          <w:b/>
          <w:sz w:val="24"/>
          <w:szCs w:val="24"/>
          <w:lang w:val="en-US"/>
        </w:rPr>
      </w:pPr>
      <w:r>
        <w:rPr>
          <w:b/>
          <w:sz w:val="24"/>
          <w:szCs w:val="24"/>
          <w:lang w:val="en-US"/>
        </w:rPr>
        <w:t>R</w:t>
      </w:r>
      <w:r w:rsidR="00B94DD5" w:rsidRPr="00902360">
        <w:rPr>
          <w:b/>
          <w:sz w:val="24"/>
          <w:szCs w:val="24"/>
          <w:lang w:val="en-US"/>
        </w:rPr>
        <w:t>eferences</w:t>
      </w:r>
    </w:p>
    <w:p w14:paraId="04ABA4B4" w14:textId="528E27B1" w:rsidR="00AE6215" w:rsidRPr="00D61EA3" w:rsidRDefault="00AE6215" w:rsidP="00667BD9">
      <w:pPr>
        <w:pStyle w:val="Paragrafoelenco"/>
        <w:numPr>
          <w:ilvl w:val="0"/>
          <w:numId w:val="20"/>
        </w:numPr>
        <w:spacing w:line="276" w:lineRule="auto"/>
        <w:ind w:left="357" w:rightChars="-5" w:right="-11" w:hanging="357"/>
        <w:rPr>
          <w:szCs w:val="22"/>
        </w:rPr>
      </w:pPr>
      <w:r w:rsidRPr="00E061A0">
        <w:rPr>
          <w:szCs w:val="22"/>
          <w:lang w:val="it-IT"/>
        </w:rPr>
        <w:t xml:space="preserve">Agid and DT (2021). </w:t>
      </w:r>
      <w:r w:rsidRPr="003C444F">
        <w:rPr>
          <w:szCs w:val="22"/>
          <w:lang w:val="it-IT"/>
        </w:rPr>
        <w:t>Piano Triennale per l’informatica nella Pubblic</w:t>
      </w:r>
      <w:r w:rsidR="00E061A0">
        <w:rPr>
          <w:szCs w:val="22"/>
          <w:lang w:val="it-IT"/>
        </w:rPr>
        <w:t xml:space="preserve">a Amministrazione-Aggiornamento </w:t>
      </w:r>
      <w:r w:rsidRPr="003C444F">
        <w:rPr>
          <w:szCs w:val="22"/>
          <w:lang w:val="it-IT"/>
        </w:rPr>
        <w:t>2021-2023</w:t>
      </w:r>
      <w:r w:rsidR="00667BD9">
        <w:rPr>
          <w:szCs w:val="22"/>
          <w:lang w:val="it-IT"/>
        </w:rPr>
        <w:t>.</w:t>
      </w:r>
      <w:r w:rsidR="00667BD9" w:rsidRPr="00667BD9">
        <w:rPr>
          <w:lang w:val="it-IT"/>
        </w:rPr>
        <w:t xml:space="preserve"> </w:t>
      </w:r>
      <w:hyperlink r:id="rId8" w:history="1">
        <w:r w:rsidRPr="00D61EA3">
          <w:rPr>
            <w:rStyle w:val="Collegamentoipertestuale"/>
            <w:szCs w:val="22"/>
          </w:rPr>
          <w:t>https://www.agid.gov.it/sites/default/files/repository_files/piano_triennale_per_linformatica_nella_pubblica_ipendenza_2021-2023.pdf</w:t>
        </w:r>
      </w:hyperlink>
      <w:r w:rsidRPr="00D61EA3">
        <w:rPr>
          <w:szCs w:val="22"/>
        </w:rPr>
        <w:t xml:space="preserve"> </w:t>
      </w:r>
    </w:p>
    <w:p w14:paraId="47DA33FB" w14:textId="77777777" w:rsidR="00AE6215" w:rsidRPr="007A0431" w:rsidRDefault="00AE6215" w:rsidP="003C444F">
      <w:pPr>
        <w:pStyle w:val="Paragrafoelenco"/>
        <w:numPr>
          <w:ilvl w:val="0"/>
          <w:numId w:val="20"/>
        </w:numPr>
        <w:spacing w:line="276" w:lineRule="auto"/>
        <w:ind w:left="357" w:rightChars="-5" w:right="-11" w:hanging="357"/>
        <w:rPr>
          <w:szCs w:val="22"/>
        </w:rPr>
      </w:pPr>
      <w:r w:rsidRPr="003C444F">
        <w:rPr>
          <w:szCs w:val="22"/>
          <w:lang w:val="it-IT"/>
        </w:rPr>
        <w:t xml:space="preserve">APRE - Agenzia per la promozione della ricerca europea (2021), Horizon Europe, La Guida.  </w:t>
      </w:r>
      <w:hyperlink r:id="rId9" w:history="1">
        <w:r w:rsidRPr="007A0431">
          <w:rPr>
            <w:rStyle w:val="Collegamentoipertestuale"/>
            <w:szCs w:val="22"/>
          </w:rPr>
          <w:t>https://apre.it/wp-content/uploads/2021/04/guida-Horizon-Europe.pdf</w:t>
        </w:r>
      </w:hyperlink>
      <w:r w:rsidRPr="007A0431">
        <w:rPr>
          <w:szCs w:val="22"/>
        </w:rPr>
        <w:t>)</w:t>
      </w:r>
    </w:p>
    <w:p w14:paraId="1908EC91"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Auci S., Mundula L. (2012). Smart Cities and a Stochastic Frontier Analysis: A Comparison among European Cities.</w:t>
      </w:r>
      <w:r w:rsidRPr="003C444F">
        <w:rPr>
          <w:lang w:val="en-US"/>
        </w:rPr>
        <w:t xml:space="preserve"> XXXIII </w:t>
      </w:r>
      <w:r w:rsidRPr="003C444F">
        <w:rPr>
          <w:szCs w:val="22"/>
          <w:lang w:val="en-US"/>
        </w:rPr>
        <w:t xml:space="preserve">AISRe Annual Scientific Conference , Rome, 13-15th September . </w:t>
      </w:r>
      <w:hyperlink r:id="rId10" w:history="1">
        <w:r w:rsidRPr="003C444F">
          <w:rPr>
            <w:rStyle w:val="Collegamentoipertestuale"/>
            <w:szCs w:val="22"/>
            <w:lang w:val="en-US"/>
          </w:rPr>
          <w:t>https://mpra.ub.uni-muenchen.de/51586/1/MPRA_paper_51586.pdf</w:t>
        </w:r>
      </w:hyperlink>
    </w:p>
    <w:p w14:paraId="06683BFD"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it-IT"/>
        </w:rPr>
        <w:t xml:space="preserve">Bagnasco A. (1977). Tre Italie. La problematica territoriale dello sviluppo italiano.  </w:t>
      </w:r>
      <w:r w:rsidRPr="003C444F">
        <w:rPr>
          <w:szCs w:val="22"/>
          <w:lang w:val="en-US"/>
        </w:rPr>
        <w:t>Il Mulino, Bologna</w:t>
      </w:r>
    </w:p>
    <w:p w14:paraId="67D20D0F"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it-IT"/>
        </w:rPr>
        <w:t xml:space="preserve">Becattini G. (1989) Riflessioni sul distretto industriale marshalliano come concetto socio-economico. </w:t>
      </w:r>
      <w:r w:rsidRPr="003C444F">
        <w:rPr>
          <w:szCs w:val="22"/>
          <w:lang w:val="en-US"/>
        </w:rPr>
        <w:t>Stato e Mercato, 25: 111-128</w:t>
      </w:r>
    </w:p>
    <w:p w14:paraId="004BE27A" w14:textId="2F7B8A03" w:rsidR="00AE6215" w:rsidRPr="003C444F" w:rsidRDefault="00AE6215" w:rsidP="003C444F">
      <w:pPr>
        <w:pStyle w:val="Paragrafoelenco"/>
        <w:numPr>
          <w:ilvl w:val="0"/>
          <w:numId w:val="20"/>
        </w:numPr>
        <w:spacing w:line="276" w:lineRule="auto"/>
        <w:ind w:left="357" w:rightChars="-5" w:right="-11" w:hanging="357"/>
        <w:rPr>
          <w:szCs w:val="22"/>
          <w:lang w:val="it-IT"/>
        </w:rPr>
      </w:pPr>
      <w:r w:rsidRPr="003C444F">
        <w:rPr>
          <w:szCs w:val="22"/>
          <w:lang w:val="en-US"/>
        </w:rPr>
        <w:t>CINEA (2021).</w:t>
      </w:r>
      <w:r w:rsidR="00741699">
        <w:rPr>
          <w:szCs w:val="22"/>
          <w:lang w:val="en-US"/>
        </w:rPr>
        <w:t xml:space="preserve"> </w:t>
      </w:r>
      <w:r w:rsidRPr="003C444F">
        <w:rPr>
          <w:szCs w:val="22"/>
          <w:lang w:val="en-US"/>
        </w:rPr>
        <w:t xml:space="preserve">LIFE Programme. </w:t>
      </w:r>
      <w:hyperlink r:id="rId11" w:history="1">
        <w:r w:rsidRPr="003C444F">
          <w:rPr>
            <w:rStyle w:val="Collegamentoipertestuale"/>
            <w:szCs w:val="22"/>
            <w:lang w:val="it-IT"/>
          </w:rPr>
          <w:t>https://cinea.ec.europa.eu/programmes/life_en</w:t>
        </w:r>
      </w:hyperlink>
    </w:p>
    <w:p w14:paraId="7A3C169E" w14:textId="77777777" w:rsidR="00AE6215" w:rsidRPr="003C444F" w:rsidRDefault="00AE6215" w:rsidP="003C444F">
      <w:pPr>
        <w:pStyle w:val="Paragrafoelenco"/>
        <w:numPr>
          <w:ilvl w:val="0"/>
          <w:numId w:val="20"/>
        </w:numPr>
        <w:spacing w:line="276" w:lineRule="auto"/>
        <w:ind w:left="357" w:rightChars="-5" w:right="-11" w:hanging="357"/>
        <w:rPr>
          <w:b/>
          <w:szCs w:val="22"/>
          <w:lang w:val="en-US" w:eastAsia="it-IT"/>
        </w:rPr>
      </w:pPr>
      <w:r w:rsidRPr="003C444F">
        <w:rPr>
          <w:szCs w:val="22"/>
          <w:lang w:val="en-US"/>
        </w:rPr>
        <w:t>Cooke P., Heidenreich M., Braczyk H. (2004) Regional Innovation System: the Role of Governance in a Globalized Word. Routledge, London</w:t>
      </w:r>
    </w:p>
    <w:p w14:paraId="6E3CA35C" w14:textId="77777777" w:rsidR="00AE6215" w:rsidRPr="003C444F" w:rsidRDefault="00AE6215" w:rsidP="003C444F">
      <w:pPr>
        <w:pStyle w:val="Paragrafoelenco"/>
        <w:numPr>
          <w:ilvl w:val="0"/>
          <w:numId w:val="20"/>
        </w:numPr>
        <w:spacing w:line="276" w:lineRule="auto"/>
        <w:ind w:left="357" w:rightChars="-5" w:right="-11" w:hanging="357"/>
        <w:rPr>
          <w:rStyle w:val="Collegamentoipertestuale"/>
          <w:szCs w:val="22"/>
          <w:lang w:val="en-US"/>
        </w:rPr>
      </w:pPr>
      <w:r w:rsidRPr="003C444F">
        <w:rPr>
          <w:szCs w:val="22"/>
          <w:lang w:val="en-US"/>
        </w:rPr>
        <w:t xml:space="preserve">Council of the European Union (2021) CEF - Connecting Europe Facility 2021-2027. Regulation (EU) 2021/1153 </w:t>
      </w:r>
      <w:hyperlink r:id="rId12" w:history="1">
        <w:r w:rsidRPr="003C444F">
          <w:rPr>
            <w:rStyle w:val="Collegamentoipertestuale"/>
            <w:szCs w:val="22"/>
            <w:lang w:val="en-US"/>
          </w:rPr>
          <w:t>https://eur-lex.europa.eu/eli/reg/2021/1153</w:t>
        </w:r>
      </w:hyperlink>
      <w:r w:rsidRPr="003C444F">
        <w:rPr>
          <w:szCs w:val="22"/>
          <w:lang w:val="en-US"/>
        </w:rPr>
        <w:t xml:space="preserve"> </w:t>
      </w:r>
    </w:p>
    <w:p w14:paraId="2753E14E" w14:textId="77777777" w:rsidR="00AE6215" w:rsidRPr="003C444F" w:rsidRDefault="00AE6215" w:rsidP="003C444F">
      <w:pPr>
        <w:pStyle w:val="Paragrafoelenco"/>
        <w:numPr>
          <w:ilvl w:val="0"/>
          <w:numId w:val="20"/>
        </w:numPr>
        <w:spacing w:line="276" w:lineRule="auto"/>
        <w:ind w:left="357" w:rightChars="-5" w:right="-11" w:hanging="357"/>
        <w:rPr>
          <w:b/>
          <w:szCs w:val="22"/>
          <w:lang w:val="en-US" w:eastAsia="it-IT"/>
        </w:rPr>
      </w:pPr>
      <w:r w:rsidRPr="003C444F">
        <w:rPr>
          <w:szCs w:val="22"/>
          <w:lang w:val="en-US"/>
        </w:rPr>
        <w:t>Etzkowitz H. (2008). The Triple Helix: University-Industry-Government Innovation in Action. Routledge, London</w:t>
      </w:r>
    </w:p>
    <w:p w14:paraId="57F741EE"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 xml:space="preserve">European Commission (2020), Single Market Program. </w:t>
      </w:r>
      <w:hyperlink r:id="rId13" w:history="1">
        <w:r w:rsidRPr="003C444F">
          <w:rPr>
            <w:rStyle w:val="Collegamentoipertestuale"/>
            <w:szCs w:val="22"/>
            <w:lang w:val="en-US"/>
          </w:rPr>
          <w:t>https://ec.europa.eu/info/funding-tenders/find-funding/eu-funding-programmes/single-market-programme/overview_en</w:t>
        </w:r>
      </w:hyperlink>
    </w:p>
    <w:p w14:paraId="43A92413" w14:textId="77777777" w:rsidR="00AE6215" w:rsidRPr="003C444F" w:rsidRDefault="00AE6215" w:rsidP="003C444F">
      <w:pPr>
        <w:pStyle w:val="Paragrafoelenco"/>
        <w:numPr>
          <w:ilvl w:val="0"/>
          <w:numId w:val="20"/>
        </w:numPr>
        <w:spacing w:line="276" w:lineRule="auto"/>
        <w:ind w:left="357" w:rightChars="-5" w:right="-11" w:hanging="357"/>
        <w:rPr>
          <w:rStyle w:val="Collegamentoipertestuale"/>
          <w:szCs w:val="22"/>
          <w:lang w:val="en-US"/>
        </w:rPr>
      </w:pPr>
      <w:r w:rsidRPr="003C444F">
        <w:rPr>
          <w:szCs w:val="22"/>
          <w:lang w:val="en-US"/>
        </w:rPr>
        <w:lastRenderedPageBreak/>
        <w:t xml:space="preserve">European Commission (2021), The index of the digital economy and society (DESI). </w:t>
      </w:r>
      <w:hyperlink r:id="rId14" w:history="1">
        <w:r w:rsidRPr="003C444F">
          <w:rPr>
            <w:rStyle w:val="Collegamentoipertestuale"/>
            <w:szCs w:val="22"/>
            <w:lang w:val="en-US"/>
          </w:rPr>
          <w:t>https://digital-strategy.ec.europa.eu/en/policies/desi</w:t>
        </w:r>
      </w:hyperlink>
    </w:p>
    <w:p w14:paraId="4AD9B3DC"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European Commission, Europe’s Digital Decade: digital targets for 2030.</w:t>
      </w:r>
    </w:p>
    <w:p w14:paraId="1CD5D94A"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 xml:space="preserve">Forum PA (2021) ICity Rank 2021, </w:t>
      </w:r>
      <w:hyperlink r:id="rId15" w:history="1">
        <w:r w:rsidRPr="003C444F">
          <w:rPr>
            <w:rStyle w:val="Collegamentoipertestuale"/>
            <w:szCs w:val="22"/>
            <w:lang w:val="en-US"/>
          </w:rPr>
          <w:t>https://www.forumpa.it/icity-rank/</w:t>
        </w:r>
      </w:hyperlink>
      <w:r w:rsidRPr="003C444F">
        <w:rPr>
          <w:szCs w:val="22"/>
          <w:lang w:val="en-US"/>
        </w:rPr>
        <w:t xml:space="preserve"> </w:t>
      </w:r>
    </w:p>
    <w:p w14:paraId="52FDA19B"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Gabe TM (2006) Growth of Creative Occupations in US Metropolitan Areas: A Shift-Share Analysis. Growth and Change, 37: 396–415</w:t>
      </w:r>
    </w:p>
    <w:p w14:paraId="672D9A36" w14:textId="77777777" w:rsidR="00AE6215" w:rsidRPr="003C444F" w:rsidRDefault="00AE6215" w:rsidP="003C444F">
      <w:pPr>
        <w:pStyle w:val="Paragrafoelenco"/>
        <w:numPr>
          <w:ilvl w:val="0"/>
          <w:numId w:val="20"/>
        </w:numPr>
        <w:spacing w:line="276" w:lineRule="auto"/>
        <w:ind w:left="357" w:rightChars="-5" w:right="-11" w:hanging="357"/>
        <w:rPr>
          <w:rStyle w:val="Collegamentoipertestuale"/>
          <w:szCs w:val="22"/>
          <w:u w:val="none"/>
          <w:lang w:val="en-US"/>
        </w:rPr>
      </w:pPr>
      <w:r w:rsidRPr="003C444F">
        <w:rPr>
          <w:szCs w:val="22"/>
          <w:lang w:val="en-US"/>
        </w:rPr>
        <w:t>Giffinger R., Fertner C., Kramar H., Kalasek R., Pichler-Milanovic N., Meijers E. (2007) Smart cities: Ranking of European medium-sized cities, Vienna</w:t>
      </w:r>
      <w:r w:rsidRPr="003C444F">
        <w:rPr>
          <w:rStyle w:val="Collegamentoipertestuale"/>
          <w:szCs w:val="22"/>
          <w:lang w:val="en-US"/>
        </w:rPr>
        <w:t xml:space="preserve"> </w:t>
      </w:r>
      <w:hyperlink r:id="rId16" w:history="1">
        <w:r w:rsidRPr="003C444F">
          <w:rPr>
            <w:rStyle w:val="Collegamentoipertestuale"/>
            <w:szCs w:val="22"/>
            <w:lang w:val="en-US"/>
          </w:rPr>
          <w:t>http://www.smart-cities.eu/download/smart_cities_final_report.pdf</w:t>
        </w:r>
      </w:hyperlink>
    </w:p>
    <w:p w14:paraId="5B8200D4" w14:textId="77777777" w:rsidR="00AE6215" w:rsidRPr="003C444F" w:rsidRDefault="00E25192" w:rsidP="003C444F">
      <w:pPr>
        <w:pStyle w:val="Paragrafoelenco"/>
        <w:numPr>
          <w:ilvl w:val="0"/>
          <w:numId w:val="20"/>
        </w:numPr>
        <w:spacing w:line="276" w:lineRule="auto"/>
        <w:ind w:left="357" w:rightChars="-5" w:right="-11" w:hanging="357"/>
        <w:rPr>
          <w:szCs w:val="22"/>
          <w:lang w:val="en-US"/>
        </w:rPr>
      </w:pPr>
      <w:hyperlink r:id="rId17" w:history="1">
        <w:r w:rsidR="00AE6215" w:rsidRPr="003C444F">
          <w:rPr>
            <w:rStyle w:val="Collegamentoipertestuale"/>
            <w:szCs w:val="22"/>
            <w:lang w:val="en-US"/>
          </w:rPr>
          <w:t>https://ec.europa.eu/info/strategy/priorities-2019-2024/europe-fit-digital-age/europes-digital-decade-digital-targets-2030_en</w:t>
        </w:r>
      </w:hyperlink>
    </w:p>
    <w:p w14:paraId="25669E7B" w14:textId="77777777" w:rsidR="00AE6215" w:rsidRPr="003C444F" w:rsidRDefault="00AE6215" w:rsidP="003C444F">
      <w:pPr>
        <w:pStyle w:val="Paragrafoelenco"/>
        <w:numPr>
          <w:ilvl w:val="0"/>
          <w:numId w:val="20"/>
        </w:numPr>
        <w:spacing w:line="276" w:lineRule="auto"/>
        <w:ind w:left="357" w:rightChars="-5" w:right="-11" w:hanging="357"/>
        <w:rPr>
          <w:szCs w:val="22"/>
        </w:rPr>
      </w:pPr>
      <w:r w:rsidRPr="003C444F">
        <w:rPr>
          <w:szCs w:val="22"/>
          <w:lang w:val="en-US"/>
        </w:rPr>
        <w:t xml:space="preserve">IMD-SUTD (2021) Smart City Index 2021. </w:t>
      </w:r>
      <w:hyperlink r:id="rId18" w:anchor="_smartCity" w:history="1">
        <w:r w:rsidRPr="003C444F">
          <w:rPr>
            <w:rStyle w:val="Collegamentoipertestuale"/>
            <w:szCs w:val="22"/>
          </w:rPr>
          <w:t xml:space="preserve">https://www.imd.org/smart-city-observatory/home/#_smartCity </w:t>
        </w:r>
      </w:hyperlink>
      <w:r w:rsidRPr="003C444F">
        <w:rPr>
          <w:szCs w:val="22"/>
        </w:rPr>
        <w:t>.</w:t>
      </w:r>
    </w:p>
    <w:p w14:paraId="6CDAA9E0"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rPr>
        <w:t xml:space="preserve">Lundvall BA (1992). </w:t>
      </w:r>
      <w:r w:rsidRPr="003C444F">
        <w:rPr>
          <w:szCs w:val="22"/>
          <w:lang w:val="en-US"/>
        </w:rPr>
        <w:t>National System of Innovation-toward a Theory of Innovation and Interactive Learning. Pinter Publishers . London</w:t>
      </w:r>
    </w:p>
    <w:p w14:paraId="1BB3E45F" w14:textId="77777777" w:rsidR="00AE6215" w:rsidRPr="003C444F" w:rsidRDefault="00AE6215" w:rsidP="003C444F">
      <w:pPr>
        <w:pStyle w:val="Paragrafoelenco"/>
        <w:numPr>
          <w:ilvl w:val="0"/>
          <w:numId w:val="20"/>
        </w:numPr>
        <w:spacing w:line="276" w:lineRule="auto"/>
        <w:ind w:left="357" w:rightChars="-5" w:right="-11" w:hanging="357"/>
        <w:rPr>
          <w:szCs w:val="22"/>
          <w:lang w:val="it-IT"/>
        </w:rPr>
      </w:pPr>
      <w:r w:rsidRPr="003C444F">
        <w:rPr>
          <w:szCs w:val="22"/>
          <w:lang w:val="it-IT"/>
        </w:rPr>
        <w:t xml:space="preserve">MiTD (2021) Italia digitale 2026. </w:t>
      </w:r>
      <w:hyperlink r:id="rId19" w:history="1">
        <w:r w:rsidRPr="003C444F">
          <w:rPr>
            <w:rStyle w:val="Collegamentoipertestuale"/>
            <w:szCs w:val="22"/>
            <w:lang w:val="it-IT"/>
          </w:rPr>
          <w:t>https ://in Tecnologia.gov.it/italia-digitale-2026</w:t>
        </w:r>
      </w:hyperlink>
      <w:r w:rsidRPr="003C444F">
        <w:rPr>
          <w:szCs w:val="22"/>
          <w:lang w:val="it-IT"/>
        </w:rPr>
        <w:t xml:space="preserve"> </w:t>
      </w:r>
    </w:p>
    <w:p w14:paraId="5F4CDCDD" w14:textId="77777777" w:rsidR="00AE6215" w:rsidRPr="003C444F" w:rsidRDefault="00AE6215" w:rsidP="003C444F">
      <w:pPr>
        <w:pStyle w:val="Paragrafoelenco"/>
        <w:numPr>
          <w:ilvl w:val="0"/>
          <w:numId w:val="20"/>
        </w:numPr>
        <w:spacing w:line="276" w:lineRule="auto"/>
        <w:ind w:left="357" w:rightChars="-5" w:right="-11" w:hanging="357"/>
        <w:rPr>
          <w:rStyle w:val="Collegamentoipertestuale"/>
          <w:szCs w:val="22"/>
          <w:lang w:val="it-IT"/>
        </w:rPr>
      </w:pPr>
      <w:r w:rsidRPr="003C444F">
        <w:rPr>
          <w:szCs w:val="22"/>
          <w:lang w:val="it-IT"/>
        </w:rPr>
        <w:t>MiTD and MiSE (2021),</w:t>
      </w:r>
      <w:r w:rsidRPr="003C444F">
        <w:rPr>
          <w:lang w:val="it-IT"/>
        </w:rPr>
        <w:t xml:space="preserve"> </w:t>
      </w:r>
      <w:r w:rsidRPr="003C444F">
        <w:rPr>
          <w:szCs w:val="22"/>
          <w:lang w:val="it-IT"/>
        </w:rPr>
        <w:t xml:space="preserve">Strategia Italiana per la Banda Ultralarga “Verso la Gigabit Society”. </w:t>
      </w:r>
      <w:hyperlink r:id="rId20" w:history="1">
        <w:r w:rsidRPr="003C444F">
          <w:rPr>
            <w:rStyle w:val="Collegamentoipertestuale"/>
            <w:szCs w:val="22"/>
            <w:lang w:val="it-IT"/>
          </w:rPr>
          <w:t>https://assets.in Tecnologia.gov.it/1622021525-strategia-bul.pdf</w:t>
        </w:r>
      </w:hyperlink>
    </w:p>
    <w:p w14:paraId="22C1E7A6" w14:textId="77777777"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 xml:space="preserve">Risi M. ( 2022) Smart City: smarter and more connected cities from PNRR? </w:t>
      </w:r>
      <w:hyperlink r:id="rId21" w:history="1">
        <w:r w:rsidRPr="003C444F">
          <w:rPr>
            <w:rStyle w:val="Collegamentoipertestuale"/>
            <w:szCs w:val="22"/>
            <w:lang w:val="en-US"/>
          </w:rPr>
          <w:t>https://blog. Osservatori.net/it_it/smart-city-pnrr</w:t>
        </w:r>
      </w:hyperlink>
      <w:r w:rsidRPr="003C444F">
        <w:rPr>
          <w:szCs w:val="22"/>
          <w:lang w:val="en-US"/>
        </w:rPr>
        <w:t xml:space="preserve"> </w:t>
      </w:r>
    </w:p>
    <w:p w14:paraId="03E08B39" w14:textId="77777777" w:rsidR="00AE6215" w:rsidRPr="003C444F" w:rsidRDefault="00AE6215" w:rsidP="003C444F">
      <w:pPr>
        <w:pStyle w:val="Paragrafoelenco"/>
        <w:numPr>
          <w:ilvl w:val="0"/>
          <w:numId w:val="20"/>
        </w:numPr>
        <w:spacing w:line="276" w:lineRule="auto"/>
        <w:ind w:left="357" w:rightChars="-5" w:right="-11" w:hanging="357"/>
        <w:rPr>
          <w:b/>
          <w:szCs w:val="22"/>
          <w:lang w:val="en-US" w:eastAsia="it-IT"/>
        </w:rPr>
      </w:pPr>
      <w:r w:rsidRPr="003C444F">
        <w:rPr>
          <w:szCs w:val="22"/>
          <w:lang w:val="it-IT"/>
        </w:rPr>
        <w:t xml:space="preserve">Shilling AM, Izzo F. (2013). Gestione dell’innovazione. </w:t>
      </w:r>
      <w:r w:rsidRPr="003C444F">
        <w:rPr>
          <w:szCs w:val="22"/>
          <w:lang w:val="en-US"/>
        </w:rPr>
        <w:t>McGraw - Hill Education,  Milano</w:t>
      </w:r>
    </w:p>
    <w:p w14:paraId="5849BADC" w14:textId="311DE4FD" w:rsidR="00AE6215" w:rsidRPr="003C444F" w:rsidRDefault="00AE6215" w:rsidP="003C444F">
      <w:pPr>
        <w:pStyle w:val="Paragrafoelenco"/>
        <w:numPr>
          <w:ilvl w:val="0"/>
          <w:numId w:val="20"/>
        </w:numPr>
        <w:spacing w:line="276" w:lineRule="auto"/>
        <w:ind w:left="357" w:rightChars="-5" w:right="-11" w:hanging="357"/>
        <w:rPr>
          <w:szCs w:val="22"/>
          <w:lang w:val="en-US"/>
        </w:rPr>
      </w:pPr>
      <w:r w:rsidRPr="003C444F">
        <w:rPr>
          <w:szCs w:val="22"/>
          <w:lang w:val="en-US"/>
        </w:rPr>
        <w:t xml:space="preserve">United Nations (2020) Report of the UN Economist Network for the UN 75th Anniversary: Shaping the Trends of Our Time </w:t>
      </w:r>
      <w:hyperlink r:id="rId22" w:history="1">
        <w:r w:rsidRPr="003C444F">
          <w:rPr>
            <w:rStyle w:val="Collegamentoipertestuale"/>
            <w:szCs w:val="22"/>
            <w:lang w:val="en-US"/>
          </w:rPr>
          <w:t>https://unric.org/en</w:t>
        </w:r>
      </w:hyperlink>
    </w:p>
    <w:sectPr w:rsidR="00AE6215" w:rsidRPr="003C444F" w:rsidSect="00E43F28">
      <w:headerReference w:type="even" r:id="rId23"/>
      <w:headerReference w:type="default" r:id="rId24"/>
      <w:headerReference w:type="first" r:id="rId25"/>
      <w:footerReference w:type="first" r:id="rId26"/>
      <w:footnotePr>
        <w:numFmt w:val="upperRoman"/>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05FC" w14:textId="77777777" w:rsidR="00E25192" w:rsidRDefault="00E25192">
      <w:pPr>
        <w:spacing w:line="240" w:lineRule="auto"/>
      </w:pPr>
      <w:r>
        <w:separator/>
      </w:r>
    </w:p>
  </w:endnote>
  <w:endnote w:type="continuationSeparator" w:id="0">
    <w:p w14:paraId="5D16FD21" w14:textId="77777777" w:rsidR="00E25192" w:rsidRDefault="00E25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30BEEB7A"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8B7416">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14BA" w14:textId="77777777" w:rsidR="00E25192" w:rsidRDefault="00E25192">
      <w:pPr>
        <w:spacing w:line="240" w:lineRule="auto"/>
      </w:pPr>
      <w:r>
        <w:separator/>
      </w:r>
    </w:p>
  </w:footnote>
  <w:footnote w:type="continuationSeparator" w:id="0">
    <w:p w14:paraId="5F0C95DA" w14:textId="77777777" w:rsidR="00E25192" w:rsidRDefault="00E25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48064E58" w:rsidR="00A138D7" w:rsidRPr="00902360"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902360">
      <w:rPr>
        <w:rStyle w:val="Numeropagina"/>
        <w:sz w:val="18"/>
        <w:lang w:val="it-IT"/>
      </w:rPr>
      <w:instrText xml:space="preserve">PAGE  </w:instrText>
    </w:r>
    <w:r w:rsidR="00A56CDE" w:rsidRPr="000E2F27">
      <w:rPr>
        <w:rStyle w:val="Numeropagina"/>
        <w:sz w:val="18"/>
      </w:rPr>
      <w:fldChar w:fldCharType="separate"/>
    </w:r>
    <w:r w:rsidR="008B7416">
      <w:rPr>
        <w:rStyle w:val="Numeropagina"/>
        <w:noProof/>
        <w:sz w:val="18"/>
        <w:lang w:val="it-IT"/>
      </w:rPr>
      <w:t>8</w:t>
    </w:r>
    <w:r w:rsidR="00A56CDE" w:rsidRPr="000E2F27">
      <w:rPr>
        <w:rStyle w:val="Numeropagina"/>
        <w:sz w:val="18"/>
      </w:rPr>
      <w:fldChar w:fldCharType="end"/>
    </w:r>
    <w:r w:rsidR="00A56CDE" w:rsidRPr="00902360">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45E4D782"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A046E" w:rsidRPr="00902360">
      <w:rPr>
        <w:i/>
        <w:noProof/>
        <w:sz w:val="18"/>
        <w:lang w:val="en-US" w:eastAsia="en-SG"/>
      </w:rPr>
      <w:t xml:space="preserve">Smart city and Internet of things </w:t>
    </w:r>
    <w:r w:rsidR="00476E8C" w:rsidRPr="00902360">
      <w:rPr>
        <w:i/>
        <w:noProof/>
        <w:sz w:val="18"/>
        <w:lang w:val="en-US"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8B7416">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946"/>
    <w:multiLevelType w:val="hybridMultilevel"/>
    <w:tmpl w:val="537C0CB6"/>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0F450AB5"/>
    <w:multiLevelType w:val="hybridMultilevel"/>
    <w:tmpl w:val="895E7670"/>
    <w:lvl w:ilvl="0" w:tplc="45309182">
      <w:start w:val="2"/>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181D51A6"/>
    <w:multiLevelType w:val="hybridMultilevel"/>
    <w:tmpl w:val="434C4BC0"/>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6" w15:restartNumberingAfterBreak="0">
    <w:nsid w:val="1C133F1B"/>
    <w:multiLevelType w:val="hybridMultilevel"/>
    <w:tmpl w:val="4614FCE8"/>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0"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2"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3" w15:restartNumberingAfterBreak="0">
    <w:nsid w:val="570C3F06"/>
    <w:multiLevelType w:val="hybridMultilevel"/>
    <w:tmpl w:val="35D8194C"/>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E24E94"/>
    <w:multiLevelType w:val="hybridMultilevel"/>
    <w:tmpl w:val="96108FCA"/>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4B21FB"/>
    <w:multiLevelType w:val="hybridMultilevel"/>
    <w:tmpl w:val="BCE8C632"/>
    <w:lvl w:ilvl="0" w:tplc="45309182">
      <w:start w:val="2"/>
      <w:numFmt w:val="bullet"/>
      <w:lvlText w:val="-"/>
      <w:lvlJc w:val="left"/>
      <w:pPr>
        <w:ind w:left="1077" w:hanging="360"/>
      </w:pPr>
      <w:rPr>
        <w:rFonts w:ascii="Times New Roman" w:eastAsia="Times New Roman" w:hAnsi="Times New Roman" w:cs="Times New Roman" w:hint="default"/>
        <w:b/>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8" w15:restartNumberingAfterBreak="0">
    <w:nsid w:val="6AC2672E"/>
    <w:multiLevelType w:val="hybridMultilevel"/>
    <w:tmpl w:val="87924C2A"/>
    <w:lvl w:ilvl="0" w:tplc="45309182">
      <w:start w:val="2"/>
      <w:numFmt w:val="bullet"/>
      <w:lvlText w:val="-"/>
      <w:lvlJc w:val="left"/>
      <w:pPr>
        <w:ind w:left="717" w:hanging="360"/>
      </w:pPr>
      <w:rPr>
        <w:rFonts w:ascii="Times New Roman" w:eastAsia="Times New Roman" w:hAnsi="Times New Roman"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9" w15:restartNumberingAfterBreak="0">
    <w:nsid w:val="6F4C7699"/>
    <w:multiLevelType w:val="hybridMultilevel"/>
    <w:tmpl w:val="1666A9C4"/>
    <w:lvl w:ilvl="0" w:tplc="DC065A98">
      <w:start w:val="2"/>
      <w:numFmt w:val="bullet"/>
      <w:lvlText w:val="-"/>
      <w:lvlJc w:val="left"/>
      <w:pPr>
        <w:ind w:left="363"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B236D9"/>
    <w:multiLevelType w:val="hybridMultilevel"/>
    <w:tmpl w:val="E2789C68"/>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0679A2"/>
    <w:multiLevelType w:val="hybridMultilevel"/>
    <w:tmpl w:val="C3C6382C"/>
    <w:lvl w:ilvl="0" w:tplc="DC065A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31064801">
    <w:abstractNumId w:val="12"/>
  </w:num>
  <w:num w:numId="2" w16cid:durableId="810245322">
    <w:abstractNumId w:val="11"/>
  </w:num>
  <w:num w:numId="3" w16cid:durableId="298653800">
    <w:abstractNumId w:val="5"/>
  </w:num>
  <w:num w:numId="4" w16cid:durableId="2083679255">
    <w:abstractNumId w:val="22"/>
  </w:num>
  <w:num w:numId="5" w16cid:durableId="619650210">
    <w:abstractNumId w:val="7"/>
  </w:num>
  <w:num w:numId="6" w16cid:durableId="1187864545">
    <w:abstractNumId w:val="2"/>
  </w:num>
  <w:num w:numId="7" w16cid:durableId="502669692">
    <w:abstractNumId w:val="8"/>
  </w:num>
  <w:num w:numId="8" w16cid:durableId="1252393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649847">
    <w:abstractNumId w:val="1"/>
  </w:num>
  <w:num w:numId="10" w16cid:durableId="1203982766">
    <w:abstractNumId w:val="16"/>
  </w:num>
  <w:num w:numId="11" w16cid:durableId="1900627414">
    <w:abstractNumId w:val="18"/>
  </w:num>
  <w:num w:numId="12" w16cid:durableId="755441198">
    <w:abstractNumId w:val="3"/>
  </w:num>
  <w:num w:numId="13" w16cid:durableId="148063557">
    <w:abstractNumId w:val="15"/>
  </w:num>
  <w:num w:numId="14" w16cid:durableId="1569723819">
    <w:abstractNumId w:val="19"/>
  </w:num>
  <w:num w:numId="15" w16cid:durableId="249579281">
    <w:abstractNumId w:val="20"/>
  </w:num>
  <w:num w:numId="16" w16cid:durableId="1402563883">
    <w:abstractNumId w:val="6"/>
  </w:num>
  <w:num w:numId="17" w16cid:durableId="1866021232">
    <w:abstractNumId w:val="21"/>
  </w:num>
  <w:num w:numId="18" w16cid:durableId="1978101290">
    <w:abstractNumId w:val="4"/>
  </w:num>
  <w:num w:numId="19" w16cid:durableId="262569529">
    <w:abstractNumId w:val="13"/>
  </w:num>
  <w:num w:numId="20" w16cid:durableId="1869948387">
    <w:abstractNumId w:val="14"/>
  </w:num>
  <w:num w:numId="21" w16cid:durableId="52652354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08C3"/>
    <w:rsid w:val="00011663"/>
    <w:rsid w:val="00013FAC"/>
    <w:rsid w:val="000156CE"/>
    <w:rsid w:val="000207D2"/>
    <w:rsid w:val="00022C79"/>
    <w:rsid w:val="00023F68"/>
    <w:rsid w:val="0002546B"/>
    <w:rsid w:val="00026A42"/>
    <w:rsid w:val="000311B0"/>
    <w:rsid w:val="00034334"/>
    <w:rsid w:val="000343A6"/>
    <w:rsid w:val="0003464F"/>
    <w:rsid w:val="000358C0"/>
    <w:rsid w:val="00041C51"/>
    <w:rsid w:val="00042E03"/>
    <w:rsid w:val="00043A8E"/>
    <w:rsid w:val="00054B55"/>
    <w:rsid w:val="00055617"/>
    <w:rsid w:val="00062998"/>
    <w:rsid w:val="000632D5"/>
    <w:rsid w:val="00072A1B"/>
    <w:rsid w:val="0007387C"/>
    <w:rsid w:val="000739ED"/>
    <w:rsid w:val="0007584D"/>
    <w:rsid w:val="000771BE"/>
    <w:rsid w:val="000839D7"/>
    <w:rsid w:val="00083AFA"/>
    <w:rsid w:val="00090C19"/>
    <w:rsid w:val="00092740"/>
    <w:rsid w:val="00096B47"/>
    <w:rsid w:val="000A0084"/>
    <w:rsid w:val="000A3E11"/>
    <w:rsid w:val="000A596C"/>
    <w:rsid w:val="000A5E33"/>
    <w:rsid w:val="000A7F3B"/>
    <w:rsid w:val="000B15E8"/>
    <w:rsid w:val="000B2017"/>
    <w:rsid w:val="000C59EF"/>
    <w:rsid w:val="000C5A33"/>
    <w:rsid w:val="000D5C93"/>
    <w:rsid w:val="000E2F27"/>
    <w:rsid w:val="000F254D"/>
    <w:rsid w:val="000F5341"/>
    <w:rsid w:val="001002D8"/>
    <w:rsid w:val="00106771"/>
    <w:rsid w:val="00107A8A"/>
    <w:rsid w:val="001104CF"/>
    <w:rsid w:val="00115B90"/>
    <w:rsid w:val="00122983"/>
    <w:rsid w:val="00125DB4"/>
    <w:rsid w:val="00127809"/>
    <w:rsid w:val="00132754"/>
    <w:rsid w:val="001334DD"/>
    <w:rsid w:val="001429F4"/>
    <w:rsid w:val="00144436"/>
    <w:rsid w:val="00151DC5"/>
    <w:rsid w:val="001540CF"/>
    <w:rsid w:val="001569A3"/>
    <w:rsid w:val="00161A6B"/>
    <w:rsid w:val="001646F6"/>
    <w:rsid w:val="00164E23"/>
    <w:rsid w:val="00180BB3"/>
    <w:rsid w:val="0018626D"/>
    <w:rsid w:val="00192E43"/>
    <w:rsid w:val="00194854"/>
    <w:rsid w:val="001950F0"/>
    <w:rsid w:val="00195AE5"/>
    <w:rsid w:val="00197107"/>
    <w:rsid w:val="00197312"/>
    <w:rsid w:val="001A353B"/>
    <w:rsid w:val="001A4BD0"/>
    <w:rsid w:val="001A52A5"/>
    <w:rsid w:val="001A5D06"/>
    <w:rsid w:val="001B117E"/>
    <w:rsid w:val="001B1B69"/>
    <w:rsid w:val="001B43AB"/>
    <w:rsid w:val="001C1B22"/>
    <w:rsid w:val="001C2826"/>
    <w:rsid w:val="001C41D2"/>
    <w:rsid w:val="001D184B"/>
    <w:rsid w:val="001D480B"/>
    <w:rsid w:val="001D5586"/>
    <w:rsid w:val="001E22E8"/>
    <w:rsid w:val="001E38A2"/>
    <w:rsid w:val="001E44C7"/>
    <w:rsid w:val="001E5776"/>
    <w:rsid w:val="001E7242"/>
    <w:rsid w:val="001F5294"/>
    <w:rsid w:val="00200467"/>
    <w:rsid w:val="00201FCF"/>
    <w:rsid w:val="00205C1E"/>
    <w:rsid w:val="0020681C"/>
    <w:rsid w:val="00210D0B"/>
    <w:rsid w:val="00211937"/>
    <w:rsid w:val="00213D22"/>
    <w:rsid w:val="00214440"/>
    <w:rsid w:val="00215D25"/>
    <w:rsid w:val="00224C76"/>
    <w:rsid w:val="00230B15"/>
    <w:rsid w:val="00231470"/>
    <w:rsid w:val="002336F8"/>
    <w:rsid w:val="002415C4"/>
    <w:rsid w:val="00247384"/>
    <w:rsid w:val="00251C05"/>
    <w:rsid w:val="002524D4"/>
    <w:rsid w:val="00256E13"/>
    <w:rsid w:val="0026025E"/>
    <w:rsid w:val="00260E32"/>
    <w:rsid w:val="0026349E"/>
    <w:rsid w:val="00265B71"/>
    <w:rsid w:val="002660BC"/>
    <w:rsid w:val="002702B4"/>
    <w:rsid w:val="00276590"/>
    <w:rsid w:val="00276C2E"/>
    <w:rsid w:val="002807E5"/>
    <w:rsid w:val="00281505"/>
    <w:rsid w:val="00281F6D"/>
    <w:rsid w:val="00282157"/>
    <w:rsid w:val="00287F3D"/>
    <w:rsid w:val="00287F5B"/>
    <w:rsid w:val="002909EA"/>
    <w:rsid w:val="002946A4"/>
    <w:rsid w:val="00296ECD"/>
    <w:rsid w:val="002A2910"/>
    <w:rsid w:val="002A45C3"/>
    <w:rsid w:val="002A7D4F"/>
    <w:rsid w:val="002C06E7"/>
    <w:rsid w:val="002C0978"/>
    <w:rsid w:val="002C3CED"/>
    <w:rsid w:val="002C5A17"/>
    <w:rsid w:val="002C5CB4"/>
    <w:rsid w:val="002C7F2E"/>
    <w:rsid w:val="002D29FD"/>
    <w:rsid w:val="002D3231"/>
    <w:rsid w:val="002D414C"/>
    <w:rsid w:val="002D5901"/>
    <w:rsid w:val="002D679B"/>
    <w:rsid w:val="002D79B6"/>
    <w:rsid w:val="002E4DAC"/>
    <w:rsid w:val="002E6684"/>
    <w:rsid w:val="002F01ED"/>
    <w:rsid w:val="002F3653"/>
    <w:rsid w:val="002F7330"/>
    <w:rsid w:val="00305968"/>
    <w:rsid w:val="003069D3"/>
    <w:rsid w:val="00307F5A"/>
    <w:rsid w:val="003111B2"/>
    <w:rsid w:val="003212F2"/>
    <w:rsid w:val="00323789"/>
    <w:rsid w:val="00324DA4"/>
    <w:rsid w:val="0032724C"/>
    <w:rsid w:val="0032795C"/>
    <w:rsid w:val="0033032F"/>
    <w:rsid w:val="00330679"/>
    <w:rsid w:val="00332921"/>
    <w:rsid w:val="00333345"/>
    <w:rsid w:val="00335F68"/>
    <w:rsid w:val="003360BF"/>
    <w:rsid w:val="0033631D"/>
    <w:rsid w:val="00341D1E"/>
    <w:rsid w:val="003436C5"/>
    <w:rsid w:val="00346515"/>
    <w:rsid w:val="00354949"/>
    <w:rsid w:val="003609D7"/>
    <w:rsid w:val="00362D5B"/>
    <w:rsid w:val="00362DC1"/>
    <w:rsid w:val="00364272"/>
    <w:rsid w:val="003662E7"/>
    <w:rsid w:val="003719E6"/>
    <w:rsid w:val="00372272"/>
    <w:rsid w:val="003725B7"/>
    <w:rsid w:val="00373C13"/>
    <w:rsid w:val="003772AB"/>
    <w:rsid w:val="003801C2"/>
    <w:rsid w:val="003812D5"/>
    <w:rsid w:val="0038280F"/>
    <w:rsid w:val="00386182"/>
    <w:rsid w:val="003861DA"/>
    <w:rsid w:val="00393AA3"/>
    <w:rsid w:val="00397B81"/>
    <w:rsid w:val="00397C5D"/>
    <w:rsid w:val="003A285E"/>
    <w:rsid w:val="003A4089"/>
    <w:rsid w:val="003B2BC3"/>
    <w:rsid w:val="003B392B"/>
    <w:rsid w:val="003B438A"/>
    <w:rsid w:val="003C0D8E"/>
    <w:rsid w:val="003C444F"/>
    <w:rsid w:val="003C5249"/>
    <w:rsid w:val="003C71A0"/>
    <w:rsid w:val="003D3B09"/>
    <w:rsid w:val="003D4E46"/>
    <w:rsid w:val="003D56DD"/>
    <w:rsid w:val="003E156F"/>
    <w:rsid w:val="003E3C0A"/>
    <w:rsid w:val="003F21E5"/>
    <w:rsid w:val="003F2B35"/>
    <w:rsid w:val="00400544"/>
    <w:rsid w:val="004029AE"/>
    <w:rsid w:val="00402E4D"/>
    <w:rsid w:val="00412D22"/>
    <w:rsid w:val="004136C5"/>
    <w:rsid w:val="0041613D"/>
    <w:rsid w:val="00416BA3"/>
    <w:rsid w:val="00417671"/>
    <w:rsid w:val="004178FA"/>
    <w:rsid w:val="00417DA2"/>
    <w:rsid w:val="004225DE"/>
    <w:rsid w:val="004226E9"/>
    <w:rsid w:val="00424631"/>
    <w:rsid w:val="00425A66"/>
    <w:rsid w:val="004306E1"/>
    <w:rsid w:val="00430738"/>
    <w:rsid w:val="0043186D"/>
    <w:rsid w:val="00445735"/>
    <w:rsid w:val="00445F4D"/>
    <w:rsid w:val="0044790B"/>
    <w:rsid w:val="004479AA"/>
    <w:rsid w:val="00452DE7"/>
    <w:rsid w:val="00453F74"/>
    <w:rsid w:val="004554B8"/>
    <w:rsid w:val="00461675"/>
    <w:rsid w:val="00462CBA"/>
    <w:rsid w:val="00464BF3"/>
    <w:rsid w:val="00466631"/>
    <w:rsid w:val="00466742"/>
    <w:rsid w:val="00471553"/>
    <w:rsid w:val="004731D2"/>
    <w:rsid w:val="00474C6A"/>
    <w:rsid w:val="004760C2"/>
    <w:rsid w:val="00476E8C"/>
    <w:rsid w:val="00477874"/>
    <w:rsid w:val="0048166C"/>
    <w:rsid w:val="0048348D"/>
    <w:rsid w:val="00485D94"/>
    <w:rsid w:val="0048706B"/>
    <w:rsid w:val="004926D7"/>
    <w:rsid w:val="004A3C06"/>
    <w:rsid w:val="004A6ABE"/>
    <w:rsid w:val="004B3891"/>
    <w:rsid w:val="004B77C0"/>
    <w:rsid w:val="004C0B1B"/>
    <w:rsid w:val="004C1D17"/>
    <w:rsid w:val="004C7AE9"/>
    <w:rsid w:val="004D03EE"/>
    <w:rsid w:val="004D6F21"/>
    <w:rsid w:val="004D7CBE"/>
    <w:rsid w:val="004E218E"/>
    <w:rsid w:val="004E54C3"/>
    <w:rsid w:val="004F3F3C"/>
    <w:rsid w:val="004F6371"/>
    <w:rsid w:val="00501E26"/>
    <w:rsid w:val="005052EC"/>
    <w:rsid w:val="0050550F"/>
    <w:rsid w:val="00516571"/>
    <w:rsid w:val="00522D2B"/>
    <w:rsid w:val="00522FAE"/>
    <w:rsid w:val="005275B0"/>
    <w:rsid w:val="005308EB"/>
    <w:rsid w:val="005327E5"/>
    <w:rsid w:val="0053516F"/>
    <w:rsid w:val="0054454D"/>
    <w:rsid w:val="005501B1"/>
    <w:rsid w:val="00552A57"/>
    <w:rsid w:val="00553016"/>
    <w:rsid w:val="00553287"/>
    <w:rsid w:val="00553BA1"/>
    <w:rsid w:val="005567E0"/>
    <w:rsid w:val="0056238C"/>
    <w:rsid w:val="00566851"/>
    <w:rsid w:val="00577E65"/>
    <w:rsid w:val="00586B87"/>
    <w:rsid w:val="00591073"/>
    <w:rsid w:val="005923FA"/>
    <w:rsid w:val="00594E12"/>
    <w:rsid w:val="00596504"/>
    <w:rsid w:val="005A14B8"/>
    <w:rsid w:val="005B22D7"/>
    <w:rsid w:val="005B238B"/>
    <w:rsid w:val="005B30F0"/>
    <w:rsid w:val="005B7822"/>
    <w:rsid w:val="005C400D"/>
    <w:rsid w:val="005C4AA9"/>
    <w:rsid w:val="005C503A"/>
    <w:rsid w:val="005C61F7"/>
    <w:rsid w:val="005D2441"/>
    <w:rsid w:val="005D2BB9"/>
    <w:rsid w:val="005D3653"/>
    <w:rsid w:val="005D5D82"/>
    <w:rsid w:val="005E286D"/>
    <w:rsid w:val="005E3460"/>
    <w:rsid w:val="005E4032"/>
    <w:rsid w:val="005F12D1"/>
    <w:rsid w:val="005F2839"/>
    <w:rsid w:val="005F508C"/>
    <w:rsid w:val="006079A6"/>
    <w:rsid w:val="00607D09"/>
    <w:rsid w:val="006113D4"/>
    <w:rsid w:val="00616655"/>
    <w:rsid w:val="00616FBE"/>
    <w:rsid w:val="00617AE9"/>
    <w:rsid w:val="00617CB6"/>
    <w:rsid w:val="00621FF0"/>
    <w:rsid w:val="00622050"/>
    <w:rsid w:val="006232D0"/>
    <w:rsid w:val="00626616"/>
    <w:rsid w:val="006334AA"/>
    <w:rsid w:val="00633639"/>
    <w:rsid w:val="0063721E"/>
    <w:rsid w:val="0064475B"/>
    <w:rsid w:val="00647807"/>
    <w:rsid w:val="0065265F"/>
    <w:rsid w:val="006556ED"/>
    <w:rsid w:val="00667BD9"/>
    <w:rsid w:val="006774F6"/>
    <w:rsid w:val="00680158"/>
    <w:rsid w:val="006825D8"/>
    <w:rsid w:val="006913D2"/>
    <w:rsid w:val="00691B4E"/>
    <w:rsid w:val="006957D8"/>
    <w:rsid w:val="006A236D"/>
    <w:rsid w:val="006A3F6F"/>
    <w:rsid w:val="006A5F51"/>
    <w:rsid w:val="006A7075"/>
    <w:rsid w:val="006B126A"/>
    <w:rsid w:val="006B2F24"/>
    <w:rsid w:val="006C12C8"/>
    <w:rsid w:val="006C32E8"/>
    <w:rsid w:val="006C5D0D"/>
    <w:rsid w:val="006C7CB5"/>
    <w:rsid w:val="006D550C"/>
    <w:rsid w:val="006D5BDA"/>
    <w:rsid w:val="006D627F"/>
    <w:rsid w:val="006D7E12"/>
    <w:rsid w:val="006E135F"/>
    <w:rsid w:val="006E53AC"/>
    <w:rsid w:val="006F02A0"/>
    <w:rsid w:val="006F55CA"/>
    <w:rsid w:val="006F67E5"/>
    <w:rsid w:val="00701A95"/>
    <w:rsid w:val="00702878"/>
    <w:rsid w:val="00702C82"/>
    <w:rsid w:val="00705CF8"/>
    <w:rsid w:val="00706B35"/>
    <w:rsid w:val="00707D3A"/>
    <w:rsid w:val="00717EF2"/>
    <w:rsid w:val="0073082F"/>
    <w:rsid w:val="00734E09"/>
    <w:rsid w:val="00735FCC"/>
    <w:rsid w:val="00740C3C"/>
    <w:rsid w:val="007410FD"/>
    <w:rsid w:val="00741699"/>
    <w:rsid w:val="00741917"/>
    <w:rsid w:val="007456FD"/>
    <w:rsid w:val="00745D4D"/>
    <w:rsid w:val="00746831"/>
    <w:rsid w:val="00746EEB"/>
    <w:rsid w:val="00753761"/>
    <w:rsid w:val="007543F6"/>
    <w:rsid w:val="00756A28"/>
    <w:rsid w:val="00756DDC"/>
    <w:rsid w:val="00757B23"/>
    <w:rsid w:val="007639DD"/>
    <w:rsid w:val="00770002"/>
    <w:rsid w:val="007717AD"/>
    <w:rsid w:val="007733CE"/>
    <w:rsid w:val="007740B5"/>
    <w:rsid w:val="007743D3"/>
    <w:rsid w:val="007808F3"/>
    <w:rsid w:val="007821C0"/>
    <w:rsid w:val="007827CB"/>
    <w:rsid w:val="00783C52"/>
    <w:rsid w:val="00784F76"/>
    <w:rsid w:val="007854CD"/>
    <w:rsid w:val="00787225"/>
    <w:rsid w:val="00791B0C"/>
    <w:rsid w:val="00793A46"/>
    <w:rsid w:val="007947DC"/>
    <w:rsid w:val="007960EE"/>
    <w:rsid w:val="007A0431"/>
    <w:rsid w:val="007A6977"/>
    <w:rsid w:val="007A7E8D"/>
    <w:rsid w:val="007B0738"/>
    <w:rsid w:val="007B25B3"/>
    <w:rsid w:val="007B3A6B"/>
    <w:rsid w:val="007B567F"/>
    <w:rsid w:val="007C4814"/>
    <w:rsid w:val="007C59EF"/>
    <w:rsid w:val="007D0E64"/>
    <w:rsid w:val="007D4C47"/>
    <w:rsid w:val="007D7007"/>
    <w:rsid w:val="007D7CC2"/>
    <w:rsid w:val="007E2A4C"/>
    <w:rsid w:val="007E3BE8"/>
    <w:rsid w:val="007E7EDB"/>
    <w:rsid w:val="007F0D35"/>
    <w:rsid w:val="007F2117"/>
    <w:rsid w:val="007F2C96"/>
    <w:rsid w:val="007F33D4"/>
    <w:rsid w:val="007F7EDC"/>
    <w:rsid w:val="00800BF5"/>
    <w:rsid w:val="008035E3"/>
    <w:rsid w:val="00803B0A"/>
    <w:rsid w:val="00804A28"/>
    <w:rsid w:val="008109A5"/>
    <w:rsid w:val="00811C43"/>
    <w:rsid w:val="0081242C"/>
    <w:rsid w:val="00813091"/>
    <w:rsid w:val="00813818"/>
    <w:rsid w:val="00820F66"/>
    <w:rsid w:val="008215B2"/>
    <w:rsid w:val="008235E8"/>
    <w:rsid w:val="00823634"/>
    <w:rsid w:val="008253D7"/>
    <w:rsid w:val="008269C8"/>
    <w:rsid w:val="00830D99"/>
    <w:rsid w:val="00832656"/>
    <w:rsid w:val="00832D5D"/>
    <w:rsid w:val="008332AC"/>
    <w:rsid w:val="008349D8"/>
    <w:rsid w:val="00836890"/>
    <w:rsid w:val="00842480"/>
    <w:rsid w:val="00855A7B"/>
    <w:rsid w:val="00864C5F"/>
    <w:rsid w:val="00865F0F"/>
    <w:rsid w:val="00867EB1"/>
    <w:rsid w:val="00870B2F"/>
    <w:rsid w:val="008743F1"/>
    <w:rsid w:val="0088215B"/>
    <w:rsid w:val="00883ADA"/>
    <w:rsid w:val="00885E21"/>
    <w:rsid w:val="00886930"/>
    <w:rsid w:val="00890039"/>
    <w:rsid w:val="00892F0B"/>
    <w:rsid w:val="00893D00"/>
    <w:rsid w:val="008950D5"/>
    <w:rsid w:val="008A08F3"/>
    <w:rsid w:val="008A2449"/>
    <w:rsid w:val="008A3CBB"/>
    <w:rsid w:val="008A66B5"/>
    <w:rsid w:val="008A6BEC"/>
    <w:rsid w:val="008B058F"/>
    <w:rsid w:val="008B0E64"/>
    <w:rsid w:val="008B3F61"/>
    <w:rsid w:val="008B4D69"/>
    <w:rsid w:val="008B5AAC"/>
    <w:rsid w:val="008B64D2"/>
    <w:rsid w:val="008B6DCF"/>
    <w:rsid w:val="008B7416"/>
    <w:rsid w:val="008B7A2C"/>
    <w:rsid w:val="008C1A0D"/>
    <w:rsid w:val="008C2984"/>
    <w:rsid w:val="008C4818"/>
    <w:rsid w:val="008C685C"/>
    <w:rsid w:val="008D59D4"/>
    <w:rsid w:val="008E07A3"/>
    <w:rsid w:val="008E3E39"/>
    <w:rsid w:val="008E65F8"/>
    <w:rsid w:val="008F2AE1"/>
    <w:rsid w:val="008F43D1"/>
    <w:rsid w:val="008F6B46"/>
    <w:rsid w:val="00902360"/>
    <w:rsid w:val="009128B3"/>
    <w:rsid w:val="00913BEA"/>
    <w:rsid w:val="0091678C"/>
    <w:rsid w:val="00921121"/>
    <w:rsid w:val="00921328"/>
    <w:rsid w:val="00922EDF"/>
    <w:rsid w:val="009234F3"/>
    <w:rsid w:val="00925C93"/>
    <w:rsid w:val="00926432"/>
    <w:rsid w:val="0093138F"/>
    <w:rsid w:val="00932A8F"/>
    <w:rsid w:val="00933404"/>
    <w:rsid w:val="00943340"/>
    <w:rsid w:val="00944253"/>
    <w:rsid w:val="00947FA5"/>
    <w:rsid w:val="0095003F"/>
    <w:rsid w:val="0096193F"/>
    <w:rsid w:val="00962F68"/>
    <w:rsid w:val="0096745D"/>
    <w:rsid w:val="0097219A"/>
    <w:rsid w:val="00974111"/>
    <w:rsid w:val="00982020"/>
    <w:rsid w:val="00982628"/>
    <w:rsid w:val="009848F2"/>
    <w:rsid w:val="00986C27"/>
    <w:rsid w:val="00993570"/>
    <w:rsid w:val="009947EC"/>
    <w:rsid w:val="00994A05"/>
    <w:rsid w:val="00994D6B"/>
    <w:rsid w:val="009A4835"/>
    <w:rsid w:val="009A7E80"/>
    <w:rsid w:val="009B02A3"/>
    <w:rsid w:val="009B0CC8"/>
    <w:rsid w:val="009C4022"/>
    <w:rsid w:val="009C6B67"/>
    <w:rsid w:val="009D0521"/>
    <w:rsid w:val="009D0E30"/>
    <w:rsid w:val="009D140E"/>
    <w:rsid w:val="009D1E2E"/>
    <w:rsid w:val="009D3A6F"/>
    <w:rsid w:val="009D479A"/>
    <w:rsid w:val="009D6661"/>
    <w:rsid w:val="009D7165"/>
    <w:rsid w:val="009E20A8"/>
    <w:rsid w:val="009E23F3"/>
    <w:rsid w:val="009E690F"/>
    <w:rsid w:val="009F32A6"/>
    <w:rsid w:val="009F6550"/>
    <w:rsid w:val="009F68F7"/>
    <w:rsid w:val="00A1065E"/>
    <w:rsid w:val="00A110F9"/>
    <w:rsid w:val="00A1240E"/>
    <w:rsid w:val="00A12967"/>
    <w:rsid w:val="00A13068"/>
    <w:rsid w:val="00A138D7"/>
    <w:rsid w:val="00A168C4"/>
    <w:rsid w:val="00A17B32"/>
    <w:rsid w:val="00A207E2"/>
    <w:rsid w:val="00A3660F"/>
    <w:rsid w:val="00A36643"/>
    <w:rsid w:val="00A370E2"/>
    <w:rsid w:val="00A37F8B"/>
    <w:rsid w:val="00A41AC8"/>
    <w:rsid w:val="00A45249"/>
    <w:rsid w:val="00A45CB2"/>
    <w:rsid w:val="00A46745"/>
    <w:rsid w:val="00A468DC"/>
    <w:rsid w:val="00A46E86"/>
    <w:rsid w:val="00A52E64"/>
    <w:rsid w:val="00A53732"/>
    <w:rsid w:val="00A53F32"/>
    <w:rsid w:val="00A5444C"/>
    <w:rsid w:val="00A5524A"/>
    <w:rsid w:val="00A552C4"/>
    <w:rsid w:val="00A56CDE"/>
    <w:rsid w:val="00A61854"/>
    <w:rsid w:val="00A64DB0"/>
    <w:rsid w:val="00A667EE"/>
    <w:rsid w:val="00A71E45"/>
    <w:rsid w:val="00A77727"/>
    <w:rsid w:val="00A80BE1"/>
    <w:rsid w:val="00A857B3"/>
    <w:rsid w:val="00A9498E"/>
    <w:rsid w:val="00A9506E"/>
    <w:rsid w:val="00AA44B5"/>
    <w:rsid w:val="00AA4D2F"/>
    <w:rsid w:val="00AB0FEE"/>
    <w:rsid w:val="00AB3AE7"/>
    <w:rsid w:val="00AD2988"/>
    <w:rsid w:val="00AD2AE9"/>
    <w:rsid w:val="00AD3E40"/>
    <w:rsid w:val="00AE1F85"/>
    <w:rsid w:val="00AE6215"/>
    <w:rsid w:val="00AE67C6"/>
    <w:rsid w:val="00AF00E2"/>
    <w:rsid w:val="00AF1114"/>
    <w:rsid w:val="00AF2D69"/>
    <w:rsid w:val="00AF3380"/>
    <w:rsid w:val="00AF4400"/>
    <w:rsid w:val="00AF7D8E"/>
    <w:rsid w:val="00B033BC"/>
    <w:rsid w:val="00B0708D"/>
    <w:rsid w:val="00B07E02"/>
    <w:rsid w:val="00B10CED"/>
    <w:rsid w:val="00B214D7"/>
    <w:rsid w:val="00B27385"/>
    <w:rsid w:val="00B30F0A"/>
    <w:rsid w:val="00B350FD"/>
    <w:rsid w:val="00B36986"/>
    <w:rsid w:val="00B402D5"/>
    <w:rsid w:val="00B42332"/>
    <w:rsid w:val="00B43ED5"/>
    <w:rsid w:val="00B453CE"/>
    <w:rsid w:val="00B469F2"/>
    <w:rsid w:val="00B5392E"/>
    <w:rsid w:val="00B53A9E"/>
    <w:rsid w:val="00B63D91"/>
    <w:rsid w:val="00B6419A"/>
    <w:rsid w:val="00B654B8"/>
    <w:rsid w:val="00B817CF"/>
    <w:rsid w:val="00B83C22"/>
    <w:rsid w:val="00B87D57"/>
    <w:rsid w:val="00B94DD5"/>
    <w:rsid w:val="00BA032B"/>
    <w:rsid w:val="00BA6ACD"/>
    <w:rsid w:val="00BB0078"/>
    <w:rsid w:val="00BB2380"/>
    <w:rsid w:val="00BB5183"/>
    <w:rsid w:val="00BC3E12"/>
    <w:rsid w:val="00BD0E92"/>
    <w:rsid w:val="00BD4400"/>
    <w:rsid w:val="00BD4DA7"/>
    <w:rsid w:val="00BD5DF7"/>
    <w:rsid w:val="00BD749F"/>
    <w:rsid w:val="00BE2614"/>
    <w:rsid w:val="00BE731C"/>
    <w:rsid w:val="00BF1316"/>
    <w:rsid w:val="00BF13F7"/>
    <w:rsid w:val="00BF4434"/>
    <w:rsid w:val="00C0078D"/>
    <w:rsid w:val="00C05871"/>
    <w:rsid w:val="00C06B23"/>
    <w:rsid w:val="00C15C34"/>
    <w:rsid w:val="00C22525"/>
    <w:rsid w:val="00C230F8"/>
    <w:rsid w:val="00C25E10"/>
    <w:rsid w:val="00C32A69"/>
    <w:rsid w:val="00C4315A"/>
    <w:rsid w:val="00C43441"/>
    <w:rsid w:val="00C47221"/>
    <w:rsid w:val="00C56538"/>
    <w:rsid w:val="00C5684B"/>
    <w:rsid w:val="00C72DFB"/>
    <w:rsid w:val="00C764D5"/>
    <w:rsid w:val="00C76F8B"/>
    <w:rsid w:val="00C819A3"/>
    <w:rsid w:val="00C82268"/>
    <w:rsid w:val="00C82890"/>
    <w:rsid w:val="00C84C2F"/>
    <w:rsid w:val="00C86EE3"/>
    <w:rsid w:val="00C87172"/>
    <w:rsid w:val="00C87367"/>
    <w:rsid w:val="00C95594"/>
    <w:rsid w:val="00CA001C"/>
    <w:rsid w:val="00CA0B25"/>
    <w:rsid w:val="00CA1199"/>
    <w:rsid w:val="00CA21DA"/>
    <w:rsid w:val="00CA4643"/>
    <w:rsid w:val="00CA7FFA"/>
    <w:rsid w:val="00CB58DC"/>
    <w:rsid w:val="00CC03AA"/>
    <w:rsid w:val="00CC04A2"/>
    <w:rsid w:val="00CC07F8"/>
    <w:rsid w:val="00CC3E0D"/>
    <w:rsid w:val="00CC4F5D"/>
    <w:rsid w:val="00CC500D"/>
    <w:rsid w:val="00CC5377"/>
    <w:rsid w:val="00CC63AF"/>
    <w:rsid w:val="00CD18DF"/>
    <w:rsid w:val="00CD5605"/>
    <w:rsid w:val="00CD74E8"/>
    <w:rsid w:val="00CE0383"/>
    <w:rsid w:val="00CE217F"/>
    <w:rsid w:val="00CE4B74"/>
    <w:rsid w:val="00CF0E98"/>
    <w:rsid w:val="00CF4112"/>
    <w:rsid w:val="00CF74EC"/>
    <w:rsid w:val="00D02EA3"/>
    <w:rsid w:val="00D05627"/>
    <w:rsid w:val="00D07C01"/>
    <w:rsid w:val="00D10CE1"/>
    <w:rsid w:val="00D16254"/>
    <w:rsid w:val="00D22B5A"/>
    <w:rsid w:val="00D24030"/>
    <w:rsid w:val="00D241CB"/>
    <w:rsid w:val="00D324C7"/>
    <w:rsid w:val="00D33858"/>
    <w:rsid w:val="00D40645"/>
    <w:rsid w:val="00D42278"/>
    <w:rsid w:val="00D42803"/>
    <w:rsid w:val="00D46FC5"/>
    <w:rsid w:val="00D50412"/>
    <w:rsid w:val="00D5468B"/>
    <w:rsid w:val="00D551B9"/>
    <w:rsid w:val="00D5596B"/>
    <w:rsid w:val="00D56539"/>
    <w:rsid w:val="00D566BC"/>
    <w:rsid w:val="00D617D8"/>
    <w:rsid w:val="00D61EA3"/>
    <w:rsid w:val="00D62E3A"/>
    <w:rsid w:val="00D640B7"/>
    <w:rsid w:val="00D65CAD"/>
    <w:rsid w:val="00D66537"/>
    <w:rsid w:val="00D66C5D"/>
    <w:rsid w:val="00D66ED0"/>
    <w:rsid w:val="00D84BE5"/>
    <w:rsid w:val="00D90731"/>
    <w:rsid w:val="00D9105E"/>
    <w:rsid w:val="00D97E93"/>
    <w:rsid w:val="00DB4AE0"/>
    <w:rsid w:val="00DB7B63"/>
    <w:rsid w:val="00DB7B7D"/>
    <w:rsid w:val="00DD3D5B"/>
    <w:rsid w:val="00DD4ED3"/>
    <w:rsid w:val="00DE293F"/>
    <w:rsid w:val="00DE35B0"/>
    <w:rsid w:val="00DE6CE1"/>
    <w:rsid w:val="00DE7951"/>
    <w:rsid w:val="00DF0510"/>
    <w:rsid w:val="00DF13A1"/>
    <w:rsid w:val="00DF1E35"/>
    <w:rsid w:val="00DF2FB4"/>
    <w:rsid w:val="00DF5156"/>
    <w:rsid w:val="00DF6654"/>
    <w:rsid w:val="00E02792"/>
    <w:rsid w:val="00E0340E"/>
    <w:rsid w:val="00E061A0"/>
    <w:rsid w:val="00E12E41"/>
    <w:rsid w:val="00E23375"/>
    <w:rsid w:val="00E25192"/>
    <w:rsid w:val="00E2613B"/>
    <w:rsid w:val="00E34A37"/>
    <w:rsid w:val="00E364ED"/>
    <w:rsid w:val="00E43F28"/>
    <w:rsid w:val="00E5025A"/>
    <w:rsid w:val="00E503B8"/>
    <w:rsid w:val="00E5619B"/>
    <w:rsid w:val="00E5642A"/>
    <w:rsid w:val="00E66E69"/>
    <w:rsid w:val="00E73C1A"/>
    <w:rsid w:val="00E75785"/>
    <w:rsid w:val="00E8137F"/>
    <w:rsid w:val="00E90778"/>
    <w:rsid w:val="00E91118"/>
    <w:rsid w:val="00E9559E"/>
    <w:rsid w:val="00EA0A71"/>
    <w:rsid w:val="00EA113E"/>
    <w:rsid w:val="00EA40C6"/>
    <w:rsid w:val="00EA59C4"/>
    <w:rsid w:val="00EA6C62"/>
    <w:rsid w:val="00EB31D3"/>
    <w:rsid w:val="00EB39B6"/>
    <w:rsid w:val="00EB6346"/>
    <w:rsid w:val="00EB6EB5"/>
    <w:rsid w:val="00EC0855"/>
    <w:rsid w:val="00EC5BAD"/>
    <w:rsid w:val="00EC7417"/>
    <w:rsid w:val="00ED3556"/>
    <w:rsid w:val="00ED3BDA"/>
    <w:rsid w:val="00EE2D57"/>
    <w:rsid w:val="00EE3B7E"/>
    <w:rsid w:val="00EE6A5A"/>
    <w:rsid w:val="00EF28D5"/>
    <w:rsid w:val="00EF32B6"/>
    <w:rsid w:val="00EF40D4"/>
    <w:rsid w:val="00F115BF"/>
    <w:rsid w:val="00F11709"/>
    <w:rsid w:val="00F12BC6"/>
    <w:rsid w:val="00F172BE"/>
    <w:rsid w:val="00F244BF"/>
    <w:rsid w:val="00F248F9"/>
    <w:rsid w:val="00F26CCF"/>
    <w:rsid w:val="00F27400"/>
    <w:rsid w:val="00F306E3"/>
    <w:rsid w:val="00F32081"/>
    <w:rsid w:val="00F41ED5"/>
    <w:rsid w:val="00F43024"/>
    <w:rsid w:val="00F454DF"/>
    <w:rsid w:val="00F463C7"/>
    <w:rsid w:val="00F5081D"/>
    <w:rsid w:val="00F548F7"/>
    <w:rsid w:val="00F56CCF"/>
    <w:rsid w:val="00F605AB"/>
    <w:rsid w:val="00F61060"/>
    <w:rsid w:val="00F6302F"/>
    <w:rsid w:val="00F645D6"/>
    <w:rsid w:val="00F72785"/>
    <w:rsid w:val="00F73CA8"/>
    <w:rsid w:val="00F77123"/>
    <w:rsid w:val="00F8775F"/>
    <w:rsid w:val="00F87A09"/>
    <w:rsid w:val="00F92D67"/>
    <w:rsid w:val="00F94DAC"/>
    <w:rsid w:val="00FA03BC"/>
    <w:rsid w:val="00FA046E"/>
    <w:rsid w:val="00FA394E"/>
    <w:rsid w:val="00FA45F9"/>
    <w:rsid w:val="00FA4BE5"/>
    <w:rsid w:val="00FA6A4A"/>
    <w:rsid w:val="00FB037F"/>
    <w:rsid w:val="00FB126F"/>
    <w:rsid w:val="00FB1A91"/>
    <w:rsid w:val="00FB3213"/>
    <w:rsid w:val="00FB41F0"/>
    <w:rsid w:val="00FB55C5"/>
    <w:rsid w:val="00FB6DC9"/>
    <w:rsid w:val="00FB7056"/>
    <w:rsid w:val="00FC3A4D"/>
    <w:rsid w:val="00FD12F1"/>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4790B"/>
    <w:pPr>
      <w:ind w:left="720"/>
      <w:contextualSpacing/>
    </w:pPr>
  </w:style>
  <w:style w:type="paragraph" w:styleId="Testonotadichiusura">
    <w:name w:val="endnote text"/>
    <w:basedOn w:val="Normale"/>
    <w:link w:val="TestonotadichiusuraCarattere"/>
    <w:uiPriority w:val="99"/>
    <w:semiHidden/>
    <w:unhideWhenUsed/>
    <w:rsid w:val="00A9498E"/>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A9498E"/>
  </w:style>
  <w:style w:type="character" w:styleId="Rimandonotadichiusura">
    <w:name w:val="endnote reference"/>
    <w:basedOn w:val="Carpredefinitoparagrafo"/>
    <w:uiPriority w:val="99"/>
    <w:semiHidden/>
    <w:unhideWhenUsed/>
    <w:rsid w:val="00A94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503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sites/default/files/repository_files/piano_triennale_per_linformatica_nella_pubblica_amministrazione_2021-2023.pdf" TargetMode="External"/><Relationship Id="rId13" Type="http://schemas.openxmlformats.org/officeDocument/2006/relationships/hyperlink" Target="https://ec.europa.eu/info/funding-tenders/find-funding/eu-funding-programmes/single-market-programme/overview_en" TargetMode="External"/><Relationship Id="rId18" Type="http://schemas.openxmlformats.org/officeDocument/2006/relationships/hyperlink" Target="https://www.imd.org/smart-city-observatory/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log.osservatori.net/it_it/smart-city-pnrr" TargetMode="External"/><Relationship Id="rId7" Type="http://schemas.openxmlformats.org/officeDocument/2006/relationships/endnotes" Target="endnotes.xml"/><Relationship Id="rId12" Type="http://schemas.openxmlformats.org/officeDocument/2006/relationships/hyperlink" Target="https://eur-lex.europa.eu/eli/reg/2021/1153" TargetMode="External"/><Relationship Id="rId17" Type="http://schemas.openxmlformats.org/officeDocument/2006/relationships/hyperlink" Target="https://ec.europa.eu/info/strategy/priorities-2019-2024/europe-fit-digital-age/europes-digital-decade-digital-targets-2030_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mart-cities.eu/download/smart_cities_final_report.pdf" TargetMode="External"/><Relationship Id="rId20" Type="http://schemas.openxmlformats.org/officeDocument/2006/relationships/hyperlink" Target="https://assets.innovazione.gov.it/1622021525-strategia-bu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a.ec.europa.eu/programmes/life_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orumpa.it/icity-ra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pra.ub.uni-muenchen.de/51586/1/MPRA_paper_51586.pdf" TargetMode="External"/><Relationship Id="rId19" Type="http://schemas.openxmlformats.org/officeDocument/2006/relationships/hyperlink" Target="https://innovazione.gov.it/italia-digitale-2026" TargetMode="External"/><Relationship Id="rId4" Type="http://schemas.openxmlformats.org/officeDocument/2006/relationships/settings" Target="settings.xml"/><Relationship Id="rId9" Type="http://schemas.openxmlformats.org/officeDocument/2006/relationships/hyperlink" Target="https://apre.it/wp-content/uploads/2021/04/guida-Horizon-Europe.pdf" TargetMode="External"/><Relationship Id="rId14" Type="http://schemas.openxmlformats.org/officeDocument/2006/relationships/hyperlink" Target="https://digital-strategy.ec.europa.eu/en/policies/desi" TargetMode="External"/><Relationship Id="rId22" Type="http://schemas.openxmlformats.org/officeDocument/2006/relationships/hyperlink" Target="https://unric.org/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626E-4A58-4CFF-A575-D271EBD6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100</TotalTime>
  <Pages>8</Pages>
  <Words>2622</Words>
  <Characters>14949</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Cesidio Giancarlo Di Pietro</cp:lastModifiedBy>
  <cp:revision>25</cp:revision>
  <cp:lastPrinted>2015-09-03T03:20:00Z</cp:lastPrinted>
  <dcterms:created xsi:type="dcterms:W3CDTF">2022-06-23T16:48:00Z</dcterms:created>
  <dcterms:modified xsi:type="dcterms:W3CDTF">2022-07-11T09:27:00Z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