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D990" w14:textId="77777777" w:rsidR="00532AD0" w:rsidRDefault="00532AD0">
      <w:pPr>
        <w:widowControl w:val="0"/>
        <w:pBdr>
          <w:top w:val="nil"/>
          <w:left w:val="nil"/>
          <w:bottom w:val="nil"/>
          <w:right w:val="nil"/>
          <w:between w:val="nil"/>
        </w:pBdr>
        <w:spacing w:line="276" w:lineRule="auto"/>
        <w:jc w:val="left"/>
      </w:pPr>
    </w:p>
    <w:p w14:paraId="03AA15E6" w14:textId="265C143F" w:rsidR="00532AD0" w:rsidRPr="00E35BB9" w:rsidRDefault="00217EE4">
      <w:pPr>
        <w:pBdr>
          <w:top w:val="nil"/>
          <w:left w:val="nil"/>
          <w:bottom w:val="nil"/>
          <w:right w:val="nil"/>
          <w:between w:val="nil"/>
        </w:pBdr>
        <w:tabs>
          <w:tab w:val="left" w:pos="5812"/>
          <w:tab w:val="left" w:pos="5954"/>
          <w:tab w:val="left" w:pos="6096"/>
          <w:tab w:val="left" w:pos="6237"/>
        </w:tabs>
        <w:spacing w:line="240" w:lineRule="auto"/>
        <w:ind w:right="-28"/>
        <w:jc w:val="left"/>
        <w:rPr>
          <w:b/>
          <w:color w:val="FF0000"/>
          <w:sz w:val="28"/>
          <w:szCs w:val="28"/>
        </w:rPr>
      </w:pPr>
      <w:r w:rsidRPr="00E35BB9">
        <w:rPr>
          <w:b/>
          <w:color w:val="000000"/>
          <w:sz w:val="28"/>
          <w:szCs w:val="28"/>
        </w:rPr>
        <w:t xml:space="preserve">Chapter N </w:t>
      </w:r>
      <w:r w:rsidR="00E35BB9" w:rsidRPr="00E35BB9">
        <w:rPr>
          <w:b/>
          <w:color w:val="FF0000"/>
          <w:sz w:val="28"/>
          <w:szCs w:val="28"/>
        </w:rPr>
        <w:t>135</w:t>
      </w:r>
    </w:p>
    <w:p w14:paraId="2F16CEF5" w14:textId="77777777" w:rsidR="00532AD0" w:rsidRPr="00E35BB9" w:rsidRDefault="00217EE4">
      <w:pPr>
        <w:pBdr>
          <w:top w:val="nil"/>
          <w:left w:val="nil"/>
          <w:bottom w:val="nil"/>
          <w:right w:val="nil"/>
          <w:between w:val="nil"/>
        </w:pBdr>
        <w:tabs>
          <w:tab w:val="left" w:pos="5812"/>
          <w:tab w:val="left" w:pos="5954"/>
          <w:tab w:val="left" w:pos="6096"/>
          <w:tab w:val="left" w:pos="6237"/>
        </w:tabs>
        <w:spacing w:line="240" w:lineRule="auto"/>
        <w:ind w:right="-28"/>
        <w:rPr>
          <w:b/>
          <w:color w:val="000000"/>
          <w:sz w:val="28"/>
          <w:szCs w:val="28"/>
        </w:rPr>
      </w:pPr>
      <w:r w:rsidRPr="00E35BB9">
        <w:rPr>
          <w:b/>
          <w:color w:val="000000"/>
          <w:sz w:val="28"/>
          <w:szCs w:val="28"/>
        </w:rPr>
        <w:t>Wine quality improvement based on the perception of Protected Designation of Origin (PDO) and Protected Geographical Indication (PGI) - evidence from Bulgaria</w:t>
      </w:r>
    </w:p>
    <w:p w14:paraId="190E5288" w14:textId="77777777" w:rsidR="00532AD0" w:rsidRDefault="00532AD0">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4"/>
          <w:szCs w:val="24"/>
        </w:rPr>
      </w:pPr>
    </w:p>
    <w:p w14:paraId="4194450D" w14:textId="77777777" w:rsidR="00532AD0" w:rsidRPr="00E35BB9" w:rsidRDefault="00217EE4">
      <w:pPr>
        <w:pBdr>
          <w:top w:val="nil"/>
          <w:left w:val="nil"/>
          <w:bottom w:val="nil"/>
          <w:right w:val="nil"/>
          <w:between w:val="nil"/>
        </w:pBdr>
        <w:tabs>
          <w:tab w:val="right" w:pos="6480"/>
          <w:tab w:val="left" w:pos="6379"/>
        </w:tabs>
        <w:spacing w:line="240" w:lineRule="auto"/>
        <w:ind w:right="-30"/>
        <w:rPr>
          <w:b/>
          <w:color w:val="000000"/>
          <w:sz w:val="24"/>
          <w:szCs w:val="24"/>
          <w:lang w:val="it-IT"/>
        </w:rPr>
      </w:pPr>
      <w:r>
        <w:rPr>
          <w:noProof/>
        </w:rPr>
        <mc:AlternateContent>
          <mc:Choice Requires="wps">
            <w:drawing>
              <wp:anchor distT="0" distB="0" distL="114300" distR="114300" simplePos="0" relativeHeight="251658240" behindDoc="0" locked="0" layoutInCell="1" hidden="0" allowOverlap="1" wp14:anchorId="4D4B95B7" wp14:editId="67BB6CA1">
                <wp:simplePos x="0" y="0"/>
                <wp:positionH relativeFrom="column">
                  <wp:posOffset>1</wp:posOffset>
                </wp:positionH>
                <wp:positionV relativeFrom="paragraph">
                  <wp:posOffset>25400</wp:posOffset>
                </wp:positionV>
                <wp:extent cx="0" cy="19050"/>
                <wp:effectExtent l="0" t="0" r="0" b="0"/>
                <wp:wrapNone/>
                <wp:docPr id="52" name="Connettore 2 52"/>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9050"/>
                <wp:effectExtent b="0" l="0" r="0" t="0"/>
                <wp:wrapNone/>
                <wp:docPr id="5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14:paraId="7029E966" w14:textId="77777777" w:rsidR="00532AD0" w:rsidRDefault="00217EE4">
      <w:pPr>
        <w:spacing w:line="240" w:lineRule="auto"/>
        <w:rPr>
          <w:color w:val="000000"/>
          <w:sz w:val="24"/>
          <w:szCs w:val="24"/>
        </w:rPr>
      </w:pPr>
      <w:r>
        <w:rPr>
          <w:b/>
          <w:sz w:val="24"/>
          <w:szCs w:val="24"/>
        </w:rPr>
        <w:t>Abstract.</w:t>
      </w:r>
      <w:r>
        <w:rPr>
          <w:sz w:val="24"/>
          <w:szCs w:val="24"/>
        </w:rPr>
        <w:t xml:space="preserve"> </w:t>
      </w:r>
      <w:r>
        <w:rPr>
          <w:color w:val="202124"/>
          <w:sz w:val="24"/>
          <w:szCs w:val="24"/>
          <w:shd w:val="clear" w:color="auto" w:fill="F8F9FA"/>
        </w:rPr>
        <w:t xml:space="preserve"> In recent years, there has been a trend towards more in-depth study of the factors that affect the willingness of wine manufacturers to use quality labels as PDO and PGI. </w:t>
      </w:r>
      <w:r>
        <w:rPr>
          <w:color w:val="202124"/>
          <w:sz w:val="24"/>
          <w:szCs w:val="24"/>
        </w:rPr>
        <w:t>Key issues such as the influence of climate on wine production, the authenticity of wine quality, technological innovations in wine production are subject of research for PDO indication. The possibility of classifying the chemical composition of wines, the</w:t>
      </w:r>
      <w:r>
        <w:rPr>
          <w:color w:val="202124"/>
          <w:sz w:val="24"/>
          <w:szCs w:val="24"/>
        </w:rPr>
        <w:t xml:space="preserve"> use of PGI as a harmonized strategy for lower production costs and increased consumer interest are the other areas of research.</w:t>
      </w:r>
      <w:r>
        <w:rPr>
          <w:color w:val="000000"/>
          <w:sz w:val="24"/>
          <w:szCs w:val="24"/>
        </w:rPr>
        <w:t xml:space="preserve"> </w:t>
      </w:r>
      <w:r>
        <w:rPr>
          <w:color w:val="202124"/>
          <w:sz w:val="24"/>
          <w:szCs w:val="24"/>
        </w:rPr>
        <w:t>The present study aims to test the above-mentioned groups of factors, their ability to improve the quality of wine production i</w:t>
      </w:r>
      <w:r>
        <w:rPr>
          <w:color w:val="202124"/>
          <w:sz w:val="24"/>
          <w:szCs w:val="24"/>
        </w:rPr>
        <w:t xml:space="preserve">n Bulgaria as well as to analyze the existing practices of assessment for Bulgarian wine producers. The study will involve wine producers and experts from the National Viticulture Agency and their perceptions will be analyzed through Fuzzy AHP approach. </w:t>
      </w:r>
    </w:p>
    <w:p w14:paraId="12EBDA8E" w14:textId="77777777" w:rsidR="00532AD0" w:rsidRDefault="00217EE4">
      <w:pPr>
        <w:pBdr>
          <w:top w:val="nil"/>
          <w:left w:val="nil"/>
          <w:bottom w:val="nil"/>
          <w:right w:val="nil"/>
          <w:between w:val="nil"/>
        </w:pBdr>
        <w:tabs>
          <w:tab w:val="right" w:pos="6480"/>
          <w:tab w:val="left" w:pos="6379"/>
        </w:tabs>
        <w:spacing w:line="240" w:lineRule="auto"/>
        <w:ind w:right="-30"/>
        <w:rPr>
          <w:color w:val="000000"/>
          <w:sz w:val="24"/>
          <w:szCs w:val="24"/>
        </w:rPr>
      </w:pPr>
      <w:r>
        <w:rPr>
          <w:b/>
          <w:color w:val="000000"/>
          <w:sz w:val="24"/>
          <w:szCs w:val="24"/>
        </w:rPr>
        <w:t>K</w:t>
      </w:r>
      <w:r>
        <w:rPr>
          <w:b/>
          <w:color w:val="000000"/>
          <w:sz w:val="24"/>
          <w:szCs w:val="24"/>
        </w:rPr>
        <w:t>eywords.</w:t>
      </w:r>
      <w:r>
        <w:rPr>
          <w:color w:val="000000"/>
          <w:sz w:val="24"/>
          <w:szCs w:val="24"/>
        </w:rPr>
        <w:t xml:space="preserve">  Wine quality improvement, Authenticity, Protected Designation of origin (PDO), Protected Geographical Indication (PGI)</w:t>
      </w:r>
    </w:p>
    <w:p w14:paraId="7D2C2DA8" w14:textId="77777777" w:rsidR="00532AD0" w:rsidRDefault="00217EE4">
      <w:pPr>
        <w:pBdr>
          <w:top w:val="nil"/>
          <w:left w:val="nil"/>
          <w:bottom w:val="nil"/>
          <w:right w:val="nil"/>
          <w:between w:val="nil"/>
        </w:pBdr>
        <w:tabs>
          <w:tab w:val="right" w:pos="6480"/>
          <w:tab w:val="left" w:pos="6379"/>
        </w:tabs>
        <w:spacing w:line="240" w:lineRule="auto"/>
        <w:ind w:right="-30"/>
        <w:rPr>
          <w:color w:val="000000"/>
          <w:sz w:val="24"/>
          <w:szCs w:val="24"/>
        </w:rPr>
      </w:pPr>
      <w:r>
        <w:rPr>
          <w:noProof/>
        </w:rPr>
        <mc:AlternateContent>
          <mc:Choice Requires="wps">
            <w:drawing>
              <wp:anchor distT="0" distB="0" distL="114300" distR="114300" simplePos="0" relativeHeight="251659264" behindDoc="0" locked="0" layoutInCell="1" hidden="0" allowOverlap="1" wp14:anchorId="1C434145" wp14:editId="5B2BB34E">
                <wp:simplePos x="0" y="0"/>
                <wp:positionH relativeFrom="column">
                  <wp:posOffset>1</wp:posOffset>
                </wp:positionH>
                <wp:positionV relativeFrom="paragraph">
                  <wp:posOffset>114300</wp:posOffset>
                </wp:positionV>
                <wp:extent cx="0" cy="19050"/>
                <wp:effectExtent l="0" t="0" r="0" b="0"/>
                <wp:wrapNone/>
                <wp:docPr id="56" name="Connettore 2 56"/>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50"/>
                <wp:effectExtent b="0" l="0" r="0" t="0"/>
                <wp:wrapNone/>
                <wp:docPr id="5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14:paraId="22E08F74" w14:textId="77777777" w:rsidR="00532AD0" w:rsidRDefault="00217EE4">
      <w:pPr>
        <w:numPr>
          <w:ilvl w:val="0"/>
          <w:numId w:val="1"/>
        </w:numPr>
        <w:pBdr>
          <w:top w:val="nil"/>
          <w:left w:val="nil"/>
          <w:bottom w:val="nil"/>
          <w:right w:val="nil"/>
          <w:between w:val="nil"/>
        </w:pBdr>
        <w:spacing w:line="240" w:lineRule="auto"/>
        <w:rPr>
          <w:b/>
          <w:color w:val="000000"/>
          <w:sz w:val="24"/>
          <w:szCs w:val="24"/>
        </w:rPr>
      </w:pPr>
      <w:r>
        <w:rPr>
          <w:b/>
          <w:color w:val="000000"/>
          <w:sz w:val="24"/>
          <w:szCs w:val="24"/>
        </w:rPr>
        <w:t>Introduction</w:t>
      </w:r>
    </w:p>
    <w:p w14:paraId="1BEC0DB7"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shd w:val="clear" w:color="auto" w:fill="F8F9FA"/>
        </w:rPr>
      </w:pPr>
      <w:r>
        <w:rPr>
          <w:color w:val="202124"/>
          <w:sz w:val="24"/>
          <w:szCs w:val="24"/>
        </w:rPr>
        <w:t>Wine</w:t>
      </w:r>
      <w:r>
        <w:rPr>
          <w:color w:val="202124"/>
          <w:sz w:val="24"/>
          <w:szCs w:val="24"/>
        </w:rPr>
        <w:t xml:space="preserve"> production in the EU </w:t>
      </w:r>
      <w:r>
        <w:rPr>
          <w:color w:val="202124"/>
          <w:sz w:val="24"/>
          <w:szCs w:val="24"/>
        </w:rPr>
        <w:t>as well as worldwide</w:t>
      </w:r>
      <w:r>
        <w:rPr>
          <w:color w:val="202124"/>
          <w:sz w:val="24"/>
          <w:szCs w:val="24"/>
        </w:rPr>
        <w:t xml:space="preserve"> today aims to promote high quality</w:t>
      </w:r>
      <w:r>
        <w:rPr>
          <w:color w:val="202124"/>
          <w:sz w:val="24"/>
          <w:szCs w:val="24"/>
        </w:rPr>
        <w:t xml:space="preserve"> </w:t>
      </w:r>
      <w:r>
        <w:rPr>
          <w:color w:val="202124"/>
          <w:sz w:val="24"/>
          <w:szCs w:val="24"/>
        </w:rPr>
        <w:t>wines and to meet certain qual</w:t>
      </w:r>
      <w:r>
        <w:rPr>
          <w:color w:val="202124"/>
          <w:sz w:val="24"/>
          <w:szCs w:val="24"/>
        </w:rPr>
        <w:t xml:space="preserve">ity </w:t>
      </w:r>
      <w:r>
        <w:rPr>
          <w:color w:val="202124"/>
          <w:sz w:val="24"/>
          <w:szCs w:val="24"/>
        </w:rPr>
        <w:t>standards</w:t>
      </w:r>
      <w:r>
        <w:rPr>
          <w:color w:val="202124"/>
          <w:sz w:val="24"/>
          <w:szCs w:val="24"/>
        </w:rPr>
        <w:t xml:space="preserve">. Those labels and schemes are well known in the EU and have been successfully implemented </w:t>
      </w:r>
      <w:r>
        <w:rPr>
          <w:color w:val="000000"/>
          <w:sz w:val="24"/>
          <w:szCs w:val="24"/>
        </w:rPr>
        <w:t xml:space="preserve">mainly in countries located in the south of the </w:t>
      </w:r>
      <w:r>
        <w:rPr>
          <w:sz w:val="24"/>
          <w:szCs w:val="24"/>
        </w:rPr>
        <w:t>EU such as France</w:t>
      </w:r>
      <w:r>
        <w:rPr>
          <w:color w:val="000000"/>
          <w:sz w:val="24"/>
          <w:szCs w:val="24"/>
        </w:rPr>
        <w:t xml:space="preserve">, Italy, Spain, Portugal, Greece. The quality schemes or quality labels are </w:t>
      </w:r>
      <w:r>
        <w:rPr>
          <w:sz w:val="24"/>
          <w:szCs w:val="24"/>
        </w:rPr>
        <w:t>referred to</w:t>
      </w:r>
      <w:r>
        <w:rPr>
          <w:sz w:val="24"/>
          <w:szCs w:val="24"/>
        </w:rPr>
        <w:t xml:space="preserve"> as</w:t>
      </w:r>
      <w:r>
        <w:rPr>
          <w:color w:val="000000"/>
          <w:sz w:val="24"/>
          <w:szCs w:val="24"/>
        </w:rPr>
        <w:t xml:space="preserve"> Geographical indications (GIs) with two specific types: Protected Designation of Origin (PDO) and Protected Geographical Indication (PGI). These quality schemes are described in detail in EU regulations for quality control such as Regulation 2081/1992,</w:t>
      </w:r>
      <w:r>
        <w:rPr>
          <w:color w:val="000000"/>
          <w:sz w:val="24"/>
          <w:szCs w:val="24"/>
        </w:rPr>
        <w:t xml:space="preserve"> Regulation </w:t>
      </w:r>
      <w:proofErr w:type="gramStart"/>
      <w:r>
        <w:rPr>
          <w:color w:val="000000"/>
          <w:sz w:val="24"/>
          <w:szCs w:val="24"/>
        </w:rPr>
        <w:t>2082/1992</w:t>
      </w:r>
      <w:proofErr w:type="gramEnd"/>
      <w:r>
        <w:rPr>
          <w:color w:val="000000"/>
          <w:sz w:val="24"/>
          <w:szCs w:val="24"/>
        </w:rPr>
        <w:t xml:space="preserve"> and Regulation 1151/2012. (Dias and M</w:t>
      </w:r>
      <w:r>
        <w:rPr>
          <w:sz w:val="24"/>
          <w:szCs w:val="24"/>
        </w:rPr>
        <w:t>endes, 2018</w:t>
      </w:r>
      <w:r>
        <w:rPr>
          <w:color w:val="000000"/>
          <w:sz w:val="24"/>
          <w:szCs w:val="24"/>
        </w:rPr>
        <w:t xml:space="preserve">) GIs give value to territory thanks to certifications (including ISO, HACCP) and require strong collaboration between various institutions.  </w:t>
      </w:r>
      <w:proofErr w:type="gramStart"/>
      <w:r>
        <w:rPr>
          <w:color w:val="000000"/>
          <w:sz w:val="24"/>
          <w:szCs w:val="24"/>
        </w:rPr>
        <w:t>Usually</w:t>
      </w:r>
      <w:proofErr w:type="gramEnd"/>
      <w:r>
        <w:rPr>
          <w:color w:val="000000"/>
          <w:sz w:val="24"/>
          <w:szCs w:val="24"/>
        </w:rPr>
        <w:t xml:space="preserve"> the policy to manage the designation</w:t>
      </w:r>
      <w:r>
        <w:rPr>
          <w:color w:val="000000"/>
          <w:sz w:val="24"/>
          <w:szCs w:val="24"/>
        </w:rPr>
        <w:t xml:space="preserve"> of origin in EU countries is d</w:t>
      </w:r>
      <w:r>
        <w:rPr>
          <w:sz w:val="24"/>
          <w:szCs w:val="24"/>
        </w:rPr>
        <w:t>elegated</w:t>
      </w:r>
      <w:r>
        <w:rPr>
          <w:color w:val="000000"/>
          <w:sz w:val="24"/>
          <w:szCs w:val="24"/>
        </w:rPr>
        <w:t xml:space="preserve"> to some relevant institution or consortia recognized by the Ministry of agriculture as INAO (</w:t>
      </w:r>
      <w:proofErr w:type="spellStart"/>
      <w:r>
        <w:rPr>
          <w:color w:val="000000"/>
          <w:sz w:val="24"/>
          <w:szCs w:val="24"/>
        </w:rPr>
        <w:t>Institut</w:t>
      </w:r>
      <w:proofErr w:type="spellEnd"/>
      <w:r>
        <w:rPr>
          <w:color w:val="000000"/>
          <w:sz w:val="24"/>
          <w:szCs w:val="24"/>
        </w:rPr>
        <w:t xml:space="preserve"> National de </w:t>
      </w:r>
      <w:proofErr w:type="spellStart"/>
      <w:r>
        <w:rPr>
          <w:color w:val="000000"/>
          <w:sz w:val="24"/>
          <w:szCs w:val="24"/>
        </w:rPr>
        <w:t>l’origine</w:t>
      </w:r>
      <w:proofErr w:type="spellEnd"/>
      <w:r>
        <w:rPr>
          <w:color w:val="000000"/>
          <w:sz w:val="24"/>
          <w:szCs w:val="24"/>
        </w:rPr>
        <w:t xml:space="preserve"> e de la </w:t>
      </w:r>
      <w:proofErr w:type="spellStart"/>
      <w:r>
        <w:rPr>
          <w:color w:val="000000"/>
          <w:sz w:val="24"/>
          <w:szCs w:val="24"/>
        </w:rPr>
        <w:t>qualité</w:t>
      </w:r>
      <w:proofErr w:type="spellEnd"/>
      <w:r>
        <w:rPr>
          <w:color w:val="000000"/>
          <w:sz w:val="24"/>
          <w:szCs w:val="24"/>
        </w:rPr>
        <w:t xml:space="preserve">) in France or </w:t>
      </w:r>
      <w:proofErr w:type="spellStart"/>
      <w:r>
        <w:rPr>
          <w:color w:val="000000"/>
          <w:sz w:val="24"/>
          <w:szCs w:val="24"/>
          <w:highlight w:val="white"/>
        </w:rPr>
        <w:t>Federdoc</w:t>
      </w:r>
      <w:proofErr w:type="spellEnd"/>
      <w:r>
        <w:rPr>
          <w:color w:val="000000"/>
          <w:sz w:val="24"/>
          <w:szCs w:val="24"/>
          <w:highlight w:val="white"/>
        </w:rPr>
        <w:t>, which is a voluntary Consortia and National Confeder</w:t>
      </w:r>
      <w:r>
        <w:rPr>
          <w:color w:val="000000"/>
          <w:sz w:val="24"/>
          <w:szCs w:val="24"/>
          <w:highlight w:val="white"/>
        </w:rPr>
        <w:t xml:space="preserve">ation for the Protection of </w:t>
      </w:r>
      <w:r>
        <w:rPr>
          <w:color w:val="000000"/>
          <w:sz w:val="24"/>
          <w:szCs w:val="24"/>
          <w:highlight w:val="white"/>
        </w:rPr>
        <w:lastRenderedPageBreak/>
        <w:t>the Italian Wines Designations, in Italy.</w:t>
      </w:r>
      <w:r>
        <w:rPr>
          <w:sz w:val="24"/>
          <w:szCs w:val="24"/>
        </w:rPr>
        <w:t xml:space="preserve"> </w:t>
      </w:r>
      <w:r>
        <w:rPr>
          <w:color w:val="000000"/>
          <w:sz w:val="24"/>
          <w:szCs w:val="24"/>
        </w:rPr>
        <w:t xml:space="preserve">GI serves </w:t>
      </w:r>
      <w:r>
        <w:rPr>
          <w:sz w:val="24"/>
          <w:szCs w:val="24"/>
        </w:rPr>
        <w:t>as a vehicle</w:t>
      </w:r>
      <w:r>
        <w:rPr>
          <w:color w:val="000000"/>
          <w:sz w:val="24"/>
          <w:szCs w:val="24"/>
        </w:rPr>
        <w:t xml:space="preserve"> of protection </w:t>
      </w:r>
      <w:r>
        <w:rPr>
          <w:sz w:val="24"/>
          <w:szCs w:val="24"/>
        </w:rPr>
        <w:t>against</w:t>
      </w:r>
      <w:r>
        <w:rPr>
          <w:color w:val="000000"/>
          <w:sz w:val="24"/>
          <w:szCs w:val="24"/>
        </w:rPr>
        <w:t xml:space="preserve"> different abuses by guaranteeing uniqueness and non-reproducibility, and traceability of the products. </w:t>
      </w:r>
      <w:r>
        <w:rPr>
          <w:sz w:val="24"/>
          <w:szCs w:val="24"/>
        </w:rPr>
        <w:t>At the</w:t>
      </w:r>
      <w:r>
        <w:rPr>
          <w:color w:val="000000"/>
          <w:sz w:val="24"/>
          <w:szCs w:val="24"/>
        </w:rPr>
        <w:t xml:space="preserve"> same time, GI is a protective tool for consumers and prod</w:t>
      </w:r>
      <w:r>
        <w:rPr>
          <w:sz w:val="24"/>
          <w:szCs w:val="24"/>
        </w:rPr>
        <w:t>ucers</w:t>
      </w:r>
      <w:r>
        <w:rPr>
          <w:color w:val="000000"/>
          <w:sz w:val="24"/>
          <w:szCs w:val="24"/>
        </w:rPr>
        <w:t xml:space="preserve"> reflect</w:t>
      </w:r>
      <w:r>
        <w:rPr>
          <w:sz w:val="24"/>
          <w:szCs w:val="24"/>
        </w:rPr>
        <w:t>ed in</w:t>
      </w:r>
      <w:r>
        <w:rPr>
          <w:color w:val="000000"/>
          <w:sz w:val="24"/>
          <w:szCs w:val="24"/>
        </w:rPr>
        <w:t xml:space="preserve"> </w:t>
      </w:r>
      <w:r>
        <w:rPr>
          <w:sz w:val="24"/>
          <w:szCs w:val="24"/>
        </w:rPr>
        <w:t>the final</w:t>
      </w:r>
      <w:r>
        <w:rPr>
          <w:color w:val="000000"/>
          <w:sz w:val="24"/>
          <w:szCs w:val="24"/>
        </w:rPr>
        <w:t xml:space="preserve"> price, which is likely to be higher in comparison to the re</w:t>
      </w:r>
      <w:r>
        <w:rPr>
          <w:color w:val="000000"/>
          <w:sz w:val="24"/>
          <w:szCs w:val="24"/>
        </w:rPr>
        <w:t>gular product without GI.</w:t>
      </w:r>
      <w:r>
        <w:rPr>
          <w:sz w:val="24"/>
          <w:szCs w:val="24"/>
        </w:rPr>
        <w:t xml:space="preserve"> </w:t>
      </w:r>
      <w:r>
        <w:rPr>
          <w:color w:val="000000"/>
          <w:sz w:val="24"/>
          <w:szCs w:val="24"/>
          <w:shd w:val="clear" w:color="auto" w:fill="F8F9FA"/>
        </w:rPr>
        <w:t>(</w:t>
      </w:r>
      <w:proofErr w:type="spellStart"/>
      <w:r>
        <w:rPr>
          <w:sz w:val="24"/>
          <w:szCs w:val="24"/>
          <w:shd w:val="clear" w:color="auto" w:fill="F8F9FA"/>
        </w:rPr>
        <w:t>Kireeva</w:t>
      </w:r>
      <w:proofErr w:type="spellEnd"/>
      <w:r>
        <w:rPr>
          <w:sz w:val="24"/>
          <w:szCs w:val="24"/>
          <w:shd w:val="clear" w:color="auto" w:fill="F8F9FA"/>
        </w:rPr>
        <w:t>, 2011</w:t>
      </w:r>
      <w:r>
        <w:rPr>
          <w:color w:val="202124"/>
          <w:sz w:val="24"/>
          <w:szCs w:val="24"/>
          <w:shd w:val="clear" w:color="auto" w:fill="F8F9FA"/>
        </w:rPr>
        <w:t>)</w:t>
      </w:r>
      <w:r>
        <w:rPr>
          <w:color w:val="000000"/>
          <w:sz w:val="24"/>
          <w:szCs w:val="24"/>
          <w:shd w:val="clear" w:color="auto" w:fill="F8F9FA"/>
        </w:rPr>
        <w:t xml:space="preserve"> </w:t>
      </w:r>
      <w:r>
        <w:rPr>
          <w:color w:val="000000"/>
          <w:sz w:val="24"/>
          <w:szCs w:val="24"/>
        </w:rPr>
        <w:t>PDO and PGI are important indications for the competitiveness of wine producers based on local traditions</w:t>
      </w:r>
      <w:r>
        <w:rPr>
          <w:sz w:val="24"/>
          <w:szCs w:val="24"/>
        </w:rPr>
        <w:t xml:space="preserve">. </w:t>
      </w:r>
      <w:r>
        <w:rPr>
          <w:color w:val="000000"/>
          <w:sz w:val="24"/>
          <w:szCs w:val="24"/>
        </w:rPr>
        <w:t>PDO represents a system of rules. PDO covers wine production, processing and preparation in a specific geog</w:t>
      </w:r>
      <w:r>
        <w:rPr>
          <w:color w:val="000000"/>
          <w:sz w:val="24"/>
          <w:szCs w:val="24"/>
        </w:rPr>
        <w:t xml:space="preserve">raphical area and serves as a mark for regional know-how. To obtain PDO, qualities and characteristics of wine refer </w:t>
      </w:r>
      <w:r>
        <w:rPr>
          <w:sz w:val="24"/>
          <w:szCs w:val="24"/>
        </w:rPr>
        <w:t>to the geographical</w:t>
      </w:r>
      <w:r>
        <w:rPr>
          <w:color w:val="000000"/>
          <w:sz w:val="24"/>
          <w:szCs w:val="24"/>
        </w:rPr>
        <w:t xml:space="preserve"> environment including natural and human factors. PGI allows the use of raw materials in wine production from another re</w:t>
      </w:r>
      <w:r>
        <w:rPr>
          <w:color w:val="000000"/>
          <w:sz w:val="24"/>
          <w:szCs w:val="24"/>
        </w:rPr>
        <w:t xml:space="preserve">gion taking into consideration that at least one stage of production, processing and preparation occurs </w:t>
      </w:r>
      <w:r>
        <w:rPr>
          <w:sz w:val="24"/>
          <w:szCs w:val="24"/>
        </w:rPr>
        <w:t>in a specific</w:t>
      </w:r>
      <w:r>
        <w:rPr>
          <w:color w:val="000000"/>
          <w:sz w:val="24"/>
          <w:szCs w:val="24"/>
        </w:rPr>
        <w:t xml:space="preserve"> geographical area. In this context, PGI serves also </w:t>
      </w:r>
      <w:r>
        <w:rPr>
          <w:sz w:val="24"/>
          <w:szCs w:val="24"/>
        </w:rPr>
        <w:t>as a certification</w:t>
      </w:r>
      <w:r>
        <w:rPr>
          <w:color w:val="000000"/>
          <w:sz w:val="24"/>
          <w:szCs w:val="24"/>
        </w:rPr>
        <w:t xml:space="preserve"> scheme or should be accepted as a collective </w:t>
      </w:r>
      <w:proofErr w:type="spellStart"/>
      <w:r>
        <w:rPr>
          <w:color w:val="000000"/>
          <w:sz w:val="24"/>
          <w:szCs w:val="24"/>
        </w:rPr>
        <w:t>agro</w:t>
      </w:r>
      <w:proofErr w:type="spellEnd"/>
      <w:r>
        <w:rPr>
          <w:color w:val="000000"/>
          <w:sz w:val="24"/>
          <w:szCs w:val="24"/>
        </w:rPr>
        <w:t>-food brand becaus</w:t>
      </w:r>
      <w:r>
        <w:rPr>
          <w:color w:val="000000"/>
          <w:sz w:val="24"/>
          <w:szCs w:val="24"/>
        </w:rPr>
        <w:t>e of the required more than 25 years long tradition from the execution of the entire production or part of a specific geographical area.</w:t>
      </w:r>
      <w:r>
        <w:rPr>
          <w:color w:val="000000"/>
          <w:sz w:val="24"/>
          <w:szCs w:val="24"/>
          <w:shd w:val="clear" w:color="auto" w:fill="F8F9FA"/>
        </w:rPr>
        <w:t xml:space="preserve"> </w:t>
      </w:r>
      <w:r>
        <w:rPr>
          <w:sz w:val="24"/>
          <w:szCs w:val="24"/>
          <w:shd w:val="clear" w:color="auto" w:fill="F8F9FA"/>
        </w:rPr>
        <w:t>(</w:t>
      </w:r>
      <w:proofErr w:type="spellStart"/>
      <w:r>
        <w:rPr>
          <w:sz w:val="24"/>
          <w:szCs w:val="24"/>
          <w:shd w:val="clear" w:color="auto" w:fill="F8F9FA"/>
        </w:rPr>
        <w:t>Sgroi</w:t>
      </w:r>
      <w:proofErr w:type="spellEnd"/>
      <w:r>
        <w:rPr>
          <w:sz w:val="24"/>
          <w:szCs w:val="24"/>
          <w:shd w:val="clear" w:color="auto" w:fill="F8F9FA"/>
        </w:rPr>
        <w:t xml:space="preserve"> and </w:t>
      </w:r>
      <w:proofErr w:type="spellStart"/>
      <w:r>
        <w:rPr>
          <w:sz w:val="24"/>
          <w:szCs w:val="24"/>
          <w:shd w:val="clear" w:color="auto" w:fill="F8F9FA"/>
        </w:rPr>
        <w:t>Modica</w:t>
      </w:r>
      <w:proofErr w:type="spellEnd"/>
      <w:r>
        <w:rPr>
          <w:sz w:val="24"/>
          <w:szCs w:val="24"/>
          <w:shd w:val="clear" w:color="auto" w:fill="F8F9FA"/>
        </w:rPr>
        <w:t>, 2022)</w:t>
      </w:r>
    </w:p>
    <w:p w14:paraId="49D6DE47"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shd w:val="clear" w:color="auto" w:fill="F8F9FA"/>
        </w:rPr>
      </w:pPr>
      <w:r>
        <w:rPr>
          <w:color w:val="202124"/>
          <w:sz w:val="24"/>
          <w:szCs w:val="24"/>
          <w:shd w:val="clear" w:color="auto" w:fill="F8F9FA"/>
        </w:rPr>
        <w:t>This study aims to test the factors which improve the quality schemes in wine production in Bu</w:t>
      </w:r>
      <w:r>
        <w:rPr>
          <w:color w:val="202124"/>
          <w:sz w:val="24"/>
          <w:szCs w:val="24"/>
          <w:shd w:val="clear" w:color="auto" w:fill="F8F9FA"/>
        </w:rPr>
        <w:t xml:space="preserve">lgaria as well as to analyze the existing differences of perception and assessment </w:t>
      </w:r>
      <w:r>
        <w:rPr>
          <w:color w:val="202124"/>
          <w:sz w:val="24"/>
          <w:szCs w:val="24"/>
          <w:shd w:val="clear" w:color="auto" w:fill="F8F9FA"/>
        </w:rPr>
        <w:t>for</w:t>
      </w:r>
      <w:r>
        <w:rPr>
          <w:color w:val="202124"/>
          <w:sz w:val="24"/>
          <w:szCs w:val="24"/>
          <w:shd w:val="clear" w:color="auto" w:fill="F8F9FA"/>
        </w:rPr>
        <w:t xml:space="preserve"> Bulgarian wine producers. The research question is especially relevant in the context of the declining production of wines with PDO and PGI in Bulgaria </w:t>
      </w:r>
      <w:r>
        <w:rPr>
          <w:color w:val="202124"/>
          <w:sz w:val="24"/>
          <w:szCs w:val="24"/>
          <w:shd w:val="clear" w:color="auto" w:fill="F8F9FA"/>
        </w:rPr>
        <w:t>in recent</w:t>
      </w:r>
      <w:r>
        <w:rPr>
          <w:color w:val="202124"/>
          <w:sz w:val="24"/>
          <w:szCs w:val="24"/>
          <w:shd w:val="clear" w:color="auto" w:fill="F8F9FA"/>
        </w:rPr>
        <w:t xml:space="preserve"> years. </w:t>
      </w:r>
      <w:r>
        <w:rPr>
          <w:color w:val="202124"/>
          <w:sz w:val="24"/>
          <w:szCs w:val="24"/>
          <w:shd w:val="clear" w:color="auto" w:fill="F8F9FA"/>
        </w:rPr>
        <w:t>At the</w:t>
      </w:r>
      <w:r>
        <w:rPr>
          <w:color w:val="202124"/>
          <w:sz w:val="24"/>
          <w:szCs w:val="24"/>
          <w:shd w:val="clear" w:color="auto" w:fill="F8F9FA"/>
        </w:rPr>
        <w:t xml:space="preserve"> same time, the efforts of Bulgarian wine producers are </w:t>
      </w:r>
      <w:r>
        <w:rPr>
          <w:color w:val="202124"/>
          <w:sz w:val="24"/>
          <w:szCs w:val="24"/>
          <w:shd w:val="clear" w:color="auto" w:fill="F8F9FA"/>
        </w:rPr>
        <w:t xml:space="preserve">currently </w:t>
      </w:r>
      <w:r>
        <w:rPr>
          <w:color w:val="202124"/>
          <w:sz w:val="24"/>
          <w:szCs w:val="24"/>
          <w:shd w:val="clear" w:color="auto" w:fill="F8F9FA"/>
        </w:rPr>
        <w:t xml:space="preserve">focused mainly on wines without PDO and PGI. </w:t>
      </w:r>
    </w:p>
    <w:p w14:paraId="531A177E" w14:textId="77777777" w:rsidR="00532AD0" w:rsidRDefault="00532A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p>
    <w:p w14:paraId="2B04247A" w14:textId="77777777" w:rsidR="00532AD0" w:rsidRDefault="00217EE4">
      <w:pPr>
        <w:numPr>
          <w:ilvl w:val="0"/>
          <w:numId w:val="1"/>
        </w:numPr>
        <w:pBdr>
          <w:top w:val="nil"/>
          <w:left w:val="nil"/>
          <w:bottom w:val="nil"/>
          <w:right w:val="nil"/>
          <w:between w:val="nil"/>
        </w:pBdr>
        <w:spacing w:line="240" w:lineRule="auto"/>
        <w:rPr>
          <w:b/>
          <w:color w:val="000000"/>
          <w:sz w:val="24"/>
          <w:szCs w:val="24"/>
        </w:rPr>
      </w:pPr>
      <w:r>
        <w:rPr>
          <w:b/>
          <w:color w:val="000000"/>
          <w:sz w:val="24"/>
          <w:szCs w:val="24"/>
        </w:rPr>
        <w:t>Review of literature</w:t>
      </w:r>
    </w:p>
    <w:p w14:paraId="58F81EC8"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shd w:val="clear" w:color="auto" w:fill="F8F9FA"/>
        </w:rPr>
      </w:pPr>
      <w:r>
        <w:rPr>
          <w:color w:val="000000"/>
          <w:sz w:val="24"/>
          <w:szCs w:val="24"/>
        </w:rPr>
        <w:t>In recent years, there has been a trend towards more in-depth study of the factors that affect the willingness of wine manufacturers to use quality labels. (</w:t>
      </w:r>
      <w:proofErr w:type="spellStart"/>
      <w:r>
        <w:rPr>
          <w:color w:val="000000"/>
          <w:sz w:val="24"/>
          <w:szCs w:val="24"/>
        </w:rPr>
        <w:t>Marchini</w:t>
      </w:r>
      <w:proofErr w:type="spellEnd"/>
      <w:r>
        <w:rPr>
          <w:color w:val="000000"/>
          <w:sz w:val="24"/>
          <w:szCs w:val="24"/>
        </w:rPr>
        <w:t xml:space="preserve"> et al, 2014) Key issues such as the influence of climate on wine production, technological</w:t>
      </w:r>
      <w:r>
        <w:rPr>
          <w:color w:val="000000"/>
          <w:sz w:val="24"/>
          <w:szCs w:val="24"/>
        </w:rPr>
        <w:t xml:space="preserve"> innovations in wine production are subject of research for PDO indication. </w:t>
      </w:r>
      <w:r>
        <w:rPr>
          <w:color w:val="202124"/>
          <w:sz w:val="24"/>
          <w:szCs w:val="24"/>
        </w:rPr>
        <w:t>Especially in the Mediterranean countries, winemakers suffer from frequent water stress, lower acidity of wines and general loss of production as result of extreme climatic events.</w:t>
      </w:r>
      <w:r>
        <w:rPr>
          <w:color w:val="202124"/>
          <w:sz w:val="24"/>
          <w:szCs w:val="24"/>
        </w:rPr>
        <w:t xml:space="preserve"> This requires new production solutions and innovative strategies of wine technologists. </w:t>
      </w:r>
      <w:r>
        <w:rPr>
          <w:color w:val="202124"/>
          <w:sz w:val="24"/>
          <w:szCs w:val="24"/>
          <w:shd w:val="clear" w:color="auto" w:fill="F8F9FA"/>
        </w:rPr>
        <w:t xml:space="preserve">(Boyer and </w:t>
      </w:r>
      <w:proofErr w:type="spellStart"/>
      <w:r>
        <w:rPr>
          <w:color w:val="202124"/>
          <w:sz w:val="24"/>
          <w:szCs w:val="24"/>
          <w:shd w:val="clear" w:color="auto" w:fill="F8F9FA"/>
        </w:rPr>
        <w:t>Touzard</w:t>
      </w:r>
      <w:proofErr w:type="spellEnd"/>
      <w:r>
        <w:rPr>
          <w:color w:val="202124"/>
          <w:sz w:val="24"/>
          <w:szCs w:val="24"/>
          <w:shd w:val="clear" w:color="auto" w:fill="F8F9FA"/>
        </w:rPr>
        <w:t>, 2021; Jones and Webb, 2010)</w:t>
      </w:r>
      <w:r>
        <w:rPr>
          <w:color w:val="000000"/>
          <w:sz w:val="24"/>
          <w:szCs w:val="24"/>
          <w:shd w:val="clear" w:color="auto" w:fill="F8F9FA"/>
        </w:rPr>
        <w:t xml:space="preserve"> </w:t>
      </w:r>
      <w:r>
        <w:rPr>
          <w:color w:val="000000"/>
          <w:sz w:val="24"/>
          <w:szCs w:val="24"/>
        </w:rPr>
        <w:t xml:space="preserve">The possibility </w:t>
      </w:r>
      <w:r>
        <w:rPr>
          <w:sz w:val="24"/>
          <w:szCs w:val="24"/>
        </w:rPr>
        <w:t>to classify</w:t>
      </w:r>
      <w:r>
        <w:rPr>
          <w:color w:val="000000"/>
          <w:sz w:val="24"/>
          <w:szCs w:val="24"/>
        </w:rPr>
        <w:t xml:space="preserve"> the chemical composition of wines, the use of PGI as a harmonized strategy for lower produc</w:t>
      </w:r>
      <w:r>
        <w:rPr>
          <w:color w:val="000000"/>
          <w:sz w:val="24"/>
          <w:szCs w:val="24"/>
        </w:rPr>
        <w:t>tion costs and increased consumer interest are the other areas of research. (Lancellotti et al</w:t>
      </w:r>
      <w:r>
        <w:rPr>
          <w:sz w:val="24"/>
          <w:szCs w:val="24"/>
        </w:rPr>
        <w:t>., 2021</w:t>
      </w:r>
      <w:r>
        <w:rPr>
          <w:color w:val="000000"/>
          <w:sz w:val="24"/>
          <w:szCs w:val="24"/>
        </w:rPr>
        <w:t xml:space="preserve">) </w:t>
      </w:r>
      <w:proofErr w:type="spellStart"/>
      <w:r>
        <w:rPr>
          <w:color w:val="2E2E2E"/>
          <w:sz w:val="24"/>
          <w:szCs w:val="24"/>
          <w:shd w:val="clear" w:color="auto" w:fill="F8F9FA"/>
        </w:rPr>
        <w:t>Fanzone</w:t>
      </w:r>
      <w:proofErr w:type="spellEnd"/>
      <w:r>
        <w:rPr>
          <w:color w:val="2E2E2E"/>
          <w:sz w:val="24"/>
          <w:szCs w:val="24"/>
          <w:shd w:val="clear" w:color="auto" w:fill="F8F9FA"/>
        </w:rPr>
        <w:t xml:space="preserve"> et al. (2022) </w:t>
      </w:r>
      <w:r>
        <w:rPr>
          <w:color w:val="2E2E2E"/>
          <w:sz w:val="24"/>
          <w:szCs w:val="24"/>
        </w:rPr>
        <w:t xml:space="preserve">mention that the main challenge is the implementation of technologies </w:t>
      </w:r>
      <w:r>
        <w:rPr>
          <w:color w:val="2E2E2E"/>
          <w:sz w:val="24"/>
          <w:szCs w:val="24"/>
        </w:rPr>
        <w:lastRenderedPageBreak/>
        <w:t>promoting the extraction of chemical compounds from grapes, o</w:t>
      </w:r>
      <w:r>
        <w:rPr>
          <w:color w:val="2E2E2E"/>
          <w:sz w:val="24"/>
          <w:szCs w:val="24"/>
        </w:rPr>
        <w:t xml:space="preserve">f sensory impact in the wine, without substantially reducing the average vineyard yield. </w:t>
      </w:r>
      <w:r>
        <w:rPr>
          <w:color w:val="000000"/>
          <w:sz w:val="24"/>
          <w:szCs w:val="24"/>
        </w:rPr>
        <w:t xml:space="preserve">Some authors group the factors influencing </w:t>
      </w:r>
      <w:r>
        <w:rPr>
          <w:sz w:val="24"/>
          <w:szCs w:val="24"/>
        </w:rPr>
        <w:t>both PDO</w:t>
      </w:r>
      <w:r>
        <w:rPr>
          <w:color w:val="000000"/>
          <w:sz w:val="24"/>
          <w:szCs w:val="24"/>
        </w:rPr>
        <w:t xml:space="preserve"> and PGI in three main directions: particularities of local resources; environmental balance between natural resources and regional </w:t>
      </w:r>
      <w:r>
        <w:rPr>
          <w:sz w:val="24"/>
          <w:szCs w:val="24"/>
        </w:rPr>
        <w:t>traditions; and</w:t>
      </w:r>
      <w:r>
        <w:rPr>
          <w:color w:val="000000"/>
          <w:sz w:val="24"/>
          <w:szCs w:val="24"/>
        </w:rPr>
        <w:t xml:space="preserve"> entrepreneurial skills to organize and to innovate the production and technological processes. </w:t>
      </w:r>
      <w:r>
        <w:rPr>
          <w:sz w:val="24"/>
          <w:szCs w:val="24"/>
        </w:rPr>
        <w:t xml:space="preserve"> </w:t>
      </w:r>
      <w:r>
        <w:rPr>
          <w:sz w:val="24"/>
          <w:szCs w:val="24"/>
          <w:shd w:val="clear" w:color="auto" w:fill="F8F9FA"/>
        </w:rPr>
        <w:t>(</w:t>
      </w:r>
      <w:proofErr w:type="spellStart"/>
      <w:r>
        <w:rPr>
          <w:sz w:val="24"/>
          <w:szCs w:val="24"/>
          <w:shd w:val="clear" w:color="auto" w:fill="F8F9FA"/>
        </w:rPr>
        <w:t>Mazzocchi</w:t>
      </w:r>
      <w:proofErr w:type="spellEnd"/>
      <w:r>
        <w:rPr>
          <w:sz w:val="24"/>
          <w:szCs w:val="24"/>
          <w:shd w:val="clear" w:color="auto" w:fill="F8F9FA"/>
        </w:rPr>
        <w:t xml:space="preserve"> a</w:t>
      </w:r>
      <w:r>
        <w:rPr>
          <w:sz w:val="24"/>
          <w:szCs w:val="24"/>
          <w:shd w:val="clear" w:color="auto" w:fill="F8F9FA"/>
        </w:rPr>
        <w:t xml:space="preserve">nd </w:t>
      </w:r>
      <w:proofErr w:type="spellStart"/>
      <w:r>
        <w:rPr>
          <w:sz w:val="24"/>
          <w:szCs w:val="24"/>
          <w:shd w:val="clear" w:color="auto" w:fill="F8F9FA"/>
        </w:rPr>
        <w:t>Sali</w:t>
      </w:r>
      <w:proofErr w:type="spellEnd"/>
      <w:r>
        <w:rPr>
          <w:sz w:val="24"/>
          <w:szCs w:val="24"/>
          <w:shd w:val="clear" w:color="auto" w:fill="F8F9FA"/>
        </w:rPr>
        <w:t>, 2022)</w:t>
      </w:r>
      <w:r>
        <w:rPr>
          <w:color w:val="000000"/>
          <w:sz w:val="24"/>
          <w:szCs w:val="24"/>
        </w:rPr>
        <w:t xml:space="preserve"> PDO and PGI varieties are perceived as products of higher quality than non-PDO or non-PGI varieties</w:t>
      </w:r>
      <w:r>
        <w:rPr>
          <w:color w:val="000000"/>
          <w:sz w:val="24"/>
          <w:szCs w:val="24"/>
          <w:shd w:val="clear" w:color="auto" w:fill="F8F9FA"/>
        </w:rPr>
        <w:t xml:space="preserve">. </w:t>
      </w:r>
      <w:r>
        <w:rPr>
          <w:sz w:val="24"/>
          <w:szCs w:val="24"/>
          <w:shd w:val="clear" w:color="auto" w:fill="F8F9FA"/>
        </w:rPr>
        <w:t>(</w:t>
      </w:r>
      <w:proofErr w:type="spellStart"/>
      <w:r>
        <w:rPr>
          <w:sz w:val="24"/>
          <w:szCs w:val="24"/>
          <w:shd w:val="clear" w:color="auto" w:fill="F8F9FA"/>
        </w:rPr>
        <w:t>Duvaleix</w:t>
      </w:r>
      <w:proofErr w:type="spellEnd"/>
      <w:r>
        <w:rPr>
          <w:sz w:val="24"/>
          <w:szCs w:val="24"/>
          <w:shd w:val="clear" w:color="auto" w:fill="F8F9FA"/>
        </w:rPr>
        <w:t xml:space="preserve"> et al., 2021) </w:t>
      </w:r>
      <w:r>
        <w:rPr>
          <w:color w:val="000000"/>
          <w:sz w:val="24"/>
          <w:szCs w:val="24"/>
          <w:shd w:val="clear" w:color="auto" w:fill="F8F9FA"/>
        </w:rPr>
        <w:t xml:space="preserve">Bonnet and Simoni (2001) </w:t>
      </w:r>
      <w:r>
        <w:rPr>
          <w:color w:val="000000"/>
          <w:sz w:val="24"/>
          <w:szCs w:val="24"/>
        </w:rPr>
        <w:t>mentioned that consumers are not always aware of the difference between PDO and non-PDO var</w:t>
      </w:r>
      <w:r>
        <w:rPr>
          <w:color w:val="000000"/>
          <w:sz w:val="24"/>
          <w:szCs w:val="24"/>
        </w:rPr>
        <w:t xml:space="preserve">ieties. </w:t>
      </w:r>
      <w:r>
        <w:rPr>
          <w:sz w:val="24"/>
          <w:szCs w:val="24"/>
        </w:rPr>
        <w:t>Authenticity of wines represents another important aspect considered because of the closed relation with the wine brand.</w:t>
      </w:r>
      <w:r>
        <w:rPr>
          <w:sz w:val="24"/>
          <w:szCs w:val="24"/>
          <w:shd w:val="clear" w:color="auto" w:fill="F8F9FA"/>
        </w:rPr>
        <w:t xml:space="preserve"> According to </w:t>
      </w:r>
      <w:proofErr w:type="spellStart"/>
      <w:r>
        <w:rPr>
          <w:sz w:val="24"/>
          <w:szCs w:val="24"/>
          <w:shd w:val="clear" w:color="auto" w:fill="F8F9FA"/>
        </w:rPr>
        <w:t>Chhabre</w:t>
      </w:r>
      <w:proofErr w:type="spellEnd"/>
      <w:r>
        <w:rPr>
          <w:sz w:val="24"/>
          <w:szCs w:val="24"/>
          <w:shd w:val="clear" w:color="auto" w:fill="F8F9FA"/>
        </w:rPr>
        <w:t xml:space="preserve"> et al. (2013) </w:t>
      </w:r>
      <w:r>
        <w:rPr>
          <w:sz w:val="24"/>
          <w:szCs w:val="24"/>
        </w:rPr>
        <w:t>authenticity is projected by terms as “ethic”, “symbolic”, “stereotyped”, “real thing”, “tra</w:t>
      </w:r>
      <w:r>
        <w:rPr>
          <w:sz w:val="24"/>
          <w:szCs w:val="24"/>
        </w:rPr>
        <w:t>ditions” and “origins”. Words, images, packaging, smell, symbols, origin as “château” or “</w:t>
      </w:r>
      <w:proofErr w:type="spellStart"/>
      <w:r>
        <w:rPr>
          <w:sz w:val="24"/>
          <w:szCs w:val="24"/>
        </w:rPr>
        <w:t>domaine</w:t>
      </w:r>
      <w:proofErr w:type="spellEnd"/>
      <w:r>
        <w:rPr>
          <w:sz w:val="24"/>
          <w:szCs w:val="24"/>
        </w:rPr>
        <w:t xml:space="preserve">” are norms for geographical certification of origin of wine.  </w:t>
      </w:r>
      <w:r>
        <w:rPr>
          <w:sz w:val="24"/>
          <w:szCs w:val="24"/>
          <w:shd w:val="clear" w:color="auto" w:fill="F8F9FA"/>
        </w:rPr>
        <w:t>(</w:t>
      </w:r>
      <w:proofErr w:type="spellStart"/>
      <w:r>
        <w:rPr>
          <w:sz w:val="24"/>
          <w:szCs w:val="24"/>
          <w:shd w:val="clear" w:color="auto" w:fill="F8F9FA"/>
        </w:rPr>
        <w:t>Pelet</w:t>
      </w:r>
      <w:proofErr w:type="spellEnd"/>
      <w:r>
        <w:rPr>
          <w:sz w:val="24"/>
          <w:szCs w:val="24"/>
          <w:shd w:val="clear" w:color="auto" w:fill="F8F9FA"/>
        </w:rPr>
        <w:t xml:space="preserve"> et al., 2020</w:t>
      </w:r>
      <w:proofErr w:type="gramStart"/>
      <w:r>
        <w:rPr>
          <w:sz w:val="24"/>
          <w:szCs w:val="24"/>
          <w:shd w:val="clear" w:color="auto" w:fill="F8F9FA"/>
        </w:rPr>
        <w:t>)  Le</w:t>
      </w:r>
      <w:proofErr w:type="gramEnd"/>
      <w:r>
        <w:rPr>
          <w:sz w:val="24"/>
          <w:szCs w:val="24"/>
          <w:shd w:val="clear" w:color="auto" w:fill="F8F9FA"/>
        </w:rPr>
        <w:t xml:space="preserve"> et al., 2022</w:t>
      </w:r>
      <w:r>
        <w:rPr>
          <w:sz w:val="24"/>
          <w:szCs w:val="24"/>
        </w:rPr>
        <w:t xml:space="preserve"> confirmed a strong relation between “consumer behavior” an</w:t>
      </w:r>
      <w:r>
        <w:rPr>
          <w:sz w:val="24"/>
          <w:szCs w:val="24"/>
        </w:rPr>
        <w:t>d “authenticity perceptions”. According to the authors, the judgments for authenticity for consumers or observers and producers are based on different essences. For the consumers important are the existing knowledge connection with histories, events, value</w:t>
      </w:r>
      <w:r>
        <w:rPr>
          <w:sz w:val="24"/>
          <w:szCs w:val="24"/>
        </w:rPr>
        <w:t xml:space="preserve">s, </w:t>
      </w:r>
      <w:proofErr w:type="gramStart"/>
      <w:r>
        <w:rPr>
          <w:sz w:val="24"/>
          <w:szCs w:val="24"/>
        </w:rPr>
        <w:t>persons</w:t>
      </w:r>
      <w:proofErr w:type="gramEnd"/>
      <w:r>
        <w:rPr>
          <w:sz w:val="24"/>
          <w:szCs w:val="24"/>
        </w:rPr>
        <w:t xml:space="preserve"> and places. For producers the values, intentions, goals, qualities, characteristics have higher weight. PDO and PGI as geographical indications mean not only quality but also reputation. </w:t>
      </w:r>
      <w:r>
        <w:rPr>
          <w:sz w:val="24"/>
          <w:szCs w:val="24"/>
          <w:shd w:val="clear" w:color="auto" w:fill="F8F9FA"/>
        </w:rPr>
        <w:t>(</w:t>
      </w:r>
      <w:proofErr w:type="spellStart"/>
      <w:r>
        <w:rPr>
          <w:sz w:val="24"/>
          <w:szCs w:val="24"/>
          <w:shd w:val="clear" w:color="auto" w:fill="F8F9FA"/>
        </w:rPr>
        <w:t>Raustiala</w:t>
      </w:r>
      <w:proofErr w:type="spellEnd"/>
      <w:r>
        <w:rPr>
          <w:sz w:val="24"/>
          <w:szCs w:val="24"/>
          <w:shd w:val="clear" w:color="auto" w:fill="F8F9FA"/>
        </w:rPr>
        <w:t xml:space="preserve"> and </w:t>
      </w:r>
      <w:proofErr w:type="spellStart"/>
      <w:r>
        <w:rPr>
          <w:sz w:val="24"/>
          <w:szCs w:val="24"/>
          <w:shd w:val="clear" w:color="auto" w:fill="F8F9FA"/>
        </w:rPr>
        <w:t>Munzer</w:t>
      </w:r>
      <w:proofErr w:type="spellEnd"/>
      <w:r>
        <w:rPr>
          <w:sz w:val="24"/>
          <w:szCs w:val="24"/>
          <w:shd w:val="clear" w:color="auto" w:fill="F8F9FA"/>
        </w:rPr>
        <w:t xml:space="preserve">, 2007) They are indicators for good </w:t>
      </w:r>
      <w:r>
        <w:rPr>
          <w:sz w:val="24"/>
          <w:szCs w:val="24"/>
          <w:shd w:val="clear" w:color="auto" w:fill="F8F9FA"/>
        </w:rPr>
        <w:t xml:space="preserve">trade, appropriate agricultural policy and protected intellectual property. Furthermore, they should be considered as important drivers for benefits for producers in terms of dynamic competition, innovative </w:t>
      </w:r>
      <w:proofErr w:type="gramStart"/>
      <w:r>
        <w:rPr>
          <w:sz w:val="24"/>
          <w:szCs w:val="24"/>
          <w:shd w:val="clear" w:color="auto" w:fill="F8F9FA"/>
        </w:rPr>
        <w:t>development</w:t>
      </w:r>
      <w:proofErr w:type="gramEnd"/>
      <w:r>
        <w:rPr>
          <w:sz w:val="24"/>
          <w:szCs w:val="24"/>
          <w:shd w:val="clear" w:color="auto" w:fill="F8F9FA"/>
        </w:rPr>
        <w:t xml:space="preserve"> and globalization. Also (Barham, 2003</w:t>
      </w:r>
      <w:proofErr w:type="gramStart"/>
      <w:r>
        <w:rPr>
          <w:sz w:val="24"/>
          <w:szCs w:val="24"/>
          <w:shd w:val="clear" w:color="auto" w:fill="F8F9FA"/>
        </w:rPr>
        <w:t>)  confirms</w:t>
      </w:r>
      <w:proofErr w:type="gramEnd"/>
      <w:r>
        <w:rPr>
          <w:sz w:val="24"/>
          <w:szCs w:val="24"/>
          <w:shd w:val="clear" w:color="auto" w:fill="F8F9FA"/>
        </w:rPr>
        <w:t xml:space="preserve"> that PDO and PGI have positive effects on trade flows. One of the problems that can emerge for PDO and PGI quality is related to online retail, because in this case the wine authenticity should be considered under risk. Another possible problem</w:t>
      </w:r>
      <w:r>
        <w:rPr>
          <w:sz w:val="24"/>
          <w:szCs w:val="24"/>
          <w:shd w:val="clear" w:color="auto" w:fill="F8F9FA"/>
        </w:rPr>
        <w:t xml:space="preserve"> could be related to a crisis or pandemic situation. In these cases, the “wine loyalty” is strongly important for the quality schemes. PDO and PGI should serve as public quality standards and could help the regulation of quality claims, especially when reg</w:t>
      </w:r>
      <w:r>
        <w:rPr>
          <w:sz w:val="24"/>
          <w:szCs w:val="24"/>
          <w:shd w:val="clear" w:color="auto" w:fill="F8F9FA"/>
        </w:rPr>
        <w:t>ards trade between EU and third countries. (</w:t>
      </w:r>
      <w:proofErr w:type="spellStart"/>
      <w:r>
        <w:rPr>
          <w:sz w:val="24"/>
          <w:szCs w:val="24"/>
          <w:shd w:val="clear" w:color="auto" w:fill="F8F9FA"/>
        </w:rPr>
        <w:t>Biénabe</w:t>
      </w:r>
      <w:proofErr w:type="spellEnd"/>
      <w:r>
        <w:rPr>
          <w:sz w:val="24"/>
          <w:szCs w:val="24"/>
          <w:shd w:val="clear" w:color="auto" w:fill="F8F9FA"/>
        </w:rPr>
        <w:t xml:space="preserve">, 2017) Highly requested products with PDO and PGI contribute for a greater regional cohesion and serve as promoters of “something more” such as labels, </w:t>
      </w:r>
      <w:proofErr w:type="gramStart"/>
      <w:r>
        <w:rPr>
          <w:sz w:val="24"/>
          <w:szCs w:val="24"/>
          <w:shd w:val="clear" w:color="auto" w:fill="F8F9FA"/>
        </w:rPr>
        <w:t>quality</w:t>
      </w:r>
      <w:proofErr w:type="gramEnd"/>
      <w:r>
        <w:rPr>
          <w:sz w:val="24"/>
          <w:szCs w:val="24"/>
          <w:shd w:val="clear" w:color="auto" w:fill="F8F9FA"/>
        </w:rPr>
        <w:t xml:space="preserve"> and traditions. (Napoli et al, 2014) </w:t>
      </w:r>
      <w:r>
        <w:rPr>
          <w:sz w:val="24"/>
          <w:szCs w:val="24"/>
          <w:shd w:val="clear" w:color="auto" w:fill="F8F9FA"/>
        </w:rPr>
        <w:lastRenderedPageBreak/>
        <w:t>Based o</w:t>
      </w:r>
      <w:r>
        <w:rPr>
          <w:sz w:val="24"/>
          <w:szCs w:val="24"/>
          <w:shd w:val="clear" w:color="auto" w:fill="F8F9FA"/>
        </w:rPr>
        <w:t xml:space="preserve">n econometric analysis for European NUTS3 regions in France, </w:t>
      </w:r>
      <w:proofErr w:type="gramStart"/>
      <w:r>
        <w:rPr>
          <w:sz w:val="24"/>
          <w:szCs w:val="24"/>
          <w:shd w:val="clear" w:color="auto" w:fill="F8F9FA"/>
        </w:rPr>
        <w:t>Italy</w:t>
      </w:r>
      <w:proofErr w:type="gramEnd"/>
      <w:r>
        <w:rPr>
          <w:sz w:val="24"/>
          <w:szCs w:val="24"/>
          <w:shd w:val="clear" w:color="auto" w:fill="F8F9FA"/>
        </w:rPr>
        <w:t xml:space="preserve"> and Spain, (</w:t>
      </w:r>
      <w:proofErr w:type="spellStart"/>
      <w:r>
        <w:rPr>
          <w:sz w:val="24"/>
          <w:szCs w:val="24"/>
          <w:shd w:val="clear" w:color="auto" w:fill="F8F9FA"/>
        </w:rPr>
        <w:t>Cei</w:t>
      </w:r>
      <w:proofErr w:type="spellEnd"/>
      <w:r>
        <w:rPr>
          <w:sz w:val="24"/>
          <w:szCs w:val="24"/>
          <w:shd w:val="clear" w:color="auto" w:fill="F8F9FA"/>
        </w:rPr>
        <w:t xml:space="preserve">, 2021) shows that cooperation between producers and tradition in the use of GI tools are major factors to protect quality using PDO and PGI labels. </w:t>
      </w:r>
    </w:p>
    <w:p w14:paraId="41C1BCEB" w14:textId="77777777" w:rsidR="00532AD0" w:rsidRDefault="00532A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p>
    <w:p w14:paraId="40794A2E" w14:textId="77777777" w:rsidR="00532AD0" w:rsidRDefault="00217EE4">
      <w:pPr>
        <w:numPr>
          <w:ilvl w:val="0"/>
          <w:numId w:val="1"/>
        </w:numPr>
        <w:pBdr>
          <w:top w:val="nil"/>
          <w:left w:val="nil"/>
          <w:bottom w:val="nil"/>
          <w:right w:val="nil"/>
          <w:between w:val="nil"/>
        </w:pBdr>
        <w:spacing w:line="240" w:lineRule="auto"/>
        <w:rPr>
          <w:b/>
          <w:color w:val="000000"/>
          <w:sz w:val="24"/>
          <w:szCs w:val="24"/>
        </w:rPr>
      </w:pPr>
      <w:r>
        <w:rPr>
          <w:b/>
          <w:color w:val="000000"/>
          <w:sz w:val="24"/>
          <w:szCs w:val="24"/>
        </w:rPr>
        <w:t>General outlook of nati</w:t>
      </w:r>
      <w:r>
        <w:rPr>
          <w:b/>
          <w:color w:val="000000"/>
          <w:sz w:val="24"/>
          <w:szCs w:val="24"/>
        </w:rPr>
        <w:t>onal wine PDO and PGI policy in Bulgaria</w:t>
      </w:r>
    </w:p>
    <w:p w14:paraId="081F9324"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r>
        <w:rPr>
          <w:color w:val="202124"/>
          <w:sz w:val="24"/>
          <w:szCs w:val="24"/>
        </w:rPr>
        <w:t xml:space="preserve">The National Strategy for Development of Viticulture and </w:t>
      </w:r>
      <w:r>
        <w:rPr>
          <w:color w:val="202124"/>
          <w:sz w:val="24"/>
          <w:szCs w:val="24"/>
        </w:rPr>
        <w:t>E</w:t>
      </w:r>
      <w:r>
        <w:rPr>
          <w:color w:val="202124"/>
          <w:sz w:val="24"/>
          <w:szCs w:val="24"/>
        </w:rPr>
        <w:t>nology of Bulgaria for the period 2005-2025 of the Ministry of Agriculture and Food and the National Vine and Wine Chamber envisages a national policy to pro</w:t>
      </w:r>
      <w:r>
        <w:rPr>
          <w:color w:val="202124"/>
          <w:sz w:val="24"/>
          <w:szCs w:val="24"/>
        </w:rPr>
        <w:t xml:space="preserve">tect consumers from unfair competition between producers and to control PDO and PGI wines. </w:t>
      </w:r>
      <w:r>
        <w:rPr>
          <w:color w:val="202124"/>
          <w:sz w:val="24"/>
          <w:szCs w:val="24"/>
          <w:shd w:val="clear" w:color="auto" w:fill="F8F9FA"/>
        </w:rPr>
        <w:t>(</w:t>
      </w:r>
      <w:r>
        <w:rPr>
          <w:color w:val="202124"/>
          <w:sz w:val="24"/>
          <w:szCs w:val="24"/>
          <w:shd w:val="clear" w:color="auto" w:fill="F8F9FA"/>
        </w:rPr>
        <w:t xml:space="preserve">Ministry of agriculture and foods, 2004) </w:t>
      </w:r>
      <w:r>
        <w:rPr>
          <w:color w:val="202124"/>
          <w:sz w:val="24"/>
          <w:szCs w:val="24"/>
          <w:shd w:val="clear" w:color="auto" w:fill="F8F9FA"/>
        </w:rPr>
        <w:t>62% of the</w:t>
      </w:r>
      <w:r>
        <w:rPr>
          <w:color w:val="202124"/>
          <w:sz w:val="24"/>
          <w:szCs w:val="24"/>
          <w:shd w:val="clear" w:color="auto" w:fill="F8F9FA"/>
        </w:rPr>
        <w:t xml:space="preserve"> white wines with PDO are produced in the South-East region of Bulgaria, and 35% of the red and rosé wines with PDO are produced in the North-West region. The trend is the same for PGI, more than 56% of the white wines with PDO are produced in the South-Ea</w:t>
      </w:r>
      <w:r>
        <w:rPr>
          <w:color w:val="202124"/>
          <w:sz w:val="24"/>
          <w:szCs w:val="24"/>
          <w:shd w:val="clear" w:color="auto" w:fill="F8F9FA"/>
        </w:rPr>
        <w:t>st region, and 44% of the red and rosé wines are produced in the North-West region. (</w:t>
      </w:r>
      <w:r>
        <w:rPr>
          <w:color w:val="202124"/>
          <w:sz w:val="24"/>
          <w:szCs w:val="24"/>
          <w:shd w:val="clear" w:color="auto" w:fill="F8F9FA"/>
        </w:rPr>
        <w:t xml:space="preserve">Ministry of agriculture, </w:t>
      </w:r>
      <w:proofErr w:type="gramStart"/>
      <w:r>
        <w:rPr>
          <w:color w:val="202124"/>
          <w:sz w:val="24"/>
          <w:szCs w:val="24"/>
          <w:shd w:val="clear" w:color="auto" w:fill="F8F9FA"/>
        </w:rPr>
        <w:t>foods</w:t>
      </w:r>
      <w:proofErr w:type="gramEnd"/>
      <w:r>
        <w:rPr>
          <w:color w:val="202124"/>
          <w:sz w:val="24"/>
          <w:szCs w:val="24"/>
          <w:shd w:val="clear" w:color="auto" w:fill="F8F9FA"/>
        </w:rPr>
        <w:t xml:space="preserve"> and forests, 2018</w:t>
      </w:r>
      <w:r>
        <w:rPr>
          <w:color w:val="202124"/>
          <w:sz w:val="24"/>
          <w:szCs w:val="24"/>
          <w:shd w:val="clear" w:color="auto" w:fill="F8F9FA"/>
        </w:rPr>
        <w:t>)</w:t>
      </w:r>
      <w:r>
        <w:rPr>
          <w:color w:val="202124"/>
          <w:sz w:val="24"/>
          <w:szCs w:val="24"/>
          <w:shd w:val="clear" w:color="auto" w:fill="F8F9FA"/>
        </w:rPr>
        <w:t xml:space="preserve"> </w:t>
      </w:r>
      <w:r>
        <w:rPr>
          <w:color w:val="202124"/>
          <w:sz w:val="24"/>
          <w:szCs w:val="24"/>
          <w:shd w:val="clear" w:color="auto" w:fill="F8F9FA"/>
        </w:rPr>
        <w:t>The annual report on the state of Bulgarian agriculture from 2018 (the last officially published) outlines a declining ha</w:t>
      </w:r>
      <w:r>
        <w:rPr>
          <w:color w:val="202124"/>
          <w:sz w:val="24"/>
          <w:szCs w:val="24"/>
          <w:shd w:val="clear" w:color="auto" w:fill="F8F9FA"/>
        </w:rPr>
        <w:t>rvest trend declared by registered wine producers in the country. Produced wines with PDO and PGI rank second in production by 33% after the production of wines without PDO and PGI. (</w:t>
      </w:r>
      <w:r>
        <w:rPr>
          <w:color w:val="202124"/>
          <w:sz w:val="24"/>
          <w:szCs w:val="24"/>
          <w:shd w:val="clear" w:color="auto" w:fill="F8F9FA"/>
        </w:rPr>
        <w:t>National Vine and Wine Chamber, 2018</w:t>
      </w:r>
      <w:r>
        <w:rPr>
          <w:color w:val="202124"/>
          <w:sz w:val="24"/>
          <w:szCs w:val="24"/>
          <w:shd w:val="clear" w:color="auto" w:fill="F8F9FA"/>
        </w:rPr>
        <w:t>)</w:t>
      </w:r>
      <w:r>
        <w:rPr>
          <w:color w:val="000000"/>
          <w:sz w:val="24"/>
          <w:szCs w:val="24"/>
          <w:shd w:val="clear" w:color="auto" w:fill="F8F9FA"/>
        </w:rPr>
        <w:t xml:space="preserve"> </w:t>
      </w:r>
      <w:r>
        <w:rPr>
          <w:color w:val="202124"/>
          <w:sz w:val="24"/>
          <w:szCs w:val="24"/>
        </w:rPr>
        <w:t>Since 2015, the share of fruit-bear</w:t>
      </w:r>
      <w:r>
        <w:rPr>
          <w:color w:val="202124"/>
          <w:sz w:val="24"/>
          <w:szCs w:val="24"/>
        </w:rPr>
        <w:t>ing vineyards for wine production with PDO and PGI has remained low (about 25% for PDO and 35% for PGI).</w:t>
      </w:r>
    </w:p>
    <w:p w14:paraId="3E5C8A0B"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Pr>
          <w:color w:val="202124"/>
          <w:sz w:val="24"/>
          <w:szCs w:val="24"/>
        </w:rPr>
        <w:t xml:space="preserve">Bulgaria reports for the period 2007-2016 a decline and variations in the quantities of wines produced with PDO and PGI, which are also in a low-price </w:t>
      </w:r>
      <w:r>
        <w:rPr>
          <w:color w:val="202124"/>
          <w:sz w:val="24"/>
          <w:szCs w:val="24"/>
        </w:rPr>
        <w:t>range (unlike the European trend). In Bulgaria, under the Wine and Spirits Act (in force since 2012 and amended in 2020), the National Vine and Wine Chamber and the Regional Vine and Wine Chambers may make proposals for determining the geographical area fo</w:t>
      </w:r>
      <w:r>
        <w:rPr>
          <w:color w:val="202124"/>
          <w:sz w:val="24"/>
          <w:szCs w:val="24"/>
        </w:rPr>
        <w:t>r wine production with PDO and PGI. The alcohol grade in PDO and PGI wines stored for more than 3 years may not differ by more than 0</w:t>
      </w:r>
      <w:r>
        <w:rPr>
          <w:color w:val="202124"/>
          <w:sz w:val="24"/>
          <w:szCs w:val="24"/>
        </w:rPr>
        <w:t>.</w:t>
      </w:r>
      <w:r>
        <w:rPr>
          <w:color w:val="202124"/>
          <w:sz w:val="24"/>
          <w:szCs w:val="24"/>
        </w:rPr>
        <w:t xml:space="preserve">8% by volume from the content obtained by chemical analysis. </w:t>
      </w:r>
      <w:r>
        <w:rPr>
          <w:color w:val="000000"/>
          <w:sz w:val="24"/>
          <w:szCs w:val="24"/>
        </w:rPr>
        <w:t>According to Regulation 1234/2007, applications for protectio</w:t>
      </w:r>
      <w:r>
        <w:rPr>
          <w:color w:val="000000"/>
          <w:sz w:val="24"/>
          <w:szCs w:val="24"/>
        </w:rPr>
        <w:t>n of PDO and PGI wines are submitted by one or a group of producers to the Executive Agency for Vine and Wine and its relevant committee appointed by the Minister of Agriculture. For its part, the Executive Agency for Vine and Wine is applying for legal pr</w:t>
      </w:r>
      <w:r>
        <w:rPr>
          <w:color w:val="000000"/>
          <w:sz w:val="24"/>
          <w:szCs w:val="24"/>
        </w:rPr>
        <w:t xml:space="preserve">otection of PDO and PGI wines to the European Commission. A national register of wines with PDO and PGI is drawn up for the purposes of the European </w:t>
      </w:r>
      <w:r>
        <w:rPr>
          <w:color w:val="000000"/>
          <w:sz w:val="24"/>
          <w:szCs w:val="24"/>
        </w:rPr>
        <w:lastRenderedPageBreak/>
        <w:t xml:space="preserve">single register, which since 2019 is named </w:t>
      </w:r>
      <w:proofErr w:type="spellStart"/>
      <w:r>
        <w:rPr>
          <w:color w:val="000000"/>
          <w:sz w:val="24"/>
          <w:szCs w:val="24"/>
        </w:rPr>
        <w:t>eAmbrosia</w:t>
      </w:r>
      <w:proofErr w:type="spellEnd"/>
      <w:r>
        <w:rPr>
          <w:color w:val="000000"/>
          <w:sz w:val="24"/>
          <w:szCs w:val="24"/>
        </w:rPr>
        <w:t xml:space="preserve"> (including </w:t>
      </w:r>
      <w:r>
        <w:rPr>
          <w:sz w:val="24"/>
          <w:szCs w:val="24"/>
        </w:rPr>
        <w:t>databases</w:t>
      </w:r>
      <w:r>
        <w:rPr>
          <w:color w:val="000000"/>
          <w:sz w:val="24"/>
          <w:szCs w:val="24"/>
        </w:rPr>
        <w:t xml:space="preserve"> of ex E-Bacchus, </w:t>
      </w:r>
      <w:proofErr w:type="gramStart"/>
      <w:r>
        <w:rPr>
          <w:color w:val="000000"/>
          <w:sz w:val="24"/>
          <w:szCs w:val="24"/>
        </w:rPr>
        <w:t>DOOR</w:t>
      </w:r>
      <w:proofErr w:type="gramEnd"/>
      <w:r>
        <w:rPr>
          <w:color w:val="000000"/>
          <w:sz w:val="24"/>
          <w:szCs w:val="24"/>
        </w:rPr>
        <w:t xml:space="preserve"> and E-Spiri</w:t>
      </w:r>
      <w:r>
        <w:rPr>
          <w:color w:val="000000"/>
          <w:sz w:val="24"/>
          <w:szCs w:val="24"/>
        </w:rPr>
        <w:t>t-Drinks).</w:t>
      </w:r>
    </w:p>
    <w:p w14:paraId="7F28AA26" w14:textId="77777777" w:rsidR="00532AD0" w:rsidRDefault="00532A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bookmarkStart w:id="0" w:name="_heading=h.u4z9lgva16cc" w:colFirst="0" w:colLast="0"/>
      <w:bookmarkEnd w:id="0"/>
    </w:p>
    <w:p w14:paraId="5614720F" w14:textId="77777777" w:rsidR="00532AD0" w:rsidRDefault="00217EE4">
      <w:pPr>
        <w:numPr>
          <w:ilvl w:val="0"/>
          <w:numId w:val="1"/>
        </w:numPr>
        <w:spacing w:line="240" w:lineRule="auto"/>
        <w:rPr>
          <w:b/>
          <w:sz w:val="24"/>
          <w:szCs w:val="24"/>
        </w:rPr>
      </w:pPr>
      <w:r>
        <w:rPr>
          <w:b/>
          <w:sz w:val="24"/>
          <w:szCs w:val="24"/>
        </w:rPr>
        <w:t>Data and methodology</w:t>
      </w:r>
    </w:p>
    <w:p w14:paraId="696885D5" w14:textId="77777777" w:rsidR="00532AD0" w:rsidRDefault="0021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r>
        <w:rPr>
          <w:color w:val="202124"/>
          <w:sz w:val="24"/>
          <w:szCs w:val="24"/>
        </w:rPr>
        <w:t>Wine quality improvement is a subject of various studies outlining a wide range of factors which influence the assessment by producers for PDO and PGI wines. (Pérez-</w:t>
      </w:r>
      <w:proofErr w:type="spellStart"/>
      <w:r>
        <w:rPr>
          <w:color w:val="202124"/>
          <w:sz w:val="24"/>
          <w:szCs w:val="24"/>
        </w:rPr>
        <w:t>Elortondo</w:t>
      </w:r>
      <w:proofErr w:type="spellEnd"/>
      <w:r>
        <w:rPr>
          <w:color w:val="202124"/>
          <w:sz w:val="24"/>
          <w:szCs w:val="24"/>
        </w:rPr>
        <w:t xml:space="preserve"> et al., 2018) Further research can only enrich e</w:t>
      </w:r>
      <w:r>
        <w:rPr>
          <w:color w:val="202124"/>
          <w:sz w:val="24"/>
          <w:szCs w:val="24"/>
        </w:rPr>
        <w:t>xisting knowledge with new recommendations. Such is the case of Bulgaria, whose example we will consider.</w:t>
      </w:r>
    </w:p>
    <w:p w14:paraId="69E33B28"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bookmarkStart w:id="1" w:name="_heading=h.4dd6dygtvf3o" w:colFirst="0" w:colLast="0"/>
      <w:bookmarkEnd w:id="1"/>
      <w:r>
        <w:rPr>
          <w:color w:val="202124"/>
          <w:sz w:val="24"/>
          <w:szCs w:val="24"/>
        </w:rPr>
        <w:t>Following (Calabrese et al., 2013) we apply their methodology based on the classical AHP analysis of (</w:t>
      </w:r>
      <w:proofErr w:type="spellStart"/>
      <w:r>
        <w:rPr>
          <w:color w:val="202124"/>
          <w:sz w:val="24"/>
          <w:szCs w:val="24"/>
        </w:rPr>
        <w:t>Saaty</w:t>
      </w:r>
      <w:proofErr w:type="spellEnd"/>
      <w:r>
        <w:rPr>
          <w:color w:val="202124"/>
          <w:sz w:val="24"/>
          <w:szCs w:val="24"/>
        </w:rPr>
        <w:t>, 1990) and extended to allow for fuzzy assessments (Chang, 1996). The AHP starts with a construction of a "hierarchy", a tree structure with several</w:t>
      </w:r>
      <w:r>
        <w:rPr>
          <w:color w:val="202124"/>
          <w:sz w:val="24"/>
          <w:szCs w:val="24"/>
        </w:rPr>
        <w:t xml:space="preserve"> levels - "goal" (the top level), "criteria", "</w:t>
      </w:r>
      <w:proofErr w:type="spellStart"/>
      <w:r>
        <w:rPr>
          <w:color w:val="202124"/>
          <w:sz w:val="24"/>
          <w:szCs w:val="24"/>
        </w:rPr>
        <w:t>subcriteria</w:t>
      </w:r>
      <w:proofErr w:type="spellEnd"/>
      <w:r>
        <w:rPr>
          <w:color w:val="202124"/>
          <w:sz w:val="24"/>
          <w:szCs w:val="24"/>
        </w:rPr>
        <w:t>" etc. For each item in the hierarchy experts assess how it relates to the item of the level above. In the fuzzy AHP variant, the assessments experts make consist of triads of values ("low", "middle</w:t>
      </w:r>
      <w:r>
        <w:rPr>
          <w:color w:val="202124"/>
          <w:sz w:val="24"/>
          <w:szCs w:val="24"/>
        </w:rPr>
        <w:t xml:space="preserve">" and "high"). Further the fuzzy triads are converted to "crisp" values to construct the AHP matrix. The goal is to obtain weights of the different items, so that the </w:t>
      </w:r>
      <w:proofErr w:type="gramStart"/>
      <w:r>
        <w:rPr>
          <w:color w:val="202124"/>
          <w:sz w:val="24"/>
          <w:szCs w:val="24"/>
        </w:rPr>
        <w:t>decision making</w:t>
      </w:r>
      <w:proofErr w:type="gramEnd"/>
      <w:r>
        <w:rPr>
          <w:color w:val="202124"/>
          <w:sz w:val="24"/>
          <w:szCs w:val="24"/>
        </w:rPr>
        <w:t xml:space="preserve"> process can be enhanced, although AHP does not fully replace expert decis</w:t>
      </w:r>
      <w:r>
        <w:rPr>
          <w:color w:val="202124"/>
          <w:sz w:val="24"/>
          <w:szCs w:val="24"/>
        </w:rPr>
        <w:t>ion making.</w:t>
      </w:r>
    </w:p>
    <w:p w14:paraId="4D615442"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bookmarkStart w:id="2" w:name="_heading=h.gca2pg65o1jw" w:colFirst="0" w:colLast="0"/>
      <w:bookmarkEnd w:id="2"/>
      <w:r>
        <w:rPr>
          <w:color w:val="202124"/>
          <w:sz w:val="24"/>
          <w:szCs w:val="24"/>
        </w:rPr>
        <w:t>Technically, first the fuzzy comparison matrices are converted to crisp comparison matrices by center of gravity defuzzification (see Calabrese et al., 2013, for details). Then the consistency index and consistency ratio are calculated to analy</w:t>
      </w:r>
      <w:r>
        <w:rPr>
          <w:color w:val="202124"/>
          <w:sz w:val="24"/>
          <w:szCs w:val="24"/>
        </w:rPr>
        <w:t>ze the consistency of each comparison matrix. Next, the local priority weight of each criterion is determined.</w:t>
      </w:r>
    </w:p>
    <w:p w14:paraId="29EA42F1"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bookmarkStart w:id="3" w:name="_heading=h.eqbq27awwnop" w:colFirst="0" w:colLast="0"/>
      <w:bookmarkEnd w:id="3"/>
      <w:r>
        <w:rPr>
          <w:color w:val="202124"/>
          <w:sz w:val="24"/>
          <w:szCs w:val="24"/>
        </w:rPr>
        <w:t xml:space="preserve">The hierarchy elaborated for our analysis consists of three layers, experts come from the wine industry of Bulgaria. We explore two hierarchies, </w:t>
      </w:r>
      <w:r>
        <w:rPr>
          <w:color w:val="202124"/>
          <w:sz w:val="24"/>
          <w:szCs w:val="24"/>
        </w:rPr>
        <w:t>with PDO and PGI as "goals", however, since PDO and PGI have some mixt perception, we analyze the sub-criteria only regarding their upper level, the criteria.</w:t>
      </w:r>
    </w:p>
    <w:p w14:paraId="1B16DEA9" w14:textId="77777777" w:rsidR="00532AD0" w:rsidRDefault="00532A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bookmarkStart w:id="4" w:name="_heading=h.j65d3urxvf3q" w:colFirst="0" w:colLast="0"/>
      <w:bookmarkEnd w:id="4"/>
    </w:p>
    <w:p w14:paraId="5768BB55" w14:textId="77777777" w:rsidR="00532AD0" w:rsidRDefault="00217EE4">
      <w:pPr>
        <w:numPr>
          <w:ilvl w:val="0"/>
          <w:numId w:val="1"/>
        </w:numPr>
        <w:spacing w:line="276" w:lineRule="auto"/>
        <w:rPr>
          <w:b/>
          <w:color w:val="222222"/>
          <w:sz w:val="24"/>
          <w:szCs w:val="24"/>
        </w:rPr>
      </w:pPr>
      <w:r>
        <w:rPr>
          <w:b/>
          <w:color w:val="222222"/>
          <w:sz w:val="24"/>
          <w:szCs w:val="24"/>
        </w:rPr>
        <w:t>Results and discussions</w:t>
      </w:r>
    </w:p>
    <w:p w14:paraId="67E77FB9" w14:textId="77777777" w:rsidR="00532AD0" w:rsidRDefault="00217EE4">
      <w:pPr>
        <w:widowControl w:val="0"/>
        <w:spacing w:line="240" w:lineRule="auto"/>
        <w:rPr>
          <w:color w:val="222222"/>
          <w:sz w:val="24"/>
          <w:szCs w:val="24"/>
        </w:rPr>
      </w:pPr>
      <w:r>
        <w:rPr>
          <w:color w:val="202124"/>
          <w:sz w:val="24"/>
          <w:szCs w:val="24"/>
        </w:rPr>
        <w:t xml:space="preserve">Four criteria for PDO and PGI were selected as “bioclimatic changes”, “uniqueness of </w:t>
      </w:r>
      <w:proofErr w:type="gramStart"/>
      <w:r>
        <w:rPr>
          <w:color w:val="202124"/>
          <w:sz w:val="24"/>
          <w:szCs w:val="24"/>
        </w:rPr>
        <w:t>wines ”</w:t>
      </w:r>
      <w:proofErr w:type="gramEnd"/>
      <w:r>
        <w:rPr>
          <w:color w:val="202124"/>
          <w:sz w:val="24"/>
          <w:szCs w:val="24"/>
        </w:rPr>
        <w:t>, “methods for detecting fraud and guaranteeing wine authenticity” and “marketing tool for wine producers”, and different sub- criteria were selected for each crite</w:t>
      </w:r>
      <w:r>
        <w:rPr>
          <w:color w:val="202124"/>
          <w:sz w:val="24"/>
          <w:szCs w:val="24"/>
        </w:rPr>
        <w:t xml:space="preserve">rion. The choice of individual criteria reflects recent publications and research studies for GIs. </w:t>
      </w:r>
      <w:r>
        <w:rPr>
          <w:color w:val="222222"/>
          <w:sz w:val="24"/>
          <w:szCs w:val="24"/>
        </w:rPr>
        <w:t xml:space="preserve">Table 1 presents the results from the fuzzy AHP for both hierarchies, with PDO and PGI as </w:t>
      </w:r>
      <w:r>
        <w:rPr>
          <w:color w:val="222222"/>
          <w:sz w:val="24"/>
          <w:szCs w:val="24"/>
        </w:rPr>
        <w:lastRenderedPageBreak/>
        <w:t>a "goal", respectively.  Consistency tests show all the matrices ar</w:t>
      </w:r>
      <w:r>
        <w:rPr>
          <w:color w:val="222222"/>
          <w:sz w:val="24"/>
          <w:szCs w:val="24"/>
        </w:rPr>
        <w:t>e consistent, with CI values well below 0.1, therefore the assessments can be accepted.</w:t>
      </w:r>
    </w:p>
    <w:p w14:paraId="371BBFDD" w14:textId="77777777" w:rsidR="00532AD0" w:rsidRDefault="00532AD0">
      <w:pPr>
        <w:widowControl w:val="0"/>
        <w:spacing w:line="240" w:lineRule="auto"/>
        <w:rPr>
          <w:color w:val="222222"/>
          <w:sz w:val="24"/>
          <w:szCs w:val="24"/>
        </w:rPr>
      </w:pPr>
    </w:p>
    <w:p w14:paraId="3E9C4B17" w14:textId="77777777" w:rsidR="00532AD0" w:rsidRDefault="00217EE4">
      <w:pPr>
        <w:widowControl w:val="0"/>
        <w:spacing w:line="240" w:lineRule="auto"/>
        <w:jc w:val="center"/>
        <w:rPr>
          <w:sz w:val="20"/>
          <w:szCs w:val="20"/>
        </w:rPr>
      </w:pPr>
      <w:r>
        <w:rPr>
          <w:sz w:val="20"/>
          <w:szCs w:val="20"/>
        </w:rPr>
        <w:t xml:space="preserve">Table 1. PDO and </w:t>
      </w:r>
      <w:proofErr w:type="gramStart"/>
      <w:r>
        <w:rPr>
          <w:sz w:val="20"/>
          <w:szCs w:val="20"/>
        </w:rPr>
        <w:t>PGI  in</w:t>
      </w:r>
      <w:proofErr w:type="gramEnd"/>
      <w:r>
        <w:rPr>
          <w:sz w:val="20"/>
          <w:szCs w:val="20"/>
        </w:rPr>
        <w:t xml:space="preserve"> the wine industry - decision hierarchies</w:t>
      </w:r>
    </w:p>
    <w:tbl>
      <w:tblPr>
        <w:tblStyle w:val="a"/>
        <w:tblW w:w="7065" w:type="dxa"/>
        <w:tblInd w:w="228" w:type="dxa"/>
        <w:tblLayout w:type="fixed"/>
        <w:tblLook w:val="0000" w:firstRow="0" w:lastRow="0" w:firstColumn="0" w:lastColumn="0" w:noHBand="0" w:noVBand="0"/>
      </w:tblPr>
      <w:tblGrid>
        <w:gridCol w:w="3578"/>
        <w:gridCol w:w="3487"/>
      </w:tblGrid>
      <w:tr w:rsidR="00532AD0" w14:paraId="1000F7D6" w14:textId="77777777">
        <w:trPr>
          <w:tblHeader/>
        </w:trPr>
        <w:tc>
          <w:tcPr>
            <w:tcW w:w="3578" w:type="dxa"/>
            <w:tcBorders>
              <w:top w:val="single" w:sz="4" w:space="0" w:color="222222"/>
              <w:left w:val="single" w:sz="4" w:space="0" w:color="222222"/>
              <w:bottom w:val="single" w:sz="4" w:space="0" w:color="222222"/>
            </w:tcBorders>
            <w:vAlign w:val="center"/>
          </w:tcPr>
          <w:p w14:paraId="0CF987FA" w14:textId="77777777" w:rsidR="00532AD0" w:rsidRDefault="00217EE4">
            <w:pPr>
              <w:spacing w:line="240" w:lineRule="auto"/>
              <w:ind w:left="45"/>
              <w:jc w:val="center"/>
              <w:rPr>
                <w:b/>
                <w:sz w:val="18"/>
                <w:szCs w:val="18"/>
              </w:rPr>
            </w:pPr>
            <w:r>
              <w:rPr>
                <w:b/>
                <w:sz w:val="18"/>
                <w:szCs w:val="18"/>
              </w:rPr>
              <w:t>PDO</w:t>
            </w:r>
          </w:p>
        </w:tc>
        <w:tc>
          <w:tcPr>
            <w:tcW w:w="3487" w:type="dxa"/>
            <w:tcBorders>
              <w:top w:val="single" w:sz="4" w:space="0" w:color="222222"/>
              <w:left w:val="single" w:sz="4" w:space="0" w:color="222222"/>
              <w:bottom w:val="single" w:sz="4" w:space="0" w:color="222222"/>
              <w:right w:val="single" w:sz="4" w:space="0" w:color="222222"/>
            </w:tcBorders>
            <w:vAlign w:val="center"/>
          </w:tcPr>
          <w:p w14:paraId="5BE23465" w14:textId="77777777" w:rsidR="00532AD0" w:rsidRDefault="00217EE4">
            <w:pPr>
              <w:spacing w:line="240" w:lineRule="auto"/>
              <w:jc w:val="center"/>
              <w:rPr>
                <w:b/>
                <w:sz w:val="18"/>
                <w:szCs w:val="18"/>
              </w:rPr>
            </w:pPr>
            <w:r>
              <w:rPr>
                <w:b/>
                <w:sz w:val="18"/>
                <w:szCs w:val="18"/>
              </w:rPr>
              <w:t>PGI</w:t>
            </w:r>
          </w:p>
        </w:tc>
      </w:tr>
      <w:tr w:rsidR="00532AD0" w14:paraId="67BCFECE" w14:textId="77777777">
        <w:trPr>
          <w:cantSplit/>
        </w:trPr>
        <w:tc>
          <w:tcPr>
            <w:tcW w:w="3578" w:type="dxa"/>
            <w:tcBorders>
              <w:top w:val="single" w:sz="4" w:space="0" w:color="222222"/>
              <w:left w:val="single" w:sz="4" w:space="0" w:color="222222"/>
              <w:bottom w:val="single" w:sz="4" w:space="0" w:color="222222"/>
            </w:tcBorders>
          </w:tcPr>
          <w:p w14:paraId="10308ADC" w14:textId="77777777" w:rsidR="00532AD0" w:rsidRDefault="00217EE4">
            <w:pPr>
              <w:spacing w:line="240" w:lineRule="auto"/>
              <w:jc w:val="left"/>
              <w:rPr>
                <w:sz w:val="18"/>
                <w:szCs w:val="18"/>
                <w:u w:val="single"/>
              </w:rPr>
            </w:pPr>
            <w:proofErr w:type="gramStart"/>
            <w:r>
              <w:rPr>
                <w:sz w:val="18"/>
                <w:szCs w:val="18"/>
              </w:rPr>
              <w:t xml:space="preserve">v  </w:t>
            </w:r>
            <w:r>
              <w:rPr>
                <w:sz w:val="18"/>
                <w:szCs w:val="18"/>
                <w:u w:val="single"/>
              </w:rPr>
              <w:t>Bioclimatic</w:t>
            </w:r>
            <w:proofErr w:type="gramEnd"/>
            <w:r>
              <w:rPr>
                <w:sz w:val="18"/>
                <w:szCs w:val="18"/>
                <w:u w:val="single"/>
              </w:rPr>
              <w:t xml:space="preserve"> changes (0.18):</w:t>
            </w:r>
          </w:p>
          <w:p w14:paraId="314BE3A7" w14:textId="77777777" w:rsidR="00532AD0" w:rsidRDefault="00217EE4">
            <w:pPr>
              <w:spacing w:line="240" w:lineRule="auto"/>
              <w:jc w:val="left"/>
              <w:rPr>
                <w:sz w:val="18"/>
                <w:szCs w:val="18"/>
              </w:rPr>
            </w:pPr>
            <w:r>
              <w:rPr>
                <w:sz w:val="18"/>
                <w:szCs w:val="18"/>
              </w:rPr>
              <w:t>Rise of temperature (0.32)</w:t>
            </w:r>
          </w:p>
          <w:p w14:paraId="47694D51" w14:textId="77777777" w:rsidR="00532AD0" w:rsidRDefault="00217EE4">
            <w:pPr>
              <w:spacing w:line="240" w:lineRule="auto"/>
              <w:jc w:val="left"/>
              <w:rPr>
                <w:sz w:val="18"/>
                <w:szCs w:val="18"/>
              </w:rPr>
            </w:pPr>
            <w:r>
              <w:rPr>
                <w:sz w:val="18"/>
                <w:szCs w:val="18"/>
              </w:rPr>
              <w:t>Exceptional hailstorms and flooding (0.32)</w:t>
            </w:r>
          </w:p>
          <w:p w14:paraId="2DC7F97D" w14:textId="77777777" w:rsidR="00532AD0" w:rsidRDefault="00217EE4">
            <w:pPr>
              <w:spacing w:line="240" w:lineRule="auto"/>
              <w:jc w:val="left"/>
              <w:rPr>
                <w:sz w:val="18"/>
                <w:szCs w:val="18"/>
              </w:rPr>
            </w:pPr>
            <w:r>
              <w:rPr>
                <w:sz w:val="18"/>
                <w:szCs w:val="18"/>
              </w:rPr>
              <w:t>Intense drought (0.36)</w:t>
            </w:r>
          </w:p>
        </w:tc>
        <w:tc>
          <w:tcPr>
            <w:tcW w:w="3487" w:type="dxa"/>
            <w:tcBorders>
              <w:top w:val="single" w:sz="4" w:space="0" w:color="222222"/>
              <w:left w:val="single" w:sz="4" w:space="0" w:color="222222"/>
              <w:bottom w:val="single" w:sz="4" w:space="0" w:color="222222"/>
              <w:right w:val="single" w:sz="4" w:space="0" w:color="222222"/>
            </w:tcBorders>
          </w:tcPr>
          <w:p w14:paraId="6BBAFAD0" w14:textId="77777777" w:rsidR="00532AD0" w:rsidRDefault="00217EE4">
            <w:pPr>
              <w:spacing w:line="240" w:lineRule="auto"/>
              <w:jc w:val="left"/>
              <w:rPr>
                <w:sz w:val="18"/>
                <w:szCs w:val="18"/>
                <w:u w:val="single"/>
              </w:rPr>
            </w:pPr>
            <w:proofErr w:type="gramStart"/>
            <w:r>
              <w:rPr>
                <w:sz w:val="18"/>
                <w:szCs w:val="18"/>
              </w:rPr>
              <w:t xml:space="preserve">v  </w:t>
            </w:r>
            <w:r>
              <w:rPr>
                <w:sz w:val="18"/>
                <w:szCs w:val="18"/>
                <w:u w:val="single"/>
              </w:rPr>
              <w:t>Bioclimatic</w:t>
            </w:r>
            <w:proofErr w:type="gramEnd"/>
            <w:r>
              <w:rPr>
                <w:sz w:val="18"/>
                <w:szCs w:val="18"/>
                <w:u w:val="single"/>
              </w:rPr>
              <w:t xml:space="preserve"> changes (0.24):</w:t>
            </w:r>
          </w:p>
          <w:p w14:paraId="7F34E58F" w14:textId="77777777" w:rsidR="00532AD0" w:rsidRDefault="00217EE4">
            <w:pPr>
              <w:spacing w:line="240" w:lineRule="auto"/>
              <w:jc w:val="left"/>
              <w:rPr>
                <w:sz w:val="18"/>
                <w:szCs w:val="18"/>
              </w:rPr>
            </w:pPr>
            <w:r>
              <w:rPr>
                <w:sz w:val="18"/>
                <w:szCs w:val="18"/>
              </w:rPr>
              <w:t>Rise of temperature (0.32)</w:t>
            </w:r>
          </w:p>
          <w:p w14:paraId="2B57A3A6" w14:textId="77777777" w:rsidR="00532AD0" w:rsidRDefault="00217EE4">
            <w:pPr>
              <w:spacing w:line="240" w:lineRule="auto"/>
              <w:jc w:val="left"/>
              <w:rPr>
                <w:sz w:val="18"/>
                <w:szCs w:val="18"/>
              </w:rPr>
            </w:pPr>
            <w:r>
              <w:rPr>
                <w:sz w:val="18"/>
                <w:szCs w:val="18"/>
              </w:rPr>
              <w:t>Exceptional hailstorms and flooding (0.32)</w:t>
            </w:r>
          </w:p>
          <w:p w14:paraId="5C2DE527" w14:textId="77777777" w:rsidR="00532AD0" w:rsidRDefault="00217EE4">
            <w:pPr>
              <w:spacing w:line="240" w:lineRule="auto"/>
              <w:jc w:val="left"/>
              <w:rPr>
                <w:sz w:val="18"/>
                <w:szCs w:val="18"/>
                <w:u w:val="single"/>
              </w:rPr>
            </w:pPr>
            <w:r>
              <w:rPr>
                <w:sz w:val="18"/>
                <w:szCs w:val="18"/>
              </w:rPr>
              <w:t>Intense drought (0.36)</w:t>
            </w:r>
          </w:p>
        </w:tc>
      </w:tr>
      <w:tr w:rsidR="00532AD0" w14:paraId="448614FC" w14:textId="77777777">
        <w:tc>
          <w:tcPr>
            <w:tcW w:w="3578" w:type="dxa"/>
            <w:tcBorders>
              <w:top w:val="single" w:sz="4" w:space="0" w:color="222222"/>
              <w:left w:val="single" w:sz="4" w:space="0" w:color="222222"/>
              <w:bottom w:val="single" w:sz="4" w:space="0" w:color="222222"/>
            </w:tcBorders>
          </w:tcPr>
          <w:p w14:paraId="5888056B" w14:textId="77777777" w:rsidR="00532AD0" w:rsidRDefault="00217EE4">
            <w:pPr>
              <w:spacing w:line="240" w:lineRule="auto"/>
              <w:jc w:val="left"/>
              <w:rPr>
                <w:sz w:val="18"/>
                <w:szCs w:val="18"/>
                <w:u w:val="single"/>
              </w:rPr>
            </w:pPr>
            <w:proofErr w:type="gramStart"/>
            <w:r>
              <w:rPr>
                <w:sz w:val="18"/>
                <w:szCs w:val="18"/>
              </w:rPr>
              <w:t xml:space="preserve">v  </w:t>
            </w:r>
            <w:r>
              <w:rPr>
                <w:sz w:val="18"/>
                <w:szCs w:val="18"/>
                <w:u w:val="single"/>
              </w:rPr>
              <w:t>Uniqueness</w:t>
            </w:r>
            <w:proofErr w:type="gramEnd"/>
            <w:r>
              <w:rPr>
                <w:sz w:val="18"/>
                <w:szCs w:val="18"/>
                <w:u w:val="single"/>
              </w:rPr>
              <w:t xml:space="preserve"> of wines (0.23):</w:t>
            </w:r>
          </w:p>
          <w:p w14:paraId="7544B8E1" w14:textId="77777777" w:rsidR="00532AD0" w:rsidRDefault="00217EE4">
            <w:pPr>
              <w:spacing w:line="240" w:lineRule="auto"/>
              <w:jc w:val="left"/>
              <w:rPr>
                <w:sz w:val="18"/>
                <w:szCs w:val="18"/>
              </w:rPr>
            </w:pPr>
            <w:r>
              <w:rPr>
                <w:sz w:val="18"/>
                <w:szCs w:val="18"/>
              </w:rPr>
              <w:t>Different concentration of element</w:t>
            </w:r>
            <w:r>
              <w:rPr>
                <w:sz w:val="18"/>
                <w:szCs w:val="18"/>
              </w:rPr>
              <w:t>s (Ca, Mn, Co, Zn…) among wines (0.52)</w:t>
            </w:r>
          </w:p>
          <w:p w14:paraId="687575DD" w14:textId="77777777" w:rsidR="00532AD0" w:rsidRDefault="00217EE4">
            <w:pPr>
              <w:spacing w:line="240" w:lineRule="auto"/>
              <w:jc w:val="left"/>
              <w:rPr>
                <w:sz w:val="18"/>
                <w:szCs w:val="18"/>
              </w:rPr>
            </w:pPr>
            <w:r>
              <w:rPr>
                <w:sz w:val="18"/>
                <w:szCs w:val="18"/>
              </w:rPr>
              <w:t>“Creativity” of oenologist to change terroir (0.48)</w:t>
            </w:r>
          </w:p>
        </w:tc>
        <w:tc>
          <w:tcPr>
            <w:tcW w:w="3487" w:type="dxa"/>
            <w:tcBorders>
              <w:top w:val="single" w:sz="4" w:space="0" w:color="222222"/>
              <w:left w:val="single" w:sz="4" w:space="0" w:color="222222"/>
              <w:bottom w:val="single" w:sz="4" w:space="0" w:color="222222"/>
              <w:right w:val="single" w:sz="4" w:space="0" w:color="222222"/>
            </w:tcBorders>
          </w:tcPr>
          <w:p w14:paraId="7D378F4D" w14:textId="77777777" w:rsidR="00532AD0" w:rsidRDefault="00217EE4">
            <w:pPr>
              <w:spacing w:line="240" w:lineRule="auto"/>
              <w:jc w:val="left"/>
              <w:rPr>
                <w:sz w:val="18"/>
                <w:szCs w:val="18"/>
                <w:u w:val="single"/>
              </w:rPr>
            </w:pPr>
            <w:proofErr w:type="gramStart"/>
            <w:r>
              <w:rPr>
                <w:sz w:val="18"/>
                <w:szCs w:val="18"/>
              </w:rPr>
              <w:t xml:space="preserve">v  </w:t>
            </w:r>
            <w:r>
              <w:rPr>
                <w:sz w:val="18"/>
                <w:szCs w:val="18"/>
                <w:u w:val="single"/>
              </w:rPr>
              <w:t>Uniqueness</w:t>
            </w:r>
            <w:proofErr w:type="gramEnd"/>
            <w:r>
              <w:rPr>
                <w:sz w:val="18"/>
                <w:szCs w:val="18"/>
                <w:u w:val="single"/>
              </w:rPr>
              <w:t xml:space="preserve"> of wines (0.19):</w:t>
            </w:r>
          </w:p>
          <w:p w14:paraId="57816C04" w14:textId="77777777" w:rsidR="00532AD0" w:rsidRDefault="00217EE4">
            <w:pPr>
              <w:spacing w:line="240" w:lineRule="auto"/>
              <w:jc w:val="left"/>
              <w:rPr>
                <w:sz w:val="18"/>
                <w:szCs w:val="18"/>
              </w:rPr>
            </w:pPr>
            <w:r>
              <w:rPr>
                <w:sz w:val="18"/>
                <w:szCs w:val="18"/>
              </w:rPr>
              <w:t>Different concentration of elements (Ca, Mn, Co, Zn…) among wines (0.52)</w:t>
            </w:r>
          </w:p>
          <w:p w14:paraId="1B19B6CA" w14:textId="77777777" w:rsidR="00532AD0" w:rsidRDefault="00217EE4">
            <w:pPr>
              <w:spacing w:line="240" w:lineRule="auto"/>
              <w:jc w:val="left"/>
              <w:rPr>
                <w:sz w:val="18"/>
                <w:szCs w:val="18"/>
              </w:rPr>
            </w:pPr>
            <w:r>
              <w:rPr>
                <w:sz w:val="18"/>
                <w:szCs w:val="18"/>
              </w:rPr>
              <w:t>“Creativity” of oenologist to change terroir (0.48)</w:t>
            </w:r>
          </w:p>
        </w:tc>
      </w:tr>
      <w:tr w:rsidR="00532AD0" w14:paraId="5D2A0615" w14:textId="77777777">
        <w:tc>
          <w:tcPr>
            <w:tcW w:w="3578" w:type="dxa"/>
            <w:tcBorders>
              <w:top w:val="single" w:sz="4" w:space="0" w:color="222222"/>
              <w:left w:val="single" w:sz="4" w:space="0" w:color="222222"/>
              <w:bottom w:val="single" w:sz="4" w:space="0" w:color="222222"/>
            </w:tcBorders>
          </w:tcPr>
          <w:p w14:paraId="66DFEAD3" w14:textId="77777777" w:rsidR="00532AD0" w:rsidRDefault="00217EE4">
            <w:pPr>
              <w:spacing w:line="240" w:lineRule="auto"/>
              <w:jc w:val="left"/>
              <w:rPr>
                <w:sz w:val="18"/>
                <w:szCs w:val="18"/>
                <w:u w:val="single"/>
              </w:rPr>
            </w:pPr>
            <w:proofErr w:type="gramStart"/>
            <w:r>
              <w:rPr>
                <w:sz w:val="18"/>
                <w:szCs w:val="18"/>
              </w:rPr>
              <w:t xml:space="preserve">v  </w:t>
            </w:r>
            <w:r>
              <w:rPr>
                <w:sz w:val="18"/>
                <w:szCs w:val="18"/>
                <w:u w:val="single"/>
              </w:rPr>
              <w:t>Methods</w:t>
            </w:r>
            <w:proofErr w:type="gramEnd"/>
            <w:r>
              <w:rPr>
                <w:sz w:val="18"/>
                <w:szCs w:val="18"/>
                <w:u w:val="single"/>
              </w:rPr>
              <w:t xml:space="preserve"> for detecting fraud and guaranteeing wine authenticity (0.32):</w:t>
            </w:r>
          </w:p>
          <w:p w14:paraId="37409458" w14:textId="77777777" w:rsidR="00532AD0" w:rsidRDefault="00217EE4">
            <w:pPr>
              <w:spacing w:line="240" w:lineRule="auto"/>
              <w:jc w:val="left"/>
              <w:rPr>
                <w:sz w:val="18"/>
                <w:szCs w:val="18"/>
              </w:rPr>
            </w:pPr>
            <w:r>
              <w:rPr>
                <w:sz w:val="18"/>
                <w:szCs w:val="18"/>
              </w:rPr>
              <w:t>Broad variability of quality within the same PDO which c</w:t>
            </w:r>
            <w:r>
              <w:rPr>
                <w:sz w:val="18"/>
                <w:szCs w:val="18"/>
              </w:rPr>
              <w:t>onfuses the consumers (0.24)</w:t>
            </w:r>
          </w:p>
          <w:p w14:paraId="4387B8D4" w14:textId="77777777" w:rsidR="00532AD0" w:rsidRDefault="00217EE4">
            <w:pPr>
              <w:spacing w:line="240" w:lineRule="auto"/>
              <w:jc w:val="left"/>
              <w:rPr>
                <w:sz w:val="18"/>
                <w:szCs w:val="18"/>
              </w:rPr>
            </w:pPr>
            <w:r>
              <w:rPr>
                <w:sz w:val="18"/>
                <w:szCs w:val="18"/>
              </w:rPr>
              <w:t>No long and solid tradition of quality standard to last for the loyal consumer (0.30)</w:t>
            </w:r>
          </w:p>
          <w:p w14:paraId="48CA7415" w14:textId="77777777" w:rsidR="00532AD0" w:rsidRDefault="00217EE4">
            <w:pPr>
              <w:spacing w:line="240" w:lineRule="auto"/>
              <w:jc w:val="left"/>
              <w:rPr>
                <w:sz w:val="18"/>
                <w:szCs w:val="18"/>
              </w:rPr>
            </w:pPr>
            <w:r>
              <w:rPr>
                <w:sz w:val="18"/>
                <w:szCs w:val="18"/>
              </w:rPr>
              <w:t>Enhancing effectiveness of the quality wine protection system (0.46)</w:t>
            </w:r>
          </w:p>
        </w:tc>
        <w:tc>
          <w:tcPr>
            <w:tcW w:w="3487" w:type="dxa"/>
            <w:tcBorders>
              <w:top w:val="single" w:sz="4" w:space="0" w:color="222222"/>
              <w:left w:val="single" w:sz="4" w:space="0" w:color="222222"/>
              <w:bottom w:val="single" w:sz="4" w:space="0" w:color="222222"/>
              <w:right w:val="single" w:sz="4" w:space="0" w:color="222222"/>
            </w:tcBorders>
          </w:tcPr>
          <w:p w14:paraId="19D42605" w14:textId="77777777" w:rsidR="00532AD0" w:rsidRDefault="00217EE4">
            <w:pPr>
              <w:spacing w:line="240" w:lineRule="auto"/>
              <w:jc w:val="left"/>
              <w:rPr>
                <w:sz w:val="18"/>
                <w:szCs w:val="18"/>
                <w:u w:val="single"/>
              </w:rPr>
            </w:pPr>
            <w:proofErr w:type="gramStart"/>
            <w:r>
              <w:rPr>
                <w:sz w:val="18"/>
                <w:szCs w:val="18"/>
              </w:rPr>
              <w:t xml:space="preserve">v  </w:t>
            </w:r>
            <w:r>
              <w:rPr>
                <w:sz w:val="18"/>
                <w:szCs w:val="18"/>
                <w:u w:val="single"/>
              </w:rPr>
              <w:t>Methods</w:t>
            </w:r>
            <w:proofErr w:type="gramEnd"/>
            <w:r>
              <w:rPr>
                <w:sz w:val="18"/>
                <w:szCs w:val="18"/>
                <w:u w:val="single"/>
              </w:rPr>
              <w:t xml:space="preserve"> for detecting fraud and guaranteeing wine authenticity (0.29):</w:t>
            </w:r>
          </w:p>
          <w:p w14:paraId="7AC33FDE" w14:textId="77777777" w:rsidR="00532AD0" w:rsidRDefault="00217EE4">
            <w:pPr>
              <w:spacing w:line="240" w:lineRule="auto"/>
              <w:jc w:val="left"/>
              <w:rPr>
                <w:sz w:val="18"/>
                <w:szCs w:val="18"/>
              </w:rPr>
            </w:pPr>
            <w:r>
              <w:rPr>
                <w:sz w:val="18"/>
                <w:szCs w:val="18"/>
              </w:rPr>
              <w:t>Broad variability of quality within the same PDO which confuses the consumers (0.24)</w:t>
            </w:r>
          </w:p>
          <w:p w14:paraId="2F760E60" w14:textId="77777777" w:rsidR="00532AD0" w:rsidRDefault="00217EE4">
            <w:pPr>
              <w:spacing w:line="240" w:lineRule="auto"/>
              <w:jc w:val="left"/>
              <w:rPr>
                <w:sz w:val="18"/>
                <w:szCs w:val="18"/>
              </w:rPr>
            </w:pPr>
            <w:r>
              <w:rPr>
                <w:sz w:val="18"/>
                <w:szCs w:val="18"/>
              </w:rPr>
              <w:t>No long and solid tradition of quality standard to last for the loyal consumer (0.30)</w:t>
            </w:r>
          </w:p>
          <w:p w14:paraId="5F1253E9" w14:textId="77777777" w:rsidR="00532AD0" w:rsidRDefault="00217EE4">
            <w:pPr>
              <w:spacing w:line="240" w:lineRule="auto"/>
              <w:jc w:val="left"/>
              <w:rPr>
                <w:sz w:val="18"/>
                <w:szCs w:val="18"/>
              </w:rPr>
            </w:pPr>
            <w:r>
              <w:rPr>
                <w:sz w:val="18"/>
                <w:szCs w:val="18"/>
              </w:rPr>
              <w:t>Enhancing effe</w:t>
            </w:r>
            <w:r>
              <w:rPr>
                <w:sz w:val="18"/>
                <w:szCs w:val="18"/>
              </w:rPr>
              <w:t>ctiveness of the quality wine protection system (0.46)</w:t>
            </w:r>
          </w:p>
        </w:tc>
      </w:tr>
      <w:tr w:rsidR="00532AD0" w14:paraId="2AD480D4" w14:textId="77777777">
        <w:tc>
          <w:tcPr>
            <w:tcW w:w="3578" w:type="dxa"/>
            <w:tcBorders>
              <w:top w:val="single" w:sz="4" w:space="0" w:color="222222"/>
              <w:left w:val="single" w:sz="4" w:space="0" w:color="222222"/>
              <w:bottom w:val="single" w:sz="4" w:space="0" w:color="222222"/>
            </w:tcBorders>
          </w:tcPr>
          <w:p w14:paraId="303837CF" w14:textId="77777777" w:rsidR="00532AD0" w:rsidRDefault="00217EE4">
            <w:pPr>
              <w:spacing w:line="240" w:lineRule="auto"/>
              <w:jc w:val="left"/>
              <w:rPr>
                <w:sz w:val="18"/>
                <w:szCs w:val="18"/>
                <w:u w:val="single"/>
              </w:rPr>
            </w:pPr>
            <w:r>
              <w:rPr>
                <w:sz w:val="18"/>
                <w:szCs w:val="18"/>
              </w:rPr>
              <w:t xml:space="preserve">v </w:t>
            </w:r>
            <w:r>
              <w:rPr>
                <w:sz w:val="18"/>
                <w:szCs w:val="18"/>
                <w:u w:val="single"/>
              </w:rPr>
              <w:t>Marketing tool for wine producers (0.28):</w:t>
            </w:r>
          </w:p>
          <w:p w14:paraId="77C1D46A" w14:textId="77777777" w:rsidR="00532AD0" w:rsidRDefault="00217EE4">
            <w:pPr>
              <w:spacing w:line="240" w:lineRule="auto"/>
              <w:jc w:val="left"/>
              <w:rPr>
                <w:sz w:val="18"/>
                <w:szCs w:val="18"/>
              </w:rPr>
            </w:pPr>
            <w:r>
              <w:rPr>
                <w:sz w:val="18"/>
                <w:szCs w:val="18"/>
              </w:rPr>
              <w:t>Reducing consumer’s information search costs (0.22)</w:t>
            </w:r>
          </w:p>
          <w:p w14:paraId="61FEED01" w14:textId="77777777" w:rsidR="00532AD0" w:rsidRDefault="00217EE4">
            <w:pPr>
              <w:spacing w:line="240" w:lineRule="auto"/>
              <w:jc w:val="left"/>
              <w:rPr>
                <w:sz w:val="18"/>
                <w:szCs w:val="18"/>
              </w:rPr>
            </w:pPr>
            <w:r>
              <w:rPr>
                <w:sz w:val="18"/>
                <w:szCs w:val="18"/>
              </w:rPr>
              <w:t>Raising willingness of consumers to pay (0.22)</w:t>
            </w:r>
          </w:p>
          <w:p w14:paraId="0BD71B01" w14:textId="77777777" w:rsidR="00532AD0" w:rsidRDefault="00217EE4">
            <w:pPr>
              <w:spacing w:line="240" w:lineRule="auto"/>
              <w:jc w:val="left"/>
              <w:rPr>
                <w:sz w:val="18"/>
                <w:szCs w:val="18"/>
              </w:rPr>
            </w:pPr>
            <w:r>
              <w:rPr>
                <w:sz w:val="18"/>
                <w:szCs w:val="18"/>
              </w:rPr>
              <w:t>Export potential (0.32)</w:t>
            </w:r>
          </w:p>
          <w:p w14:paraId="5633AE75" w14:textId="77777777" w:rsidR="00532AD0" w:rsidRDefault="00217EE4">
            <w:pPr>
              <w:spacing w:line="240" w:lineRule="auto"/>
              <w:jc w:val="left"/>
              <w:rPr>
                <w:sz w:val="18"/>
                <w:szCs w:val="18"/>
              </w:rPr>
            </w:pPr>
            <w:r>
              <w:rPr>
                <w:sz w:val="18"/>
                <w:szCs w:val="18"/>
              </w:rPr>
              <w:t>Extending loyalty of high educate</w:t>
            </w:r>
            <w:r>
              <w:rPr>
                <w:sz w:val="18"/>
                <w:szCs w:val="18"/>
              </w:rPr>
              <w:t>d customers (0.24)</w:t>
            </w:r>
          </w:p>
        </w:tc>
        <w:tc>
          <w:tcPr>
            <w:tcW w:w="3487" w:type="dxa"/>
            <w:tcBorders>
              <w:top w:val="single" w:sz="4" w:space="0" w:color="222222"/>
              <w:left w:val="single" w:sz="4" w:space="0" w:color="222222"/>
              <w:bottom w:val="single" w:sz="4" w:space="0" w:color="222222"/>
              <w:right w:val="single" w:sz="4" w:space="0" w:color="222222"/>
            </w:tcBorders>
          </w:tcPr>
          <w:p w14:paraId="17B8A815" w14:textId="77777777" w:rsidR="00532AD0" w:rsidRDefault="00217EE4">
            <w:pPr>
              <w:spacing w:line="240" w:lineRule="auto"/>
              <w:jc w:val="left"/>
              <w:rPr>
                <w:sz w:val="18"/>
                <w:szCs w:val="18"/>
                <w:u w:val="single"/>
              </w:rPr>
            </w:pPr>
            <w:r>
              <w:rPr>
                <w:sz w:val="18"/>
                <w:szCs w:val="18"/>
              </w:rPr>
              <w:t xml:space="preserve">v </w:t>
            </w:r>
            <w:r>
              <w:rPr>
                <w:sz w:val="18"/>
                <w:szCs w:val="18"/>
                <w:u w:val="single"/>
              </w:rPr>
              <w:t>Marketing tool for wine producers (0.28):</w:t>
            </w:r>
          </w:p>
          <w:p w14:paraId="2214DE7C" w14:textId="77777777" w:rsidR="00532AD0" w:rsidRDefault="00217EE4">
            <w:pPr>
              <w:spacing w:line="240" w:lineRule="auto"/>
              <w:jc w:val="left"/>
              <w:rPr>
                <w:sz w:val="18"/>
                <w:szCs w:val="18"/>
              </w:rPr>
            </w:pPr>
            <w:r>
              <w:rPr>
                <w:sz w:val="18"/>
                <w:szCs w:val="18"/>
              </w:rPr>
              <w:t>Reducing consumer’s information search costs (0.22)</w:t>
            </w:r>
          </w:p>
          <w:p w14:paraId="15A7FF02" w14:textId="77777777" w:rsidR="00532AD0" w:rsidRDefault="00217EE4">
            <w:pPr>
              <w:spacing w:line="240" w:lineRule="auto"/>
              <w:jc w:val="left"/>
              <w:rPr>
                <w:sz w:val="18"/>
                <w:szCs w:val="18"/>
              </w:rPr>
            </w:pPr>
            <w:r>
              <w:rPr>
                <w:sz w:val="18"/>
                <w:szCs w:val="18"/>
              </w:rPr>
              <w:t>Raising willingness of consumers to pay (0.22)</w:t>
            </w:r>
          </w:p>
          <w:p w14:paraId="68EEBFE6" w14:textId="77777777" w:rsidR="00532AD0" w:rsidRDefault="00217EE4">
            <w:pPr>
              <w:spacing w:line="240" w:lineRule="auto"/>
              <w:jc w:val="left"/>
              <w:rPr>
                <w:sz w:val="18"/>
                <w:szCs w:val="18"/>
              </w:rPr>
            </w:pPr>
            <w:r>
              <w:rPr>
                <w:sz w:val="18"/>
                <w:szCs w:val="18"/>
              </w:rPr>
              <w:t>Export potential (0.32)</w:t>
            </w:r>
          </w:p>
          <w:p w14:paraId="2A44C208" w14:textId="77777777" w:rsidR="00532AD0" w:rsidRDefault="00217EE4">
            <w:pPr>
              <w:spacing w:line="240" w:lineRule="auto"/>
              <w:jc w:val="left"/>
              <w:rPr>
                <w:sz w:val="18"/>
                <w:szCs w:val="18"/>
              </w:rPr>
            </w:pPr>
            <w:r>
              <w:rPr>
                <w:sz w:val="18"/>
                <w:szCs w:val="18"/>
              </w:rPr>
              <w:t>Extending loyalty of high educated customers (0.24)</w:t>
            </w:r>
          </w:p>
        </w:tc>
      </w:tr>
    </w:tbl>
    <w:p w14:paraId="355F0947" w14:textId="77777777" w:rsidR="00532AD0" w:rsidRDefault="00217EE4">
      <w:pPr>
        <w:tabs>
          <w:tab w:val="left" w:pos="0"/>
        </w:tabs>
        <w:spacing w:after="120" w:line="240" w:lineRule="auto"/>
        <w:jc w:val="center"/>
        <w:rPr>
          <w:color w:val="202124"/>
          <w:sz w:val="24"/>
          <w:szCs w:val="24"/>
          <w:shd w:val="clear" w:color="auto" w:fill="F8F9FA"/>
        </w:rPr>
      </w:pPr>
      <w:r>
        <w:rPr>
          <w:sz w:val="18"/>
          <w:szCs w:val="18"/>
        </w:rPr>
        <w:t>Source: the authors</w:t>
      </w:r>
      <w:r>
        <w:rPr>
          <w:sz w:val="24"/>
          <w:szCs w:val="24"/>
          <w:shd w:val="clear" w:color="auto" w:fill="F8F9FA"/>
        </w:rPr>
        <w:t xml:space="preserve"> </w:t>
      </w:r>
    </w:p>
    <w:p w14:paraId="19F3AE7B" w14:textId="77777777" w:rsidR="00532AD0" w:rsidRDefault="00217EE4">
      <w:pPr>
        <w:widowControl w:val="0"/>
        <w:spacing w:line="240" w:lineRule="auto"/>
        <w:rPr>
          <w:color w:val="202124"/>
          <w:sz w:val="24"/>
          <w:szCs w:val="24"/>
        </w:rPr>
      </w:pPr>
      <w:r>
        <w:rPr>
          <w:color w:val="222222"/>
          <w:sz w:val="24"/>
          <w:szCs w:val="24"/>
        </w:rPr>
        <w:t xml:space="preserve">The results show two important aspects for Bulgarian wine-making producers, namely the question of authenticity of GI wine and the </w:t>
      </w:r>
      <w:proofErr w:type="gramStart"/>
      <w:r>
        <w:rPr>
          <w:color w:val="222222"/>
          <w:sz w:val="24"/>
          <w:szCs w:val="24"/>
        </w:rPr>
        <w:t>manner in which</w:t>
      </w:r>
      <w:proofErr w:type="gramEnd"/>
      <w:r>
        <w:rPr>
          <w:color w:val="222222"/>
          <w:sz w:val="24"/>
          <w:szCs w:val="24"/>
        </w:rPr>
        <w:t xml:space="preserve"> it is promoted. Bulgarian producers</w:t>
      </w:r>
      <w:r>
        <w:rPr>
          <w:color w:val="222222"/>
          <w:sz w:val="24"/>
          <w:szCs w:val="24"/>
        </w:rPr>
        <w:t xml:space="preserve"> emphasize the importance of PDO and PGI primarily as a vehicle against fraud (local decision weights of "methods for detecting fraud and guaranteeing wine authenticity" are 0.32 for PDO and 0.29 for PGI), with the marketing aspects on second place (0.28 f</w:t>
      </w:r>
      <w:r>
        <w:rPr>
          <w:color w:val="222222"/>
          <w:sz w:val="24"/>
          <w:szCs w:val="24"/>
        </w:rPr>
        <w:t xml:space="preserve">or both PDO and PGI). In Bulgaria, </w:t>
      </w:r>
      <w:r>
        <w:rPr>
          <w:color w:val="202124"/>
          <w:sz w:val="24"/>
          <w:szCs w:val="24"/>
        </w:rPr>
        <w:t>the indications for PDO and PGI (Article 83) must appear on labels when offered on the EU market or when exported to third countries. At the same time, the law allows (Article 85) the designations PDO and PGI not to be in</w:t>
      </w:r>
      <w:r>
        <w:rPr>
          <w:color w:val="202124"/>
          <w:sz w:val="24"/>
          <w:szCs w:val="24"/>
        </w:rPr>
        <w:t xml:space="preserve">dicated when "Guaranteed and controlled designation of origin" is written. The latter creates ambiguity in interpretation and the possibility </w:t>
      </w:r>
      <w:proofErr w:type="gramStart"/>
      <w:r>
        <w:rPr>
          <w:color w:val="202124"/>
          <w:sz w:val="24"/>
          <w:szCs w:val="24"/>
        </w:rPr>
        <w:t>of  confusion</w:t>
      </w:r>
      <w:proofErr w:type="gramEnd"/>
      <w:r>
        <w:rPr>
          <w:color w:val="202124"/>
          <w:sz w:val="24"/>
          <w:szCs w:val="24"/>
        </w:rPr>
        <w:t>, fraud or origin manipulation.</w:t>
      </w:r>
    </w:p>
    <w:p w14:paraId="34795550" w14:textId="77777777" w:rsidR="00532AD0" w:rsidRDefault="0021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rPr>
      </w:pPr>
      <w:r>
        <w:rPr>
          <w:color w:val="202124"/>
          <w:sz w:val="24"/>
          <w:szCs w:val="24"/>
        </w:rPr>
        <w:t>The use of PDO and PGI wines as a powerful marketing tool is not surp</w:t>
      </w:r>
      <w:r>
        <w:rPr>
          <w:color w:val="202124"/>
          <w:sz w:val="24"/>
          <w:szCs w:val="24"/>
        </w:rPr>
        <w:t xml:space="preserve">rising, especially since it is embedded in the regulations of the country. </w:t>
      </w:r>
      <w:r>
        <w:rPr>
          <w:sz w:val="24"/>
          <w:szCs w:val="24"/>
        </w:rPr>
        <w:lastRenderedPageBreak/>
        <w:t>The National Program for Support of the Vine and Wine Sector in Bulgaria for the period 2019-2023 of the Ministry of Agriculture, Food and Forestry states that according to Regulati</w:t>
      </w:r>
      <w:r>
        <w:rPr>
          <w:sz w:val="24"/>
          <w:szCs w:val="24"/>
        </w:rPr>
        <w:t>on 1308/2013 PDO and PGI should be used as a means of informing and promoting Bulgarian quality wines in third countries. To this purpose, it is planned to ensure an increase of export of at least 10% to third countries by 2023 through open projects for fi</w:t>
      </w:r>
      <w:r>
        <w:rPr>
          <w:sz w:val="24"/>
          <w:szCs w:val="24"/>
        </w:rPr>
        <w:t xml:space="preserve">nancial assistance determined by the State Fund "Agriculture". These projects are intended primarily for producers with higher revenues and a higher percentage of exports in the last two years. </w:t>
      </w:r>
    </w:p>
    <w:p w14:paraId="2DCAB37B" w14:textId="77777777" w:rsidR="00532AD0" w:rsidRDefault="00532AD0">
      <w:pPr>
        <w:widowControl w:val="0"/>
        <w:spacing w:line="240" w:lineRule="auto"/>
        <w:rPr>
          <w:color w:val="202124"/>
          <w:sz w:val="24"/>
          <w:szCs w:val="24"/>
          <w:shd w:val="clear" w:color="auto" w:fill="F8F9FA"/>
        </w:rPr>
      </w:pPr>
    </w:p>
    <w:p w14:paraId="54545238" w14:textId="77777777" w:rsidR="00532AD0" w:rsidRDefault="00217EE4">
      <w:pPr>
        <w:numPr>
          <w:ilvl w:val="0"/>
          <w:numId w:val="1"/>
        </w:numPr>
        <w:spacing w:line="276" w:lineRule="auto"/>
        <w:rPr>
          <w:b/>
          <w:color w:val="222222"/>
          <w:sz w:val="24"/>
          <w:szCs w:val="24"/>
        </w:rPr>
      </w:pPr>
      <w:r>
        <w:rPr>
          <w:b/>
          <w:color w:val="222222"/>
          <w:sz w:val="24"/>
          <w:szCs w:val="24"/>
        </w:rPr>
        <w:t>Conclusions and future perspectives</w:t>
      </w:r>
    </w:p>
    <w:p w14:paraId="41E314B2" w14:textId="77777777" w:rsidR="00532AD0" w:rsidRDefault="0021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shd w:val="clear" w:color="auto" w:fill="F8F9FA"/>
        </w:rPr>
      </w:pPr>
      <w:bookmarkStart w:id="5" w:name="_heading=h.gjdgxs" w:colFirst="0" w:colLast="0"/>
      <w:bookmarkEnd w:id="5"/>
      <w:r>
        <w:rPr>
          <w:color w:val="202124"/>
          <w:sz w:val="24"/>
          <w:szCs w:val="24"/>
        </w:rPr>
        <w:t>This research study shows some challenges and opportunities related to PDO and PGI wines in Bulgaria and their quality improvement. Undoubtedly, it is difficult for the uninformed wine producer to understand the regulations and to determine the differences</w:t>
      </w:r>
      <w:r>
        <w:rPr>
          <w:color w:val="202124"/>
          <w:sz w:val="24"/>
          <w:szCs w:val="24"/>
        </w:rPr>
        <w:t xml:space="preserve"> between PDO and PGI wines and non-PDO and non-PGI wines. Moreover, the Bulgarian law overlaps definitions of guaranteed and controlled designation of origin. The collection of surveys or the publication of data on PDO and PGI wines is quite obsolete. It a</w:t>
      </w:r>
      <w:r>
        <w:rPr>
          <w:color w:val="202124"/>
          <w:sz w:val="24"/>
          <w:szCs w:val="24"/>
        </w:rPr>
        <w:t>lso does not include detailed price information, as is the case in countries such as Italy, where ISMEA (</w:t>
      </w:r>
      <w:proofErr w:type="spellStart"/>
      <w:r>
        <w:rPr>
          <w:sz w:val="24"/>
          <w:szCs w:val="24"/>
          <w:highlight w:val="white"/>
        </w:rPr>
        <w:t>Istituto</w:t>
      </w:r>
      <w:proofErr w:type="spellEnd"/>
      <w:r>
        <w:rPr>
          <w:sz w:val="24"/>
          <w:szCs w:val="24"/>
          <w:highlight w:val="white"/>
        </w:rPr>
        <w:t xml:space="preserve"> di </w:t>
      </w:r>
      <w:proofErr w:type="spellStart"/>
      <w:r>
        <w:rPr>
          <w:sz w:val="24"/>
          <w:szCs w:val="24"/>
          <w:highlight w:val="white"/>
        </w:rPr>
        <w:t>Servizi</w:t>
      </w:r>
      <w:proofErr w:type="spellEnd"/>
      <w:r>
        <w:rPr>
          <w:sz w:val="24"/>
          <w:szCs w:val="24"/>
          <w:highlight w:val="white"/>
        </w:rPr>
        <w:t xml:space="preserve"> per il Mercato </w:t>
      </w:r>
      <w:proofErr w:type="spellStart"/>
      <w:r>
        <w:rPr>
          <w:sz w:val="24"/>
          <w:szCs w:val="24"/>
          <w:highlight w:val="white"/>
        </w:rPr>
        <w:t>Agricolo</w:t>
      </w:r>
      <w:proofErr w:type="spellEnd"/>
      <w:r>
        <w:rPr>
          <w:sz w:val="24"/>
          <w:szCs w:val="24"/>
          <w:highlight w:val="white"/>
        </w:rPr>
        <w:t xml:space="preserve"> </w:t>
      </w:r>
      <w:proofErr w:type="spellStart"/>
      <w:r>
        <w:rPr>
          <w:sz w:val="24"/>
          <w:szCs w:val="24"/>
          <w:highlight w:val="white"/>
        </w:rPr>
        <w:t>Alimentare</w:t>
      </w:r>
      <w:proofErr w:type="spellEnd"/>
      <w:r>
        <w:rPr>
          <w:sz w:val="24"/>
          <w:szCs w:val="24"/>
        </w:rPr>
        <w:t xml:space="preserve">) </w:t>
      </w:r>
      <w:r>
        <w:rPr>
          <w:color w:val="202124"/>
          <w:sz w:val="24"/>
          <w:szCs w:val="24"/>
        </w:rPr>
        <w:t>publishes information by year and by regions for PDO and PGI wines, including unit average pric</w:t>
      </w:r>
      <w:r>
        <w:rPr>
          <w:color w:val="202124"/>
          <w:sz w:val="24"/>
          <w:szCs w:val="24"/>
        </w:rPr>
        <w:t>es. The measures of the Bulgarian Ministry of Agriculture, Food and Forestry are primarily aimed at marketing and promoting PDO and PGI wines to third countries compared to European and world practice for quality control or encouraging producers for PDO an</w:t>
      </w:r>
      <w:r>
        <w:rPr>
          <w:color w:val="202124"/>
          <w:sz w:val="24"/>
          <w:szCs w:val="24"/>
        </w:rPr>
        <w:t>d PGI wine production. One positive note is the attention drawn to the potential threat of manipulation and falsification of the authenticity of PDO and PGI wines. In this regard, it is necessary to clarify the “uniqueness” of the chemical composition of w</w:t>
      </w:r>
      <w:r>
        <w:rPr>
          <w:color w:val="202124"/>
          <w:sz w:val="24"/>
          <w:szCs w:val="24"/>
        </w:rPr>
        <w:t xml:space="preserve">ines, the issuance of certificates, the activities of the regional tasting commissions by area of ​​origin and the work of the reference laboratories for PDO and PGI wines. </w:t>
      </w:r>
      <w:proofErr w:type="gramStart"/>
      <w:r>
        <w:rPr>
          <w:color w:val="202124"/>
          <w:sz w:val="24"/>
          <w:szCs w:val="24"/>
          <w:shd w:val="clear" w:color="auto" w:fill="F8F9FA"/>
        </w:rPr>
        <w:t>The  bioclimatic</w:t>
      </w:r>
      <w:proofErr w:type="gramEnd"/>
      <w:r>
        <w:rPr>
          <w:color w:val="202124"/>
          <w:sz w:val="24"/>
          <w:szCs w:val="24"/>
          <w:shd w:val="clear" w:color="auto" w:fill="F8F9FA"/>
        </w:rPr>
        <w:t xml:space="preserve"> trends and the conservation of resources in viticulture and wine-m</w:t>
      </w:r>
      <w:r>
        <w:rPr>
          <w:color w:val="202124"/>
          <w:sz w:val="24"/>
          <w:szCs w:val="24"/>
          <w:shd w:val="clear" w:color="auto" w:fill="F8F9FA"/>
        </w:rPr>
        <w:t xml:space="preserve">aking must become a priority for both producers of  GI wines  and for the relevant institutions such as the Ministry of Agriculture and Food and </w:t>
      </w:r>
      <w:r>
        <w:rPr>
          <w:color w:val="202124"/>
          <w:sz w:val="24"/>
          <w:szCs w:val="24"/>
        </w:rPr>
        <w:t xml:space="preserve">National Vine and Wine Chamber. </w:t>
      </w:r>
      <w:r>
        <w:rPr>
          <w:color w:val="202124"/>
          <w:sz w:val="24"/>
          <w:szCs w:val="24"/>
          <w:shd w:val="clear" w:color="auto" w:fill="F8F9FA"/>
        </w:rPr>
        <w:t>Future research study should analyze the lack of surveys on consumer preference</w:t>
      </w:r>
      <w:r>
        <w:rPr>
          <w:color w:val="202124"/>
          <w:sz w:val="24"/>
          <w:szCs w:val="24"/>
          <w:shd w:val="clear" w:color="auto" w:fill="F8F9FA"/>
        </w:rPr>
        <w:t xml:space="preserve">s for PDO and PGI wines in Bulgaria. </w:t>
      </w:r>
    </w:p>
    <w:p w14:paraId="3F9DCF26" w14:textId="77777777" w:rsidR="00532AD0" w:rsidRDefault="00532A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02124"/>
          <w:sz w:val="24"/>
          <w:szCs w:val="24"/>
          <w:highlight w:val="green"/>
        </w:rPr>
      </w:pPr>
      <w:bookmarkStart w:id="6" w:name="_heading=h.a58pfgboyuxb" w:colFirst="0" w:colLast="0"/>
      <w:bookmarkEnd w:id="6"/>
    </w:p>
    <w:p w14:paraId="2420C085" w14:textId="77777777" w:rsidR="00532AD0" w:rsidRDefault="00217E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02124"/>
          <w:sz w:val="24"/>
          <w:szCs w:val="24"/>
          <w:shd w:val="clear" w:color="auto" w:fill="F8F9FA"/>
        </w:rPr>
      </w:pPr>
      <w:bookmarkStart w:id="7" w:name="_heading=h.ytaqj67sayro" w:colFirst="0" w:colLast="0"/>
      <w:bookmarkEnd w:id="7"/>
      <w:r>
        <w:rPr>
          <w:b/>
          <w:color w:val="202124"/>
          <w:sz w:val="24"/>
          <w:szCs w:val="24"/>
          <w:shd w:val="clear" w:color="auto" w:fill="F8F9FA"/>
        </w:rPr>
        <w:lastRenderedPageBreak/>
        <w:t>References</w:t>
      </w:r>
    </w:p>
    <w:p w14:paraId="17866E62"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Barham E (2003) Translating terroir: the global challenge of French AOC labeling. Journal of Rural Studies 19:1:127-138, </w:t>
      </w:r>
      <w:hyperlink r:id="rId11">
        <w:r>
          <w:rPr>
            <w:color w:val="202124"/>
            <w:sz w:val="24"/>
            <w:szCs w:val="24"/>
            <w:u w:val="single"/>
            <w:shd w:val="clear" w:color="auto" w:fill="F8F9FA"/>
          </w:rPr>
          <w:t>http://doi.org/10.1016/s0743-0167(02)00052-9</w:t>
        </w:r>
      </w:hyperlink>
    </w:p>
    <w:p w14:paraId="1B4564B2"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Biénabe</w:t>
      </w:r>
      <w:proofErr w:type="spellEnd"/>
      <w:r>
        <w:rPr>
          <w:color w:val="202124"/>
          <w:sz w:val="24"/>
          <w:szCs w:val="24"/>
          <w:shd w:val="clear" w:color="auto" w:fill="F8F9FA"/>
        </w:rPr>
        <w:t xml:space="preserve"> E, Marie-Vivien D (2017) Institutionalizing Geographical indications in Southern Countries: lessons learned from Basmati and Rooibos. World Development 98:58-67</w:t>
      </w:r>
      <w:r>
        <w:rPr>
          <w:color w:val="202124"/>
          <w:sz w:val="24"/>
          <w:szCs w:val="24"/>
          <w:shd w:val="clear" w:color="auto" w:fill="F8F9FA"/>
        </w:rPr>
        <w:t xml:space="preserve">. </w:t>
      </w:r>
      <w:hyperlink r:id="rId12">
        <w:r>
          <w:rPr>
            <w:color w:val="202124"/>
            <w:sz w:val="24"/>
            <w:szCs w:val="24"/>
            <w:u w:val="single"/>
            <w:shd w:val="clear" w:color="auto" w:fill="F8F9FA"/>
          </w:rPr>
          <w:t>http://doir.org/10.1016/j.worlddev.2015.04.004</w:t>
        </w:r>
      </w:hyperlink>
    </w:p>
    <w:p w14:paraId="5034B1E4"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Bonnet C, </w:t>
      </w:r>
      <w:proofErr w:type="spellStart"/>
      <w:r>
        <w:rPr>
          <w:color w:val="202124"/>
          <w:sz w:val="24"/>
          <w:szCs w:val="24"/>
          <w:shd w:val="clear" w:color="auto" w:fill="F8F9FA"/>
        </w:rPr>
        <w:t>Simioni</w:t>
      </w:r>
      <w:proofErr w:type="spellEnd"/>
      <w:r>
        <w:rPr>
          <w:color w:val="202124"/>
          <w:sz w:val="24"/>
          <w:szCs w:val="24"/>
          <w:shd w:val="clear" w:color="auto" w:fill="F8F9FA"/>
        </w:rPr>
        <w:t xml:space="preserve"> M (2001) Assessing consumer response to protected Designation of Origin labelling: a mixed multinomial logit approach. European review of Agricultural Economics 28:4:433-449. </w:t>
      </w:r>
      <w:hyperlink r:id="rId13">
        <w:r>
          <w:rPr>
            <w:color w:val="202124"/>
            <w:sz w:val="24"/>
            <w:szCs w:val="24"/>
            <w:u w:val="single"/>
            <w:shd w:val="clear" w:color="auto" w:fill="F8F9FA"/>
          </w:rPr>
          <w:t>http://do</w:t>
        </w:r>
        <w:r>
          <w:rPr>
            <w:color w:val="202124"/>
            <w:sz w:val="24"/>
            <w:szCs w:val="24"/>
            <w:u w:val="single"/>
            <w:shd w:val="clear" w:color="auto" w:fill="F8F9FA"/>
          </w:rPr>
          <w:t>i.org/10.1093/erae/28.4.433</w:t>
        </w:r>
      </w:hyperlink>
    </w:p>
    <w:p w14:paraId="10995EA2"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Boyer J, </w:t>
      </w:r>
      <w:proofErr w:type="spellStart"/>
      <w:r>
        <w:rPr>
          <w:color w:val="202124"/>
          <w:sz w:val="24"/>
          <w:szCs w:val="24"/>
          <w:shd w:val="clear" w:color="auto" w:fill="F8F9FA"/>
        </w:rPr>
        <w:t>Touzard</w:t>
      </w:r>
      <w:proofErr w:type="spellEnd"/>
      <w:r>
        <w:rPr>
          <w:color w:val="202124"/>
          <w:sz w:val="24"/>
          <w:szCs w:val="24"/>
          <w:shd w:val="clear" w:color="auto" w:fill="F8F9FA"/>
        </w:rPr>
        <w:t xml:space="preserve"> J-M (2021) To what extent do an innovation system and cleaner technological regime affect the decision-</w:t>
      </w:r>
      <w:r>
        <w:rPr>
          <w:color w:val="202124"/>
          <w:sz w:val="24"/>
          <w:szCs w:val="24"/>
          <w:shd w:val="clear" w:color="auto" w:fill="F8F9FA"/>
        </w:rPr>
        <w:t xml:space="preserve">making process of climate change adaption? Evidence from wine producers in three wine clusters in France. Journal of Cleaner production 315. </w:t>
      </w:r>
      <w:hyperlink r:id="rId14">
        <w:r>
          <w:rPr>
            <w:color w:val="202124"/>
            <w:sz w:val="24"/>
            <w:szCs w:val="24"/>
            <w:u w:val="single"/>
            <w:shd w:val="clear" w:color="auto" w:fill="F8F9FA"/>
          </w:rPr>
          <w:t>http://doi.org/10.1016/j.jclepro.2021.128218</w:t>
        </w:r>
      </w:hyperlink>
    </w:p>
    <w:p w14:paraId="66D0286B" w14:textId="77777777" w:rsidR="00532AD0" w:rsidRDefault="00217EE4">
      <w:pPr>
        <w:spacing w:line="240" w:lineRule="auto"/>
        <w:rPr>
          <w:color w:val="202124"/>
          <w:sz w:val="24"/>
          <w:szCs w:val="24"/>
          <w:shd w:val="clear" w:color="auto" w:fill="F8F9FA"/>
        </w:rPr>
      </w:pPr>
      <w:r>
        <w:rPr>
          <w:color w:val="202124"/>
          <w:sz w:val="24"/>
          <w:szCs w:val="24"/>
          <w:shd w:val="clear" w:color="auto" w:fill="F8F9FA"/>
        </w:rPr>
        <w:t xml:space="preserve">Calabrese A, Costa R, </w:t>
      </w:r>
      <w:proofErr w:type="spellStart"/>
      <w:r>
        <w:rPr>
          <w:color w:val="202124"/>
          <w:sz w:val="24"/>
          <w:szCs w:val="24"/>
          <w:shd w:val="clear" w:color="auto" w:fill="F8F9FA"/>
        </w:rPr>
        <w:t>Menichini</w:t>
      </w:r>
      <w:proofErr w:type="spellEnd"/>
      <w:r>
        <w:rPr>
          <w:color w:val="202124"/>
          <w:sz w:val="24"/>
          <w:szCs w:val="24"/>
          <w:shd w:val="clear" w:color="auto" w:fill="F8F9FA"/>
        </w:rPr>
        <w:t xml:space="preserve"> T (2013) Using Fuzzy AHP to manage Intellectual Capital Assets: An application to the ICT service industry. Expert S</w:t>
      </w:r>
      <w:r>
        <w:rPr>
          <w:color w:val="202124"/>
          <w:sz w:val="24"/>
          <w:szCs w:val="24"/>
          <w:shd w:val="clear" w:color="auto" w:fill="F8F9FA"/>
        </w:rPr>
        <w:t xml:space="preserve">ystems with Applications 40: 3747-3755. </w:t>
      </w:r>
      <w:r>
        <w:rPr>
          <w:color w:val="202124"/>
          <w:sz w:val="24"/>
          <w:szCs w:val="24"/>
          <w:u w:val="single"/>
          <w:shd w:val="clear" w:color="auto" w:fill="F8F9FA"/>
        </w:rPr>
        <w:t>http://doi.org/10.1016/j.eswa.2012.12.081</w:t>
      </w:r>
      <w:r>
        <w:rPr>
          <w:color w:val="202124"/>
          <w:sz w:val="24"/>
          <w:szCs w:val="24"/>
          <w:shd w:val="clear" w:color="auto" w:fill="F8F9FA"/>
        </w:rPr>
        <w:t xml:space="preserve"> </w:t>
      </w:r>
    </w:p>
    <w:p w14:paraId="5AAB7A38"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Cei</w:t>
      </w:r>
      <w:proofErr w:type="spellEnd"/>
      <w:r>
        <w:rPr>
          <w:color w:val="202124"/>
          <w:sz w:val="24"/>
          <w:szCs w:val="24"/>
          <w:shd w:val="clear" w:color="auto" w:fill="F8F9FA"/>
        </w:rPr>
        <w:t xml:space="preserve"> L, Stefani G, </w:t>
      </w:r>
      <w:proofErr w:type="spellStart"/>
      <w:r>
        <w:rPr>
          <w:color w:val="202124"/>
          <w:sz w:val="24"/>
          <w:szCs w:val="24"/>
          <w:shd w:val="clear" w:color="auto" w:fill="F8F9FA"/>
        </w:rPr>
        <w:t>Defrancesco</w:t>
      </w:r>
      <w:proofErr w:type="spellEnd"/>
      <w:r>
        <w:rPr>
          <w:color w:val="202124"/>
          <w:sz w:val="24"/>
          <w:szCs w:val="24"/>
          <w:shd w:val="clear" w:color="auto" w:fill="F8F9FA"/>
        </w:rPr>
        <w:t xml:space="preserve"> E (2021) How do local factors shape the regional adoption of geographical indications in Europe? Evidence from France, </w:t>
      </w:r>
      <w:proofErr w:type="gramStart"/>
      <w:r>
        <w:rPr>
          <w:color w:val="202124"/>
          <w:sz w:val="24"/>
          <w:szCs w:val="24"/>
          <w:shd w:val="clear" w:color="auto" w:fill="F8F9FA"/>
        </w:rPr>
        <w:t>Italy</w:t>
      </w:r>
      <w:proofErr w:type="gramEnd"/>
      <w:r>
        <w:rPr>
          <w:color w:val="202124"/>
          <w:sz w:val="24"/>
          <w:szCs w:val="24"/>
          <w:shd w:val="clear" w:color="auto" w:fill="F8F9FA"/>
        </w:rPr>
        <w:t xml:space="preserve"> and Spain. Food po</w:t>
      </w:r>
      <w:r>
        <w:rPr>
          <w:color w:val="202124"/>
          <w:sz w:val="24"/>
          <w:szCs w:val="24"/>
          <w:shd w:val="clear" w:color="auto" w:fill="F8F9FA"/>
        </w:rPr>
        <w:t xml:space="preserve">licy 105. </w:t>
      </w:r>
      <w:hyperlink r:id="rId15">
        <w:r>
          <w:rPr>
            <w:color w:val="202124"/>
            <w:sz w:val="24"/>
            <w:szCs w:val="24"/>
            <w:u w:val="single"/>
            <w:shd w:val="clear" w:color="auto" w:fill="F8F9FA"/>
          </w:rPr>
          <w:t>http://doi.org/10.1016/j.foodpol.2021.102170</w:t>
        </w:r>
      </w:hyperlink>
    </w:p>
    <w:p w14:paraId="7F7C9F04" w14:textId="77777777" w:rsidR="00532AD0" w:rsidRDefault="00217EE4">
      <w:pPr>
        <w:spacing w:line="240" w:lineRule="auto"/>
        <w:rPr>
          <w:color w:val="202124"/>
          <w:sz w:val="24"/>
          <w:szCs w:val="24"/>
          <w:shd w:val="clear" w:color="auto" w:fill="F8F9FA"/>
        </w:rPr>
      </w:pPr>
      <w:r>
        <w:rPr>
          <w:color w:val="202124"/>
          <w:sz w:val="24"/>
          <w:szCs w:val="24"/>
          <w:shd w:val="clear" w:color="auto" w:fill="F8F9FA"/>
        </w:rPr>
        <w:t>Chang D (1996) Applicati</w:t>
      </w:r>
      <w:r>
        <w:rPr>
          <w:color w:val="202124"/>
          <w:sz w:val="24"/>
          <w:szCs w:val="24"/>
          <w:shd w:val="clear" w:color="auto" w:fill="F8F9FA"/>
        </w:rPr>
        <w:t xml:space="preserve">ons of the extent analysis method on fuzzy AHP. European Journal of Operational Research 95:3: 649-655. </w:t>
      </w:r>
      <w:r>
        <w:rPr>
          <w:color w:val="202124"/>
          <w:sz w:val="24"/>
          <w:szCs w:val="24"/>
          <w:u w:val="single"/>
          <w:shd w:val="clear" w:color="auto" w:fill="F8F9FA"/>
        </w:rPr>
        <w:t>https://doi.org/10.1016/0377-2217(95)00300-2</w:t>
      </w:r>
      <w:r>
        <w:rPr>
          <w:color w:val="202124"/>
          <w:sz w:val="24"/>
          <w:szCs w:val="24"/>
          <w:shd w:val="clear" w:color="auto" w:fill="F8F9FA"/>
        </w:rPr>
        <w:t xml:space="preserve"> </w:t>
      </w:r>
    </w:p>
    <w:p w14:paraId="6AED5323"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Chhabra D, Lee W, Zhao </w:t>
      </w:r>
      <w:proofErr w:type="spellStart"/>
      <w:r>
        <w:rPr>
          <w:color w:val="202124"/>
          <w:sz w:val="24"/>
          <w:szCs w:val="24"/>
          <w:shd w:val="clear" w:color="auto" w:fill="F8F9FA"/>
        </w:rPr>
        <w:t>Sh</w:t>
      </w:r>
      <w:proofErr w:type="spellEnd"/>
      <w:r>
        <w:rPr>
          <w:color w:val="202124"/>
          <w:sz w:val="24"/>
          <w:szCs w:val="24"/>
          <w:shd w:val="clear" w:color="auto" w:fill="F8F9FA"/>
        </w:rPr>
        <w:t xml:space="preserve"> (2013) Epitomizing the “other” in ethnic entertainment experiences. Leisure 37:4</w:t>
      </w:r>
      <w:r>
        <w:rPr>
          <w:color w:val="202124"/>
          <w:sz w:val="24"/>
          <w:szCs w:val="24"/>
          <w:shd w:val="clear" w:color="auto" w:fill="F8F9FA"/>
        </w:rPr>
        <w:t xml:space="preserve">: 361-378. </w:t>
      </w:r>
      <w:hyperlink r:id="rId16">
        <w:r>
          <w:rPr>
            <w:color w:val="202124"/>
            <w:sz w:val="24"/>
            <w:szCs w:val="24"/>
            <w:u w:val="single"/>
            <w:shd w:val="clear" w:color="auto" w:fill="F8F9FA"/>
          </w:rPr>
          <w:t>http://doi.org/10.1080/149277113.2014.906171</w:t>
        </w:r>
      </w:hyperlink>
    </w:p>
    <w:p w14:paraId="2D9B5B21"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Dias C, Mendes L (2018</w:t>
      </w:r>
      <w:r>
        <w:rPr>
          <w:color w:val="202124"/>
          <w:sz w:val="24"/>
          <w:szCs w:val="24"/>
          <w:shd w:val="clear" w:color="auto" w:fill="F8F9FA"/>
        </w:rPr>
        <w:t xml:space="preserve">) protected Designation of origin (PDO), Protected Geographical indication (PGI) and Traditional </w:t>
      </w:r>
      <w:proofErr w:type="spellStart"/>
      <w:r>
        <w:rPr>
          <w:color w:val="202124"/>
          <w:sz w:val="24"/>
          <w:szCs w:val="24"/>
          <w:shd w:val="clear" w:color="auto" w:fill="F8F9FA"/>
        </w:rPr>
        <w:t>Speciality</w:t>
      </w:r>
      <w:proofErr w:type="spellEnd"/>
      <w:r>
        <w:rPr>
          <w:color w:val="202124"/>
          <w:sz w:val="24"/>
          <w:szCs w:val="24"/>
          <w:shd w:val="clear" w:color="auto" w:fill="F8F9FA"/>
        </w:rPr>
        <w:t xml:space="preserve"> Guaranteed (TSG): a bibliometric analysis. Food Research International 103: 492- 508. </w:t>
      </w:r>
      <w:hyperlink r:id="rId17">
        <w:r>
          <w:rPr>
            <w:color w:val="202124"/>
            <w:sz w:val="24"/>
            <w:szCs w:val="24"/>
            <w:u w:val="single"/>
            <w:shd w:val="clear" w:color="auto" w:fill="F8F9FA"/>
          </w:rPr>
          <w:t>http://dx.doi.org/10.1016/j.foodres.2017.09.059</w:t>
        </w:r>
      </w:hyperlink>
    </w:p>
    <w:p w14:paraId="3C03CCBE"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Duvaleix</w:t>
      </w:r>
      <w:proofErr w:type="spellEnd"/>
      <w:r>
        <w:rPr>
          <w:color w:val="202124"/>
          <w:sz w:val="24"/>
          <w:szCs w:val="24"/>
          <w:shd w:val="clear" w:color="auto" w:fill="F8F9FA"/>
        </w:rPr>
        <w:t xml:space="preserve"> S, </w:t>
      </w:r>
      <w:proofErr w:type="spellStart"/>
      <w:r>
        <w:rPr>
          <w:color w:val="202124"/>
          <w:sz w:val="24"/>
          <w:szCs w:val="24"/>
          <w:shd w:val="clear" w:color="auto" w:fill="F8F9FA"/>
        </w:rPr>
        <w:t>Emlinger</w:t>
      </w:r>
      <w:proofErr w:type="spellEnd"/>
      <w:r>
        <w:rPr>
          <w:color w:val="202124"/>
          <w:sz w:val="24"/>
          <w:szCs w:val="24"/>
          <w:shd w:val="clear" w:color="auto" w:fill="F8F9FA"/>
        </w:rPr>
        <w:t xml:space="preserve"> C, </w:t>
      </w:r>
      <w:proofErr w:type="spellStart"/>
      <w:r>
        <w:rPr>
          <w:color w:val="202124"/>
          <w:sz w:val="24"/>
          <w:szCs w:val="24"/>
          <w:shd w:val="clear" w:color="auto" w:fill="F8F9FA"/>
        </w:rPr>
        <w:t>Gaigné</w:t>
      </w:r>
      <w:proofErr w:type="spellEnd"/>
      <w:r>
        <w:rPr>
          <w:color w:val="202124"/>
          <w:sz w:val="24"/>
          <w:szCs w:val="24"/>
          <w:shd w:val="clear" w:color="auto" w:fill="F8F9FA"/>
        </w:rPr>
        <w:t xml:space="preserve"> C, </w:t>
      </w:r>
      <w:proofErr w:type="spellStart"/>
      <w:r>
        <w:rPr>
          <w:color w:val="202124"/>
          <w:sz w:val="24"/>
          <w:szCs w:val="24"/>
          <w:shd w:val="clear" w:color="auto" w:fill="F8F9FA"/>
        </w:rPr>
        <w:t>Latouche</w:t>
      </w:r>
      <w:proofErr w:type="spellEnd"/>
      <w:r>
        <w:rPr>
          <w:color w:val="202124"/>
          <w:sz w:val="24"/>
          <w:szCs w:val="24"/>
          <w:shd w:val="clear" w:color="auto" w:fill="F8F9FA"/>
        </w:rPr>
        <w:t xml:space="preserve"> K (2021) Geographical indications and </w:t>
      </w:r>
      <w:proofErr w:type="spellStart"/>
      <w:proofErr w:type="gramStart"/>
      <w:r>
        <w:rPr>
          <w:color w:val="202124"/>
          <w:sz w:val="24"/>
          <w:szCs w:val="24"/>
          <w:shd w:val="clear" w:color="auto" w:fill="F8F9FA"/>
        </w:rPr>
        <w:t>trade:</w:t>
      </w:r>
      <w:r>
        <w:rPr>
          <w:color w:val="202124"/>
          <w:sz w:val="24"/>
          <w:szCs w:val="24"/>
          <w:shd w:val="clear" w:color="auto" w:fill="F8F9FA"/>
        </w:rPr>
        <w:t>firm</w:t>
      </w:r>
      <w:proofErr w:type="gramEnd"/>
      <w:r>
        <w:rPr>
          <w:color w:val="202124"/>
          <w:sz w:val="24"/>
          <w:szCs w:val="24"/>
          <w:shd w:val="clear" w:color="auto" w:fill="F8F9FA"/>
        </w:rPr>
        <w:t>-level</w:t>
      </w:r>
      <w:proofErr w:type="spellEnd"/>
      <w:r>
        <w:rPr>
          <w:color w:val="202124"/>
          <w:sz w:val="24"/>
          <w:szCs w:val="24"/>
          <w:shd w:val="clear" w:color="auto" w:fill="F8F9FA"/>
        </w:rPr>
        <w:t xml:space="preserve"> evidence from the French cheese industry. Food Policy 102. </w:t>
      </w:r>
      <w:hyperlink r:id="rId18">
        <w:r>
          <w:rPr>
            <w:color w:val="202124"/>
            <w:sz w:val="24"/>
            <w:szCs w:val="24"/>
            <w:u w:val="single"/>
            <w:shd w:val="clear" w:color="auto" w:fill="F8F9FA"/>
          </w:rPr>
          <w:t>http://doi.org/10.106/j.foodpol.2021.102118</w:t>
        </w:r>
      </w:hyperlink>
    </w:p>
    <w:p w14:paraId="78D260FF"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Fanzone</w:t>
      </w:r>
      <w:proofErr w:type="spellEnd"/>
      <w:r>
        <w:rPr>
          <w:color w:val="202124"/>
          <w:sz w:val="24"/>
          <w:szCs w:val="24"/>
          <w:shd w:val="clear" w:color="auto" w:fill="F8F9FA"/>
        </w:rPr>
        <w:t xml:space="preserve"> M, Coronado I, Sari S, Catania A, </w:t>
      </w:r>
      <w:proofErr w:type="spellStart"/>
      <w:r>
        <w:rPr>
          <w:color w:val="202124"/>
          <w:sz w:val="24"/>
          <w:szCs w:val="24"/>
          <w:shd w:val="clear" w:color="auto" w:fill="F8F9FA"/>
        </w:rPr>
        <w:t>GiliCortiella</w:t>
      </w:r>
      <w:proofErr w:type="spellEnd"/>
      <w:r>
        <w:rPr>
          <w:color w:val="202124"/>
          <w:sz w:val="24"/>
          <w:szCs w:val="24"/>
          <w:shd w:val="clear" w:color="auto" w:fill="F8F9FA"/>
        </w:rPr>
        <w:t xml:space="preserve"> M, </w:t>
      </w:r>
      <w:proofErr w:type="spellStart"/>
      <w:r>
        <w:rPr>
          <w:color w:val="202124"/>
          <w:sz w:val="24"/>
          <w:szCs w:val="24"/>
          <w:shd w:val="clear" w:color="auto" w:fill="F8F9FA"/>
        </w:rPr>
        <w:t>Assof</w:t>
      </w:r>
      <w:proofErr w:type="spellEnd"/>
      <w:r>
        <w:rPr>
          <w:color w:val="202124"/>
          <w:sz w:val="24"/>
          <w:szCs w:val="24"/>
          <w:shd w:val="clear" w:color="auto" w:fill="F8F9FA"/>
        </w:rPr>
        <w:t xml:space="preserve"> M, </w:t>
      </w:r>
      <w:proofErr w:type="spellStart"/>
      <w:r>
        <w:rPr>
          <w:color w:val="202124"/>
          <w:sz w:val="24"/>
          <w:szCs w:val="24"/>
          <w:shd w:val="clear" w:color="auto" w:fill="F8F9FA"/>
        </w:rPr>
        <w:t>Jofré</w:t>
      </w:r>
      <w:proofErr w:type="spellEnd"/>
      <w:r>
        <w:rPr>
          <w:color w:val="202124"/>
          <w:sz w:val="24"/>
          <w:szCs w:val="24"/>
          <w:shd w:val="clear" w:color="auto" w:fill="F8F9FA"/>
        </w:rPr>
        <w:t xml:space="preserve"> V, </w:t>
      </w:r>
      <w:proofErr w:type="spellStart"/>
      <w:r>
        <w:rPr>
          <w:color w:val="202124"/>
          <w:sz w:val="24"/>
          <w:szCs w:val="24"/>
          <w:shd w:val="clear" w:color="auto" w:fill="F8F9FA"/>
        </w:rPr>
        <w:t>Ubeda</w:t>
      </w:r>
      <w:proofErr w:type="spellEnd"/>
      <w:r>
        <w:rPr>
          <w:color w:val="202124"/>
          <w:sz w:val="24"/>
          <w:szCs w:val="24"/>
          <w:shd w:val="clear" w:color="auto" w:fill="F8F9FA"/>
        </w:rPr>
        <w:t xml:space="preserve"> Ch, Peña-</w:t>
      </w:r>
      <w:proofErr w:type="spellStart"/>
      <w:r>
        <w:rPr>
          <w:color w:val="202124"/>
          <w:sz w:val="24"/>
          <w:szCs w:val="24"/>
          <w:shd w:val="clear" w:color="auto" w:fill="F8F9FA"/>
        </w:rPr>
        <w:t>Neira</w:t>
      </w:r>
      <w:proofErr w:type="spellEnd"/>
      <w:r>
        <w:rPr>
          <w:color w:val="202124"/>
          <w:sz w:val="24"/>
          <w:szCs w:val="24"/>
          <w:shd w:val="clear" w:color="auto" w:fill="F8F9FA"/>
        </w:rPr>
        <w:t xml:space="preserve"> A (2022) Microwave-assisted maceration and </w:t>
      </w:r>
      <w:r>
        <w:rPr>
          <w:color w:val="202124"/>
          <w:sz w:val="24"/>
          <w:szCs w:val="24"/>
          <w:shd w:val="clear" w:color="auto" w:fill="F8F9FA"/>
        </w:rPr>
        <w:lastRenderedPageBreak/>
        <w:t xml:space="preserve">stems addition in </w:t>
      </w:r>
      <w:proofErr w:type="spellStart"/>
      <w:r>
        <w:rPr>
          <w:color w:val="202124"/>
          <w:sz w:val="24"/>
          <w:szCs w:val="24"/>
          <w:shd w:val="clear" w:color="auto" w:fill="F8F9FA"/>
        </w:rPr>
        <w:t>Bonarda</w:t>
      </w:r>
      <w:proofErr w:type="spellEnd"/>
      <w:r>
        <w:rPr>
          <w:color w:val="202124"/>
          <w:sz w:val="24"/>
          <w:szCs w:val="24"/>
          <w:shd w:val="clear" w:color="auto" w:fill="F8F9FA"/>
        </w:rPr>
        <w:t xml:space="preserve"> grapes: effects on wine chemical composition over two vintages. Food Research International 156. </w:t>
      </w:r>
      <w:hyperlink r:id="rId19">
        <w:r>
          <w:rPr>
            <w:color w:val="202124"/>
            <w:sz w:val="24"/>
            <w:szCs w:val="24"/>
            <w:u w:val="single"/>
            <w:shd w:val="clear" w:color="auto" w:fill="F8F9FA"/>
          </w:rPr>
          <w:t>http://doi.org/10.1016/j.foodres.2022.111169</w:t>
        </w:r>
      </w:hyperlink>
    </w:p>
    <w:p w14:paraId="39E01DE2"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Jones G V, Webb L B (2010) Climate change, viticulture, and wine: challenges and opportunities. Journal of Wine Research 21:103-106. </w:t>
      </w:r>
      <w:hyperlink r:id="rId20">
        <w:r>
          <w:rPr>
            <w:color w:val="202124"/>
            <w:sz w:val="24"/>
            <w:szCs w:val="24"/>
            <w:u w:val="single"/>
            <w:shd w:val="clear" w:color="auto" w:fill="F8F9FA"/>
          </w:rPr>
          <w:t>http</w:t>
        </w:r>
        <w:r>
          <w:rPr>
            <w:color w:val="202124"/>
            <w:sz w:val="24"/>
            <w:szCs w:val="24"/>
            <w:u w:val="single"/>
            <w:shd w:val="clear" w:color="auto" w:fill="F8F9FA"/>
          </w:rPr>
          <w:t>://doi.org.10.1080/09571264.2010.530091</w:t>
        </w:r>
      </w:hyperlink>
    </w:p>
    <w:p w14:paraId="65E73BB2"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Kireeva</w:t>
      </w:r>
      <w:proofErr w:type="spellEnd"/>
      <w:r>
        <w:rPr>
          <w:color w:val="202124"/>
          <w:sz w:val="24"/>
          <w:szCs w:val="24"/>
          <w:shd w:val="clear" w:color="auto" w:fill="F8F9FA"/>
        </w:rPr>
        <w:t xml:space="preserve"> I (2011) How to register geographical indications in the European Community. World Patent Information 33: 72-77. </w:t>
      </w:r>
      <w:hyperlink r:id="rId21">
        <w:r>
          <w:rPr>
            <w:color w:val="202124"/>
            <w:sz w:val="24"/>
            <w:szCs w:val="24"/>
            <w:u w:val="single"/>
            <w:shd w:val="clear" w:color="auto" w:fill="F8F9FA"/>
          </w:rPr>
          <w:t>http://doi.org/10.1016/j.wpi.2010.08.001</w:t>
        </w:r>
      </w:hyperlink>
    </w:p>
    <w:p w14:paraId="72E9F846"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Lancellotti L, </w:t>
      </w:r>
      <w:proofErr w:type="spellStart"/>
      <w:r>
        <w:rPr>
          <w:color w:val="202124"/>
          <w:sz w:val="24"/>
          <w:szCs w:val="24"/>
          <w:shd w:val="clear" w:color="auto" w:fill="F8F9FA"/>
        </w:rPr>
        <w:t>Sighinolfi</w:t>
      </w:r>
      <w:proofErr w:type="spellEnd"/>
      <w:r>
        <w:rPr>
          <w:color w:val="202124"/>
          <w:sz w:val="24"/>
          <w:szCs w:val="24"/>
          <w:shd w:val="clear" w:color="auto" w:fill="F8F9FA"/>
        </w:rPr>
        <w:t xml:space="preserve"> S, </w:t>
      </w:r>
      <w:proofErr w:type="spellStart"/>
      <w:r>
        <w:rPr>
          <w:color w:val="202124"/>
          <w:sz w:val="24"/>
          <w:szCs w:val="24"/>
          <w:shd w:val="clear" w:color="auto" w:fill="F8F9FA"/>
        </w:rPr>
        <w:t>Ulrici</w:t>
      </w:r>
      <w:proofErr w:type="spellEnd"/>
      <w:r>
        <w:rPr>
          <w:color w:val="202124"/>
          <w:sz w:val="24"/>
          <w:szCs w:val="24"/>
          <w:shd w:val="clear" w:color="auto" w:fill="F8F9FA"/>
        </w:rPr>
        <w:t xml:space="preserve"> A, </w:t>
      </w:r>
      <w:proofErr w:type="spellStart"/>
      <w:r>
        <w:rPr>
          <w:color w:val="202124"/>
          <w:sz w:val="24"/>
          <w:szCs w:val="24"/>
          <w:shd w:val="clear" w:color="auto" w:fill="F8F9FA"/>
        </w:rPr>
        <w:t>Maletti</w:t>
      </w:r>
      <w:proofErr w:type="spellEnd"/>
      <w:r>
        <w:rPr>
          <w:color w:val="202124"/>
          <w:sz w:val="24"/>
          <w:szCs w:val="24"/>
          <w:shd w:val="clear" w:color="auto" w:fill="F8F9FA"/>
        </w:rPr>
        <w:t xml:space="preserve"> L, Durante </w:t>
      </w:r>
      <w:r>
        <w:rPr>
          <w:color w:val="202124"/>
          <w:sz w:val="24"/>
          <w:szCs w:val="24"/>
          <w:shd w:val="clear" w:color="auto" w:fill="F8F9FA"/>
        </w:rPr>
        <w:t xml:space="preserve">C, Marchetti A, </w:t>
      </w:r>
      <w:proofErr w:type="spellStart"/>
      <w:r>
        <w:rPr>
          <w:color w:val="202124"/>
          <w:sz w:val="24"/>
          <w:szCs w:val="24"/>
          <w:shd w:val="clear" w:color="auto" w:fill="F8F9FA"/>
        </w:rPr>
        <w:t>Tassi</w:t>
      </w:r>
      <w:proofErr w:type="spellEnd"/>
      <w:r>
        <w:rPr>
          <w:color w:val="202124"/>
          <w:sz w:val="24"/>
          <w:szCs w:val="24"/>
          <w:shd w:val="clear" w:color="auto" w:fill="F8F9FA"/>
        </w:rPr>
        <w:t xml:space="preserve"> L (2021) Tracing geographical origin of Lambrusco PDO wines using isotope ratios of oxygen, boron, strontium, </w:t>
      </w:r>
      <w:proofErr w:type="gramStart"/>
      <w:r>
        <w:rPr>
          <w:color w:val="202124"/>
          <w:sz w:val="24"/>
          <w:szCs w:val="24"/>
          <w:shd w:val="clear" w:color="auto" w:fill="F8F9FA"/>
        </w:rPr>
        <w:t>lead</w:t>
      </w:r>
      <w:proofErr w:type="gramEnd"/>
      <w:r>
        <w:rPr>
          <w:color w:val="202124"/>
          <w:sz w:val="24"/>
          <w:szCs w:val="24"/>
          <w:shd w:val="clear" w:color="auto" w:fill="F8F9FA"/>
        </w:rPr>
        <w:t xml:space="preserve"> and their elemental concentration. Current research in Food Science 4: 807-814. </w:t>
      </w:r>
      <w:hyperlink r:id="rId22">
        <w:r>
          <w:rPr>
            <w:color w:val="202124"/>
            <w:sz w:val="24"/>
            <w:szCs w:val="24"/>
            <w:u w:val="single"/>
            <w:shd w:val="clear" w:color="auto" w:fill="F8F9FA"/>
          </w:rPr>
          <w:t>http://doi.org/10.1016/j.crfs.2021.11.001</w:t>
        </w:r>
      </w:hyperlink>
    </w:p>
    <w:p w14:paraId="14E682C1"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Le T H, </w:t>
      </w:r>
      <w:proofErr w:type="spellStart"/>
      <w:r>
        <w:rPr>
          <w:color w:val="202124"/>
          <w:sz w:val="24"/>
          <w:szCs w:val="24"/>
          <w:shd w:val="clear" w:color="auto" w:fill="F8F9FA"/>
        </w:rPr>
        <w:t>Arcodia</w:t>
      </w:r>
      <w:proofErr w:type="spellEnd"/>
      <w:r>
        <w:rPr>
          <w:color w:val="202124"/>
          <w:sz w:val="24"/>
          <w:szCs w:val="24"/>
          <w:shd w:val="clear" w:color="auto" w:fill="F8F9FA"/>
        </w:rPr>
        <w:t xml:space="preserve"> Ch, </w:t>
      </w:r>
      <w:proofErr w:type="spellStart"/>
      <w:r>
        <w:rPr>
          <w:color w:val="202124"/>
          <w:sz w:val="24"/>
          <w:szCs w:val="24"/>
          <w:shd w:val="clear" w:color="auto" w:fill="F8F9FA"/>
        </w:rPr>
        <w:t>Novais</w:t>
      </w:r>
      <w:proofErr w:type="spellEnd"/>
      <w:r>
        <w:rPr>
          <w:color w:val="202124"/>
          <w:sz w:val="24"/>
          <w:szCs w:val="24"/>
          <w:shd w:val="clear" w:color="auto" w:fill="F8F9FA"/>
        </w:rPr>
        <w:t xml:space="preserve"> M A, </w:t>
      </w:r>
      <w:proofErr w:type="spellStart"/>
      <w:r>
        <w:rPr>
          <w:color w:val="202124"/>
          <w:sz w:val="24"/>
          <w:szCs w:val="24"/>
          <w:shd w:val="clear" w:color="auto" w:fill="F8F9FA"/>
        </w:rPr>
        <w:t>Kralj</w:t>
      </w:r>
      <w:proofErr w:type="spellEnd"/>
      <w:r>
        <w:rPr>
          <w:color w:val="202124"/>
          <w:sz w:val="24"/>
          <w:szCs w:val="24"/>
          <w:shd w:val="clear" w:color="auto" w:fill="F8F9FA"/>
        </w:rPr>
        <w:t xml:space="preserve"> A (2022) How consumers perceive authenticit</w:t>
      </w:r>
      <w:r>
        <w:rPr>
          <w:color w:val="202124"/>
          <w:sz w:val="24"/>
          <w:szCs w:val="24"/>
          <w:shd w:val="clear" w:color="auto" w:fill="F8F9FA"/>
        </w:rPr>
        <w:t xml:space="preserve">y in restaurants: a study of online review. International Journal of Hospitality Management 100. </w:t>
      </w:r>
      <w:hyperlink r:id="rId23">
        <w:r>
          <w:rPr>
            <w:color w:val="202124"/>
            <w:sz w:val="24"/>
            <w:szCs w:val="24"/>
            <w:u w:val="single"/>
            <w:shd w:val="clear" w:color="auto" w:fill="F8F9FA"/>
          </w:rPr>
          <w:t>http://doi.org/10.1016/j.ijhm.2021.103102</w:t>
        </w:r>
      </w:hyperlink>
    </w:p>
    <w:p w14:paraId="6A32DA30"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Marchini</w:t>
      </w:r>
      <w:proofErr w:type="spellEnd"/>
      <w:r>
        <w:rPr>
          <w:color w:val="202124"/>
          <w:sz w:val="24"/>
          <w:szCs w:val="24"/>
          <w:shd w:val="clear" w:color="auto" w:fill="F8F9FA"/>
        </w:rPr>
        <w:t xml:space="preserve"> A, </w:t>
      </w:r>
      <w:proofErr w:type="spellStart"/>
      <w:r>
        <w:rPr>
          <w:color w:val="202124"/>
          <w:sz w:val="24"/>
          <w:szCs w:val="24"/>
          <w:shd w:val="clear" w:color="auto" w:fill="F8F9FA"/>
        </w:rPr>
        <w:t>Riganelli</w:t>
      </w:r>
      <w:proofErr w:type="spellEnd"/>
      <w:r>
        <w:rPr>
          <w:color w:val="202124"/>
          <w:sz w:val="24"/>
          <w:szCs w:val="24"/>
          <w:shd w:val="clear" w:color="auto" w:fill="F8F9FA"/>
        </w:rPr>
        <w:t xml:space="preserve"> Ch, </w:t>
      </w:r>
      <w:proofErr w:type="spellStart"/>
      <w:r>
        <w:rPr>
          <w:color w:val="202124"/>
          <w:sz w:val="24"/>
          <w:szCs w:val="24"/>
          <w:shd w:val="clear" w:color="auto" w:fill="F8F9FA"/>
        </w:rPr>
        <w:t>Diotallevi</w:t>
      </w:r>
      <w:proofErr w:type="spellEnd"/>
      <w:r>
        <w:rPr>
          <w:color w:val="202124"/>
          <w:sz w:val="24"/>
          <w:szCs w:val="24"/>
          <w:shd w:val="clear" w:color="auto" w:fill="F8F9FA"/>
        </w:rPr>
        <w:t xml:space="preserve"> F, </w:t>
      </w:r>
      <w:proofErr w:type="spellStart"/>
      <w:r>
        <w:rPr>
          <w:color w:val="202124"/>
          <w:sz w:val="24"/>
          <w:szCs w:val="24"/>
          <w:shd w:val="clear" w:color="auto" w:fill="F8F9FA"/>
        </w:rPr>
        <w:t>Paffarini</w:t>
      </w:r>
      <w:proofErr w:type="spellEnd"/>
      <w:r>
        <w:rPr>
          <w:color w:val="202124"/>
          <w:sz w:val="24"/>
          <w:szCs w:val="24"/>
          <w:shd w:val="clear" w:color="auto" w:fill="F8F9FA"/>
        </w:rPr>
        <w:t xml:space="preserve"> Ch (2014) Factors of collective reputation of the Italian PDO wines: an analysis on central Italy. Wine Economics and Policy 3:127-137. </w:t>
      </w:r>
      <w:hyperlink r:id="rId24">
        <w:r>
          <w:rPr>
            <w:color w:val="202124"/>
            <w:sz w:val="24"/>
            <w:szCs w:val="24"/>
            <w:u w:val="single"/>
            <w:shd w:val="clear" w:color="auto" w:fill="F8F9FA"/>
          </w:rPr>
          <w:t>http://dx.doi.org/10.1016/j.wep.2014.12.003</w:t>
        </w:r>
      </w:hyperlink>
    </w:p>
    <w:p w14:paraId="3BE9467E" w14:textId="77777777" w:rsidR="00532AD0" w:rsidRDefault="00217EE4">
      <w:pPr>
        <w:spacing w:line="240" w:lineRule="auto"/>
        <w:rPr>
          <w:color w:val="202124"/>
          <w:sz w:val="24"/>
          <w:szCs w:val="24"/>
          <w:shd w:val="clear" w:color="auto" w:fill="F8F9FA"/>
        </w:rPr>
      </w:pPr>
      <w:proofErr w:type="spellStart"/>
      <w:r>
        <w:rPr>
          <w:color w:val="202124"/>
          <w:sz w:val="24"/>
          <w:szCs w:val="24"/>
          <w:shd w:val="clear" w:color="auto" w:fill="F8F9FA"/>
        </w:rPr>
        <w:t>Mazzocchi</w:t>
      </w:r>
      <w:proofErr w:type="spellEnd"/>
      <w:r>
        <w:rPr>
          <w:color w:val="202124"/>
          <w:sz w:val="24"/>
          <w:szCs w:val="24"/>
          <w:shd w:val="clear" w:color="auto" w:fill="F8F9FA"/>
        </w:rPr>
        <w:t xml:space="preserve"> C, </w:t>
      </w:r>
      <w:proofErr w:type="spellStart"/>
      <w:r>
        <w:rPr>
          <w:color w:val="202124"/>
          <w:sz w:val="24"/>
          <w:szCs w:val="24"/>
          <w:shd w:val="clear" w:color="auto" w:fill="F8F9FA"/>
        </w:rPr>
        <w:t>Sali</w:t>
      </w:r>
      <w:proofErr w:type="spellEnd"/>
      <w:r>
        <w:rPr>
          <w:color w:val="202124"/>
          <w:sz w:val="24"/>
          <w:szCs w:val="24"/>
          <w:shd w:val="clear" w:color="auto" w:fill="F8F9FA"/>
        </w:rPr>
        <w:t xml:space="preserve"> G (2022) </w:t>
      </w:r>
      <w:proofErr w:type="gramStart"/>
      <w:r>
        <w:rPr>
          <w:color w:val="202124"/>
          <w:sz w:val="24"/>
          <w:szCs w:val="24"/>
          <w:shd w:val="clear" w:color="auto" w:fill="F8F9FA"/>
        </w:rPr>
        <w:t>Supporting mountain</w:t>
      </w:r>
      <w:proofErr w:type="gramEnd"/>
      <w:r>
        <w:rPr>
          <w:color w:val="202124"/>
          <w:sz w:val="24"/>
          <w:szCs w:val="24"/>
          <w:shd w:val="clear" w:color="auto" w:fill="F8F9FA"/>
        </w:rPr>
        <w:t xml:space="preserve"> agriculture through “mountain product” label: a choice experiment approach. Environment, Development and Sustainability 24:701-723</w:t>
      </w:r>
    </w:p>
    <w:p w14:paraId="7F422E8E" w14:textId="77777777" w:rsidR="00532AD0" w:rsidRDefault="00217EE4">
      <w:pPr>
        <w:spacing w:line="240" w:lineRule="auto"/>
        <w:rPr>
          <w:color w:val="202124"/>
          <w:sz w:val="24"/>
          <w:szCs w:val="24"/>
          <w:shd w:val="clear" w:color="auto" w:fill="F8F9FA"/>
        </w:rPr>
      </w:pPr>
      <w:r>
        <w:rPr>
          <w:color w:val="202124"/>
          <w:sz w:val="24"/>
          <w:szCs w:val="24"/>
          <w:shd w:val="clear" w:color="auto" w:fill="F8F9FA"/>
        </w:rPr>
        <w:t>Ministry of agriculture and foods (2004) National strategy for viticulture and</w:t>
      </w:r>
      <w:r>
        <w:rPr>
          <w:color w:val="202124"/>
          <w:sz w:val="24"/>
          <w:szCs w:val="24"/>
          <w:shd w:val="clear" w:color="auto" w:fill="F8F9FA"/>
        </w:rPr>
        <w:t xml:space="preserve"> wines in Bulgaria 2005-2025. Sofia, p 1-17</w:t>
      </w:r>
    </w:p>
    <w:p w14:paraId="2900F52C" w14:textId="77777777" w:rsidR="00532AD0" w:rsidRDefault="00217EE4">
      <w:pPr>
        <w:spacing w:line="240" w:lineRule="auto"/>
        <w:rPr>
          <w:color w:val="202124"/>
          <w:sz w:val="24"/>
          <w:szCs w:val="24"/>
          <w:shd w:val="clear" w:color="auto" w:fill="F8F9FA"/>
        </w:rPr>
      </w:pPr>
      <w:r>
        <w:rPr>
          <w:color w:val="202124"/>
          <w:sz w:val="24"/>
          <w:szCs w:val="24"/>
          <w:shd w:val="clear" w:color="auto" w:fill="F8F9FA"/>
        </w:rPr>
        <w:t xml:space="preserve">Ministry of agriculture, </w:t>
      </w:r>
      <w:proofErr w:type="gramStart"/>
      <w:r>
        <w:rPr>
          <w:color w:val="202124"/>
          <w:sz w:val="24"/>
          <w:szCs w:val="24"/>
          <w:shd w:val="clear" w:color="auto" w:fill="F8F9FA"/>
        </w:rPr>
        <w:t>foods</w:t>
      </w:r>
      <w:proofErr w:type="gramEnd"/>
      <w:r>
        <w:rPr>
          <w:color w:val="202124"/>
          <w:sz w:val="24"/>
          <w:szCs w:val="24"/>
          <w:shd w:val="clear" w:color="auto" w:fill="F8F9FA"/>
        </w:rPr>
        <w:t xml:space="preserve"> and forests (2018) National supporting policy for viticulture and wine-making sector in Bulgaria 2019-2023. Sofia, p 1-52</w:t>
      </w:r>
    </w:p>
    <w:p w14:paraId="24CA6EEE"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t xml:space="preserve">Napoli J, Dickinson S J, </w:t>
      </w:r>
      <w:proofErr w:type="spellStart"/>
      <w:r>
        <w:rPr>
          <w:color w:val="202124"/>
          <w:sz w:val="24"/>
          <w:szCs w:val="24"/>
          <w:shd w:val="clear" w:color="auto" w:fill="F8F9FA"/>
        </w:rPr>
        <w:t>Beverland</w:t>
      </w:r>
      <w:proofErr w:type="spellEnd"/>
      <w:r>
        <w:rPr>
          <w:color w:val="202124"/>
          <w:sz w:val="24"/>
          <w:szCs w:val="24"/>
          <w:shd w:val="clear" w:color="auto" w:fill="F8F9FA"/>
        </w:rPr>
        <w:t xml:space="preserve"> M B, </w:t>
      </w:r>
      <w:proofErr w:type="spellStart"/>
      <w:r>
        <w:rPr>
          <w:color w:val="202124"/>
          <w:sz w:val="24"/>
          <w:szCs w:val="24"/>
          <w:shd w:val="clear" w:color="auto" w:fill="F8F9FA"/>
        </w:rPr>
        <w:t>Ferrelly</w:t>
      </w:r>
      <w:proofErr w:type="spellEnd"/>
      <w:r>
        <w:rPr>
          <w:color w:val="202124"/>
          <w:sz w:val="24"/>
          <w:szCs w:val="24"/>
          <w:shd w:val="clear" w:color="auto" w:fill="F8F9FA"/>
        </w:rPr>
        <w:t xml:space="preserve"> F (2014) Measuring consumer-based brand authenticity. </w:t>
      </w:r>
      <w:r>
        <w:rPr>
          <w:color w:val="202124"/>
          <w:sz w:val="24"/>
          <w:szCs w:val="24"/>
          <w:shd w:val="clear" w:color="auto" w:fill="F8F9FA"/>
        </w:rPr>
        <w:t xml:space="preserve">Journal of Business Research 67:6:1090-1098. </w:t>
      </w:r>
      <w:hyperlink r:id="rId25">
        <w:r>
          <w:rPr>
            <w:color w:val="202124"/>
            <w:sz w:val="24"/>
            <w:szCs w:val="24"/>
            <w:u w:val="single"/>
            <w:shd w:val="clear" w:color="auto" w:fill="F8F9FA"/>
          </w:rPr>
          <w:t>http://doi.org/10.1016/j.jbusres.2013.06.001</w:t>
        </w:r>
      </w:hyperlink>
    </w:p>
    <w:p w14:paraId="050E610E" w14:textId="77777777" w:rsidR="00532AD0" w:rsidRDefault="00217EE4">
      <w:pPr>
        <w:spacing w:line="240" w:lineRule="auto"/>
        <w:rPr>
          <w:color w:val="202124"/>
          <w:sz w:val="24"/>
          <w:szCs w:val="24"/>
          <w:shd w:val="clear" w:color="auto" w:fill="F8F9FA"/>
        </w:rPr>
      </w:pPr>
      <w:r>
        <w:rPr>
          <w:color w:val="202124"/>
          <w:sz w:val="24"/>
          <w:szCs w:val="24"/>
          <w:shd w:val="clear" w:color="auto" w:fill="F8F9FA"/>
        </w:rPr>
        <w:t>National Vine and Wine Chamber (2018) Annual report of agriculture development in Bulgaria. Sofia, p 13-319</w:t>
      </w:r>
    </w:p>
    <w:p w14:paraId="13ADF93B"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Pelet</w:t>
      </w:r>
      <w:proofErr w:type="spellEnd"/>
      <w:r>
        <w:rPr>
          <w:color w:val="202124"/>
          <w:sz w:val="24"/>
          <w:szCs w:val="24"/>
          <w:shd w:val="clear" w:color="auto" w:fill="F8F9FA"/>
        </w:rPr>
        <w:t xml:space="preserve"> J-É, </w:t>
      </w:r>
      <w:proofErr w:type="spellStart"/>
      <w:r>
        <w:rPr>
          <w:color w:val="202124"/>
          <w:sz w:val="24"/>
          <w:szCs w:val="24"/>
          <w:shd w:val="clear" w:color="auto" w:fill="F8F9FA"/>
        </w:rPr>
        <w:t>Durrieu</w:t>
      </w:r>
      <w:proofErr w:type="spellEnd"/>
      <w:r>
        <w:rPr>
          <w:color w:val="202124"/>
          <w:sz w:val="24"/>
          <w:szCs w:val="24"/>
          <w:shd w:val="clear" w:color="auto" w:fill="F8F9FA"/>
        </w:rPr>
        <w:t xml:space="preserve"> F, Lick E (2020) Label design of wines sold </w:t>
      </w:r>
      <w:proofErr w:type="gramStart"/>
      <w:r>
        <w:rPr>
          <w:color w:val="202124"/>
          <w:sz w:val="24"/>
          <w:szCs w:val="24"/>
          <w:shd w:val="clear" w:color="auto" w:fill="F8F9FA"/>
        </w:rPr>
        <w:t>online;</w:t>
      </w:r>
      <w:proofErr w:type="gramEnd"/>
      <w:r>
        <w:rPr>
          <w:color w:val="202124"/>
          <w:sz w:val="24"/>
          <w:szCs w:val="24"/>
          <w:shd w:val="clear" w:color="auto" w:fill="F8F9FA"/>
        </w:rPr>
        <w:t xml:space="preserve"> effects of perceived authenticity on purchase intentions. Journal</w:t>
      </w:r>
      <w:r>
        <w:rPr>
          <w:color w:val="202124"/>
          <w:sz w:val="24"/>
          <w:szCs w:val="24"/>
          <w:shd w:val="clear" w:color="auto" w:fill="F8F9FA"/>
        </w:rPr>
        <w:t xml:space="preserve"> of Retailing and Consumer Services 55. </w:t>
      </w:r>
      <w:hyperlink r:id="rId26">
        <w:r>
          <w:rPr>
            <w:color w:val="202124"/>
            <w:sz w:val="24"/>
            <w:szCs w:val="24"/>
            <w:u w:val="single"/>
            <w:shd w:val="clear" w:color="auto" w:fill="F8F9FA"/>
          </w:rPr>
          <w:t>http://doi.org/10.1016/j.jretconser.2020.102087</w:t>
        </w:r>
      </w:hyperlink>
    </w:p>
    <w:p w14:paraId="143F072E" w14:textId="77777777" w:rsidR="00532AD0" w:rsidRDefault="00217EE4">
      <w:pPr>
        <w:spacing w:line="240" w:lineRule="auto"/>
        <w:rPr>
          <w:color w:val="202124"/>
          <w:sz w:val="24"/>
          <w:szCs w:val="24"/>
          <w:u w:val="single"/>
          <w:shd w:val="clear" w:color="auto" w:fill="F8F9FA"/>
        </w:rPr>
      </w:pPr>
      <w:r>
        <w:rPr>
          <w:color w:val="202124"/>
          <w:sz w:val="24"/>
          <w:szCs w:val="24"/>
          <w:shd w:val="clear" w:color="auto" w:fill="F8F9FA"/>
        </w:rPr>
        <w:lastRenderedPageBreak/>
        <w:t>Pérez-</w:t>
      </w:r>
      <w:proofErr w:type="spellStart"/>
      <w:r>
        <w:rPr>
          <w:color w:val="202124"/>
          <w:sz w:val="24"/>
          <w:szCs w:val="24"/>
          <w:shd w:val="clear" w:color="auto" w:fill="F8F9FA"/>
        </w:rPr>
        <w:t>Elortondo</w:t>
      </w:r>
      <w:proofErr w:type="spellEnd"/>
      <w:r>
        <w:rPr>
          <w:color w:val="202124"/>
          <w:sz w:val="24"/>
          <w:szCs w:val="24"/>
          <w:shd w:val="clear" w:color="auto" w:fill="F8F9FA"/>
        </w:rPr>
        <w:t xml:space="preserve"> F J, </w:t>
      </w:r>
      <w:proofErr w:type="spellStart"/>
      <w:r>
        <w:rPr>
          <w:color w:val="202124"/>
          <w:sz w:val="24"/>
          <w:szCs w:val="24"/>
          <w:shd w:val="clear" w:color="auto" w:fill="F8F9FA"/>
        </w:rPr>
        <w:t>Symoneaux</w:t>
      </w:r>
      <w:proofErr w:type="spellEnd"/>
      <w:r>
        <w:rPr>
          <w:color w:val="202124"/>
          <w:sz w:val="24"/>
          <w:szCs w:val="24"/>
          <w:shd w:val="clear" w:color="auto" w:fill="F8F9FA"/>
        </w:rPr>
        <w:t xml:space="preserve"> R, </w:t>
      </w:r>
      <w:proofErr w:type="spellStart"/>
      <w:r>
        <w:rPr>
          <w:color w:val="202124"/>
          <w:sz w:val="24"/>
          <w:szCs w:val="24"/>
          <w:shd w:val="clear" w:color="auto" w:fill="F8F9FA"/>
        </w:rPr>
        <w:t>Etaio</w:t>
      </w:r>
      <w:proofErr w:type="spellEnd"/>
      <w:r>
        <w:rPr>
          <w:color w:val="202124"/>
          <w:sz w:val="24"/>
          <w:szCs w:val="24"/>
          <w:shd w:val="clear" w:color="auto" w:fill="F8F9FA"/>
        </w:rPr>
        <w:t xml:space="preserve"> I, Coulon-Leroy C, Maître I, </w:t>
      </w:r>
      <w:proofErr w:type="spellStart"/>
      <w:r>
        <w:rPr>
          <w:color w:val="202124"/>
          <w:sz w:val="24"/>
          <w:szCs w:val="24"/>
          <w:shd w:val="clear" w:color="auto" w:fill="F8F9FA"/>
        </w:rPr>
        <w:t>Zannoni</w:t>
      </w:r>
      <w:proofErr w:type="spellEnd"/>
      <w:r>
        <w:rPr>
          <w:color w:val="202124"/>
          <w:sz w:val="24"/>
          <w:szCs w:val="24"/>
          <w:shd w:val="clear" w:color="auto" w:fill="F8F9FA"/>
        </w:rPr>
        <w:t xml:space="preserve"> M (2018) Current status and perspectives of the official sensory control methods in protected designation of origin food products and wines. Food control 88: 159-16</w:t>
      </w:r>
      <w:r>
        <w:rPr>
          <w:color w:val="202124"/>
          <w:sz w:val="24"/>
          <w:szCs w:val="24"/>
          <w:shd w:val="clear" w:color="auto" w:fill="F8F9FA"/>
        </w:rPr>
        <w:t xml:space="preserve">8. </w:t>
      </w:r>
      <w:hyperlink r:id="rId27">
        <w:r>
          <w:rPr>
            <w:color w:val="202124"/>
            <w:sz w:val="24"/>
            <w:szCs w:val="24"/>
            <w:u w:val="single"/>
            <w:shd w:val="clear" w:color="auto" w:fill="F8F9FA"/>
          </w:rPr>
          <w:t>http://doi.org/10.1016/j.foodcont.2018.01.010</w:t>
        </w:r>
      </w:hyperlink>
    </w:p>
    <w:p w14:paraId="510332C5" w14:textId="77777777" w:rsidR="00532AD0" w:rsidRDefault="00217EE4">
      <w:pPr>
        <w:spacing w:line="240" w:lineRule="auto"/>
        <w:rPr>
          <w:color w:val="202124"/>
          <w:sz w:val="24"/>
          <w:szCs w:val="24"/>
          <w:u w:val="single"/>
          <w:shd w:val="clear" w:color="auto" w:fill="F8F9FA"/>
        </w:rPr>
      </w:pPr>
      <w:proofErr w:type="spellStart"/>
      <w:r>
        <w:rPr>
          <w:color w:val="202124"/>
          <w:sz w:val="24"/>
          <w:szCs w:val="24"/>
          <w:shd w:val="clear" w:color="auto" w:fill="F8F9FA"/>
        </w:rPr>
        <w:t>Raustiala</w:t>
      </w:r>
      <w:proofErr w:type="spellEnd"/>
      <w:r>
        <w:rPr>
          <w:color w:val="202124"/>
          <w:sz w:val="24"/>
          <w:szCs w:val="24"/>
          <w:shd w:val="clear" w:color="auto" w:fill="F8F9FA"/>
        </w:rPr>
        <w:t xml:space="preserve"> K, </w:t>
      </w:r>
      <w:proofErr w:type="spellStart"/>
      <w:r>
        <w:rPr>
          <w:color w:val="202124"/>
          <w:sz w:val="24"/>
          <w:szCs w:val="24"/>
          <w:shd w:val="clear" w:color="auto" w:fill="F8F9FA"/>
        </w:rPr>
        <w:t>Munzer</w:t>
      </w:r>
      <w:proofErr w:type="spellEnd"/>
      <w:r>
        <w:rPr>
          <w:color w:val="202124"/>
          <w:sz w:val="24"/>
          <w:szCs w:val="24"/>
          <w:shd w:val="clear" w:color="auto" w:fill="F8F9FA"/>
        </w:rPr>
        <w:t xml:space="preserve"> SR (200</w:t>
      </w:r>
      <w:r>
        <w:rPr>
          <w:color w:val="202124"/>
          <w:sz w:val="24"/>
          <w:szCs w:val="24"/>
          <w:shd w:val="clear" w:color="auto" w:fill="F8F9FA"/>
        </w:rPr>
        <w:t xml:space="preserve">7) The global struggle over geographical indications. European Journal of International Law 18:2:337-365. </w:t>
      </w:r>
      <w:hyperlink r:id="rId28">
        <w:r>
          <w:rPr>
            <w:color w:val="202124"/>
            <w:sz w:val="24"/>
            <w:szCs w:val="24"/>
            <w:u w:val="single"/>
            <w:shd w:val="clear" w:color="auto" w:fill="F8F9FA"/>
          </w:rPr>
          <w:t>http://doi.org/10.1093/ejil/chm016</w:t>
        </w:r>
      </w:hyperlink>
    </w:p>
    <w:p w14:paraId="02BF9F37" w14:textId="77777777" w:rsidR="00532AD0" w:rsidRDefault="00217EE4">
      <w:pPr>
        <w:spacing w:line="240" w:lineRule="auto"/>
        <w:rPr>
          <w:color w:val="202124"/>
          <w:sz w:val="24"/>
          <w:szCs w:val="24"/>
          <w:shd w:val="clear" w:color="auto" w:fill="F8F9FA"/>
        </w:rPr>
      </w:pPr>
      <w:proofErr w:type="spellStart"/>
      <w:r>
        <w:rPr>
          <w:color w:val="202124"/>
          <w:sz w:val="24"/>
          <w:szCs w:val="24"/>
          <w:shd w:val="clear" w:color="auto" w:fill="F8F9FA"/>
        </w:rPr>
        <w:t>Saaty</w:t>
      </w:r>
      <w:proofErr w:type="spellEnd"/>
      <w:r>
        <w:rPr>
          <w:color w:val="202124"/>
          <w:sz w:val="24"/>
          <w:szCs w:val="24"/>
          <w:shd w:val="clear" w:color="auto" w:fill="F8F9FA"/>
        </w:rPr>
        <w:t xml:space="preserve"> T (1990) How to </w:t>
      </w:r>
      <w:proofErr w:type="gramStart"/>
      <w:r>
        <w:rPr>
          <w:color w:val="202124"/>
          <w:sz w:val="24"/>
          <w:szCs w:val="24"/>
          <w:shd w:val="clear" w:color="auto" w:fill="F8F9FA"/>
        </w:rPr>
        <w:t>make a decision</w:t>
      </w:r>
      <w:proofErr w:type="gramEnd"/>
      <w:r>
        <w:rPr>
          <w:color w:val="202124"/>
          <w:sz w:val="24"/>
          <w:szCs w:val="24"/>
          <w:shd w:val="clear" w:color="auto" w:fill="F8F9FA"/>
        </w:rPr>
        <w:t xml:space="preserve">: the analytic hierarchy process. European Journal of Operational Research 48:1: 9-26. </w:t>
      </w:r>
      <w:r>
        <w:rPr>
          <w:color w:val="202124"/>
          <w:sz w:val="24"/>
          <w:szCs w:val="24"/>
          <w:u w:val="single"/>
          <w:shd w:val="clear" w:color="auto" w:fill="F8F9FA"/>
        </w:rPr>
        <w:t>https://doi.org/10.1016/0377-2217(90)90057-I</w:t>
      </w:r>
      <w:r>
        <w:rPr>
          <w:color w:val="202124"/>
          <w:sz w:val="24"/>
          <w:szCs w:val="24"/>
          <w:shd w:val="clear" w:color="auto" w:fill="F8F9FA"/>
        </w:rPr>
        <w:t xml:space="preserve"> </w:t>
      </w:r>
    </w:p>
    <w:p w14:paraId="0C4BA6D3" w14:textId="77777777" w:rsidR="00532AD0" w:rsidRDefault="00217EE4">
      <w:pPr>
        <w:spacing w:line="240" w:lineRule="auto"/>
        <w:rPr>
          <w:color w:val="C00000"/>
          <w:sz w:val="18"/>
          <w:szCs w:val="18"/>
        </w:rPr>
      </w:pPr>
      <w:proofErr w:type="spellStart"/>
      <w:r>
        <w:rPr>
          <w:color w:val="202124"/>
          <w:sz w:val="24"/>
          <w:szCs w:val="24"/>
          <w:shd w:val="clear" w:color="auto" w:fill="F8F9FA"/>
        </w:rPr>
        <w:t>Sgroi</w:t>
      </w:r>
      <w:proofErr w:type="spellEnd"/>
      <w:r>
        <w:rPr>
          <w:color w:val="202124"/>
          <w:sz w:val="24"/>
          <w:szCs w:val="24"/>
          <w:shd w:val="clear" w:color="auto" w:fill="F8F9FA"/>
        </w:rPr>
        <w:t xml:space="preserve"> F, </w:t>
      </w:r>
      <w:proofErr w:type="spellStart"/>
      <w:r>
        <w:rPr>
          <w:color w:val="202124"/>
          <w:sz w:val="24"/>
          <w:szCs w:val="24"/>
          <w:shd w:val="clear" w:color="auto" w:fill="F8F9FA"/>
        </w:rPr>
        <w:t>Mondica</w:t>
      </w:r>
      <w:proofErr w:type="spellEnd"/>
      <w:r>
        <w:rPr>
          <w:color w:val="202124"/>
          <w:sz w:val="24"/>
          <w:szCs w:val="24"/>
          <w:shd w:val="clear" w:color="auto" w:fill="F8F9FA"/>
        </w:rPr>
        <w:t xml:space="preserve"> F (2022) Localized agri-foo</w:t>
      </w:r>
      <w:r>
        <w:rPr>
          <w:color w:val="202124"/>
          <w:sz w:val="24"/>
          <w:szCs w:val="24"/>
          <w:shd w:val="clear" w:color="auto" w:fill="F8F9FA"/>
        </w:rPr>
        <w:t xml:space="preserve">d systems: the case of pecorino Siciliano PDO a food product of the tradition of Mediterranean gastronomy. International Journal of Gastronomy and Food Science. </w:t>
      </w:r>
      <w:hyperlink r:id="rId29">
        <w:r>
          <w:rPr>
            <w:color w:val="202124"/>
            <w:sz w:val="24"/>
            <w:szCs w:val="24"/>
            <w:u w:val="single"/>
            <w:shd w:val="clear" w:color="auto" w:fill="F8F9FA"/>
          </w:rPr>
          <w:t>http://doi.org/10/1016/j.ijgfs.2022</w:t>
        </w:r>
        <w:r>
          <w:rPr>
            <w:color w:val="202124"/>
            <w:sz w:val="24"/>
            <w:szCs w:val="24"/>
            <w:u w:val="single"/>
            <w:shd w:val="clear" w:color="auto" w:fill="F8F9FA"/>
          </w:rPr>
          <w:t>.10047</w:t>
        </w:r>
      </w:hyperlink>
    </w:p>
    <w:sectPr w:rsidR="00532AD0">
      <w:headerReference w:type="even" r:id="rId30"/>
      <w:headerReference w:type="default" r:id="rId31"/>
      <w:headerReference w:type="first" r:id="rId32"/>
      <w:footerReference w:type="first" r:id="rId33"/>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4394" w14:textId="77777777" w:rsidR="00217EE4" w:rsidRDefault="00217EE4">
      <w:pPr>
        <w:spacing w:line="240" w:lineRule="auto"/>
      </w:pPr>
      <w:r>
        <w:separator/>
      </w:r>
    </w:p>
  </w:endnote>
  <w:endnote w:type="continuationSeparator" w:id="0">
    <w:p w14:paraId="51D54077" w14:textId="77777777" w:rsidR="00217EE4" w:rsidRDefault="00217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4D71" w14:textId="77777777" w:rsidR="00532AD0" w:rsidRDefault="00217EE4">
    <w:pPr>
      <w:jc w:val="center"/>
      <w:rPr>
        <w:sz w:val="18"/>
        <w:szCs w:val="18"/>
      </w:rPr>
    </w:pPr>
    <w:r>
      <w:rPr>
        <w:sz w:val="18"/>
        <w:szCs w:val="18"/>
      </w:rPr>
      <w:fldChar w:fldCharType="begin"/>
    </w:r>
    <w:r>
      <w:rPr>
        <w:sz w:val="18"/>
        <w:szCs w:val="18"/>
      </w:rPr>
      <w:instrText>PAGE</w:instrText>
    </w:r>
    <w:r>
      <w:rPr>
        <w:sz w:val="18"/>
        <w:szCs w:val="18"/>
      </w:rPr>
      <w:fldChar w:fldCharType="separate"/>
    </w:r>
    <w:r w:rsidR="00E35BB9">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0924" w14:textId="77777777" w:rsidR="00217EE4" w:rsidRDefault="00217EE4">
      <w:pPr>
        <w:spacing w:line="240" w:lineRule="auto"/>
      </w:pPr>
      <w:r>
        <w:separator/>
      </w:r>
    </w:p>
  </w:footnote>
  <w:footnote w:type="continuationSeparator" w:id="0">
    <w:p w14:paraId="055C0DF1" w14:textId="77777777" w:rsidR="00217EE4" w:rsidRDefault="00217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5518" w14:textId="33F5C174" w:rsidR="00532AD0" w:rsidRDefault="00217EE4">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sz w:val="18"/>
        <w:szCs w:val="18"/>
      </w:rPr>
      <mc:AlternateContent>
        <mc:Choice Requires="wpg">
          <w:drawing>
            <wp:anchor distT="0" distB="0" distL="114300" distR="114300" simplePos="0" relativeHeight="251660288" behindDoc="0" locked="0" layoutInCell="1" hidden="0" allowOverlap="1" wp14:anchorId="0658CCA7" wp14:editId="17AFD83F">
              <wp:simplePos x="0" y="0"/>
              <wp:positionH relativeFrom="page">
                <wp:posOffset>-444336</wp:posOffset>
              </wp:positionH>
              <wp:positionV relativeFrom="page">
                <wp:posOffset>7989188</wp:posOffset>
              </wp:positionV>
              <wp:extent cx="6939915" cy="9613265"/>
              <wp:effectExtent l="0" t="0" r="0" b="0"/>
              <wp:wrapNone/>
              <wp:docPr id="54" name="Gruppo 54"/>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33" name="Gruppo 33"/>
                      <wpg:cNvGrpSpPr/>
                      <wpg:grpSpPr>
                        <a:xfrm>
                          <a:off x="1876043" y="-250"/>
                          <a:ext cx="6939909" cy="7560499"/>
                          <a:chOff x="0" y="-317"/>
                          <a:chExt cx="6940000" cy="9613718"/>
                        </a:xfrm>
                      </wpg:grpSpPr>
                      <wps:wsp>
                        <wps:cNvPr id="34" name="Rettangolo 34"/>
                        <wps:cNvSpPr/>
                        <wps:spPr>
                          <a:xfrm>
                            <a:off x="0" y="0"/>
                            <a:ext cx="6940000" cy="9613075"/>
                          </a:xfrm>
                          <a:prstGeom prst="rect">
                            <a:avLst/>
                          </a:prstGeom>
                          <a:noFill/>
                          <a:ln>
                            <a:noFill/>
                          </a:ln>
                        </wps:spPr>
                        <wps:txbx>
                          <w:txbxContent>
                            <w:p w14:paraId="1E813A0E" w14:textId="77777777" w:rsidR="00532AD0" w:rsidRDefault="00532AD0">
                              <w:pPr>
                                <w:spacing w:line="240" w:lineRule="auto"/>
                                <w:jc w:val="left"/>
                                <w:textDirection w:val="btLr"/>
                              </w:pPr>
                            </w:p>
                          </w:txbxContent>
                        </wps:txbx>
                        <wps:bodyPr spcFirstLastPara="1" wrap="square" lIns="91425" tIns="91425" rIns="91425" bIns="91425" anchor="ctr" anchorCtr="0">
                          <a:noAutofit/>
                        </wps:bodyPr>
                      </wps:wsp>
                      <wpg:grpSp>
                        <wpg:cNvPr id="35" name="Gruppo 35"/>
                        <wpg:cNvGrpSpPr/>
                        <wpg:grpSpPr>
                          <a:xfrm>
                            <a:off x="318" y="-317"/>
                            <a:ext cx="6928773" cy="415779"/>
                            <a:chOff x="496" y="843"/>
                            <a:chExt cx="10909" cy="655"/>
                          </a:xfrm>
                        </wpg:grpSpPr>
                        <wpg:grpSp>
                          <wpg:cNvPr id="36" name="Gruppo 36"/>
                          <wpg:cNvGrpSpPr/>
                          <wpg:grpSpPr>
                            <a:xfrm>
                              <a:off x="10767" y="845"/>
                              <a:ext cx="639" cy="653"/>
                              <a:chOff x="10778" y="845"/>
                              <a:chExt cx="639" cy="653"/>
                            </a:xfrm>
                          </wpg:grpSpPr>
                          <wps:wsp>
                            <wps:cNvPr id="37" name="Connettore 2 3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8" name="Connettore 2 3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9" name="Gruppo 39"/>
                          <wpg:cNvGrpSpPr/>
                          <wpg:grpSpPr>
                            <a:xfrm flipH="1">
                              <a:off x="496" y="843"/>
                              <a:ext cx="639" cy="653"/>
                              <a:chOff x="10778" y="845"/>
                              <a:chExt cx="639" cy="653"/>
                            </a:xfrm>
                          </wpg:grpSpPr>
                          <wps:wsp>
                            <wps:cNvPr id="40" name="Connettore 2 40"/>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1" name="Connettore 2 41"/>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42" name="Gruppo 42"/>
                        <wpg:cNvGrpSpPr/>
                        <wpg:grpSpPr>
                          <a:xfrm rot="10800000" flipH="1">
                            <a:off x="11204" y="9198112"/>
                            <a:ext cx="6928485" cy="415289"/>
                            <a:chOff x="496" y="843"/>
                            <a:chExt cx="10909" cy="655"/>
                          </a:xfrm>
                        </wpg:grpSpPr>
                        <wpg:grpSp>
                          <wpg:cNvPr id="43" name="Gruppo 43"/>
                          <wpg:cNvGrpSpPr/>
                          <wpg:grpSpPr>
                            <a:xfrm>
                              <a:off x="10767" y="845"/>
                              <a:ext cx="639" cy="653"/>
                              <a:chOff x="10778" y="845"/>
                              <a:chExt cx="639" cy="653"/>
                            </a:xfrm>
                          </wpg:grpSpPr>
                          <wps:wsp>
                            <wps:cNvPr id="44" name="Connettore 2 4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5" name="Connettore 2 4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46" name="Gruppo 46"/>
                          <wpg:cNvGrpSpPr/>
                          <wpg:grpSpPr>
                            <a:xfrm flipH="1">
                              <a:off x="496" y="843"/>
                              <a:ext cx="639" cy="653"/>
                              <a:chOff x="10778" y="845"/>
                              <a:chExt cx="639" cy="653"/>
                            </a:xfrm>
                          </wpg:grpSpPr>
                          <wps:wsp>
                            <wps:cNvPr id="47" name="Connettore 2 4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8" name="Connettore 2 4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-444336</wp:posOffset>
              </wp:positionH>
              <wp:positionV relativeFrom="page">
                <wp:posOffset>7989188</wp:posOffset>
              </wp:positionV>
              <wp:extent cx="6939915" cy="9613265"/>
              <wp:effectExtent b="0" l="0" r="0" t="0"/>
              <wp:wrapNone/>
              <wp:docPr id="5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E35BB9">
      <w:rPr>
        <w:noProof/>
        <w:color w:val="000000"/>
        <w:sz w:val="18"/>
        <w:szCs w:val="18"/>
      </w:rPr>
      <w:t>2</w:t>
    </w:r>
    <w:r>
      <w:rPr>
        <w:color w:val="000000"/>
        <w:sz w:val="18"/>
        <w:szCs w:val="18"/>
      </w:rPr>
      <w:fldChar w:fldCharType="end"/>
    </w:r>
    <w:r>
      <w:rPr>
        <w:color w:val="00000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772D" w14:textId="77777777" w:rsidR="00532AD0" w:rsidRDefault="00217EE4">
    <w:pPr>
      <w:pBdr>
        <w:top w:val="nil"/>
        <w:left w:val="nil"/>
        <w:bottom w:val="nil"/>
        <w:right w:val="nil"/>
        <w:between w:val="nil"/>
      </w:pBdr>
      <w:tabs>
        <w:tab w:val="left" w:pos="5812"/>
        <w:tab w:val="left" w:pos="5954"/>
        <w:tab w:val="left" w:pos="6096"/>
        <w:tab w:val="left" w:pos="6237"/>
      </w:tabs>
      <w:spacing w:line="240" w:lineRule="auto"/>
      <w:ind w:right="-28"/>
      <w:jc w:val="center"/>
      <w:rPr>
        <w:i/>
        <w:color w:val="000000"/>
        <w:sz w:val="18"/>
        <w:szCs w:val="18"/>
      </w:rPr>
    </w:pPr>
    <w:r>
      <w:rPr>
        <w:b/>
        <w:noProof/>
        <w:color w:val="000000"/>
      </w:rPr>
      <mc:AlternateContent>
        <mc:Choice Requires="wpg">
          <w:drawing>
            <wp:anchor distT="0" distB="0" distL="114300" distR="114300" simplePos="0" relativeHeight="251658240" behindDoc="0" locked="0" layoutInCell="1" hidden="0" allowOverlap="1" wp14:anchorId="5007977E" wp14:editId="4E4B95DD">
              <wp:simplePos x="0" y="0"/>
              <wp:positionH relativeFrom="page">
                <wp:align>center</wp:align>
              </wp:positionH>
              <wp:positionV relativeFrom="page">
                <wp:align>center</wp:align>
              </wp:positionV>
              <wp:extent cx="6939915" cy="9613265"/>
              <wp:effectExtent l="0" t="0" r="0" b="0"/>
              <wp:wrapNone/>
              <wp:docPr id="53" name="Gruppo 53"/>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1" name="Gruppo 1"/>
                      <wpg:cNvGrpSpPr/>
                      <wpg:grpSpPr>
                        <a:xfrm>
                          <a:off x="1876043" y="-250"/>
                          <a:ext cx="6939909" cy="7560499"/>
                          <a:chOff x="0" y="-317"/>
                          <a:chExt cx="6940000" cy="9613718"/>
                        </a:xfrm>
                      </wpg:grpSpPr>
                      <wps:wsp>
                        <wps:cNvPr id="2" name="Rettangolo 2"/>
                        <wps:cNvSpPr/>
                        <wps:spPr>
                          <a:xfrm>
                            <a:off x="0" y="0"/>
                            <a:ext cx="6940000" cy="9613075"/>
                          </a:xfrm>
                          <a:prstGeom prst="rect">
                            <a:avLst/>
                          </a:prstGeom>
                          <a:noFill/>
                          <a:ln>
                            <a:noFill/>
                          </a:ln>
                        </wps:spPr>
                        <wps:txbx>
                          <w:txbxContent>
                            <w:p w14:paraId="49BDB2A3" w14:textId="77777777" w:rsidR="00532AD0" w:rsidRDefault="00532AD0">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318" y="-317"/>
                            <a:ext cx="6928773" cy="415779"/>
                            <a:chOff x="496" y="843"/>
                            <a:chExt cx="10909" cy="655"/>
                          </a:xfrm>
                        </wpg:grpSpPr>
                        <wpg:grpSp>
                          <wpg:cNvPr id="4" name="Gruppo 4"/>
                          <wpg:cNvGrpSpPr/>
                          <wpg:grpSpPr>
                            <a:xfrm>
                              <a:off x="10767" y="845"/>
                              <a:ext cx="639" cy="653"/>
                              <a:chOff x="10778" y="845"/>
                              <a:chExt cx="639" cy="653"/>
                            </a:xfrm>
                          </wpg:grpSpPr>
                          <wps:wsp>
                            <wps:cNvPr id="5" name="Connettore 2 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6" name="Connettore 2 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7" name="Gruppo 7"/>
                          <wpg:cNvGrpSpPr/>
                          <wpg:grpSpPr>
                            <a:xfrm flipH="1">
                              <a:off x="496" y="843"/>
                              <a:ext cx="639" cy="653"/>
                              <a:chOff x="10778" y="845"/>
                              <a:chExt cx="639" cy="653"/>
                            </a:xfrm>
                          </wpg:grpSpPr>
                          <wps:wsp>
                            <wps:cNvPr id="8" name="Connettore 2 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9" name="Connettore 2 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10" name="Gruppo 10"/>
                        <wpg:cNvGrpSpPr/>
                        <wpg:grpSpPr>
                          <a:xfrm rot="10800000" flipH="1">
                            <a:off x="11204" y="9198112"/>
                            <a:ext cx="6928485" cy="415289"/>
                            <a:chOff x="496" y="843"/>
                            <a:chExt cx="10909" cy="655"/>
                          </a:xfrm>
                        </wpg:grpSpPr>
                        <wpg:grpSp>
                          <wpg:cNvPr id="11" name="Gruppo 11"/>
                          <wpg:cNvGrpSpPr/>
                          <wpg:grpSpPr>
                            <a:xfrm>
                              <a:off x="10767" y="845"/>
                              <a:ext cx="639" cy="653"/>
                              <a:chOff x="10778" y="845"/>
                              <a:chExt cx="639" cy="653"/>
                            </a:xfrm>
                          </wpg:grpSpPr>
                          <wps:wsp>
                            <wps:cNvPr id="12" name="Connettore 2 12"/>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3" name="Connettore 2 13"/>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14" name="Gruppo 14"/>
                          <wpg:cNvGrpSpPr/>
                          <wpg:grpSpPr>
                            <a:xfrm flipH="1">
                              <a:off x="496" y="843"/>
                              <a:ext cx="639" cy="653"/>
                              <a:chOff x="10778" y="845"/>
                              <a:chExt cx="639" cy="653"/>
                            </a:xfrm>
                          </wpg:grpSpPr>
                          <wps:wsp>
                            <wps:cNvPr id="15" name="Connettore 2 1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6" name="Connettore 2 1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5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i/>
        <w:color w:val="000000"/>
        <w:sz w:val="18"/>
        <w:szCs w:val="18"/>
      </w:rPr>
      <w:t>Wine quality improvement based on the perception of Protected Designation of Origin (PDO) and Protected Geographical Indication (PGI) - evidence from Bulgaria</w:t>
    </w:r>
  </w:p>
  <w:p w14:paraId="0FE0C926" w14:textId="79F35137" w:rsidR="00532AD0" w:rsidRDefault="00217EE4">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E35BB9">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6037" w14:textId="77777777" w:rsidR="00532AD0" w:rsidRDefault="00217EE4">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44C11800" wp14:editId="3EC2943D">
              <wp:simplePos x="0" y="0"/>
              <wp:positionH relativeFrom="page">
                <wp:align>center</wp:align>
              </wp:positionH>
              <wp:positionV relativeFrom="page">
                <wp:align>center</wp:align>
              </wp:positionV>
              <wp:extent cx="6939915" cy="9613265"/>
              <wp:effectExtent l="0" t="0" r="0" b="0"/>
              <wp:wrapNone/>
              <wp:docPr id="55" name="Gruppo 55"/>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17" name="Gruppo 17"/>
                      <wpg:cNvGrpSpPr/>
                      <wpg:grpSpPr>
                        <a:xfrm>
                          <a:off x="1876043" y="-250"/>
                          <a:ext cx="6939909" cy="7560499"/>
                          <a:chOff x="0" y="-317"/>
                          <a:chExt cx="6940000" cy="9613718"/>
                        </a:xfrm>
                      </wpg:grpSpPr>
                      <wps:wsp>
                        <wps:cNvPr id="18" name="Rettangolo 18"/>
                        <wps:cNvSpPr/>
                        <wps:spPr>
                          <a:xfrm>
                            <a:off x="0" y="0"/>
                            <a:ext cx="6940000" cy="9613075"/>
                          </a:xfrm>
                          <a:prstGeom prst="rect">
                            <a:avLst/>
                          </a:prstGeom>
                          <a:noFill/>
                          <a:ln>
                            <a:noFill/>
                          </a:ln>
                        </wps:spPr>
                        <wps:txbx>
                          <w:txbxContent>
                            <w:p w14:paraId="43A9134A" w14:textId="77777777" w:rsidR="00532AD0" w:rsidRDefault="00532AD0">
                              <w:pPr>
                                <w:spacing w:line="240" w:lineRule="auto"/>
                                <w:jc w:val="left"/>
                                <w:textDirection w:val="btLr"/>
                              </w:pPr>
                            </w:p>
                          </w:txbxContent>
                        </wps:txbx>
                        <wps:bodyPr spcFirstLastPara="1" wrap="square" lIns="91425" tIns="91425" rIns="91425" bIns="91425" anchor="ctr" anchorCtr="0">
                          <a:noAutofit/>
                        </wps:bodyPr>
                      </wps:wsp>
                      <wpg:grpSp>
                        <wpg:cNvPr id="19" name="Gruppo 19"/>
                        <wpg:cNvGrpSpPr/>
                        <wpg:grpSpPr>
                          <a:xfrm>
                            <a:off x="318" y="-317"/>
                            <a:ext cx="6928773" cy="415779"/>
                            <a:chOff x="496" y="843"/>
                            <a:chExt cx="10909" cy="655"/>
                          </a:xfrm>
                        </wpg:grpSpPr>
                        <wpg:grpSp>
                          <wpg:cNvPr id="20" name="Gruppo 20"/>
                          <wpg:cNvGrpSpPr/>
                          <wpg:grpSpPr>
                            <a:xfrm>
                              <a:off x="10767" y="845"/>
                              <a:ext cx="639" cy="653"/>
                              <a:chOff x="10778" y="845"/>
                              <a:chExt cx="639" cy="653"/>
                            </a:xfrm>
                          </wpg:grpSpPr>
                          <wps:wsp>
                            <wps:cNvPr id="21" name="Connettore 2 2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2" name="Connettore 2 2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23" name="Gruppo 23"/>
                          <wpg:cNvGrpSpPr/>
                          <wpg:grpSpPr>
                            <a:xfrm flipH="1">
                              <a:off x="496" y="843"/>
                              <a:ext cx="639" cy="653"/>
                              <a:chOff x="10778" y="845"/>
                              <a:chExt cx="639" cy="653"/>
                            </a:xfrm>
                          </wpg:grpSpPr>
                          <wps:wsp>
                            <wps:cNvPr id="24" name="Connettore 2 2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5" name="Connettore 2 2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26" name="Gruppo 26"/>
                        <wpg:cNvGrpSpPr/>
                        <wpg:grpSpPr>
                          <a:xfrm rot="10800000" flipH="1">
                            <a:off x="11204" y="9198112"/>
                            <a:ext cx="6928485" cy="415289"/>
                            <a:chOff x="496" y="843"/>
                            <a:chExt cx="10909" cy="655"/>
                          </a:xfrm>
                        </wpg:grpSpPr>
                        <wpg:grpSp>
                          <wpg:cNvPr id="27" name="Gruppo 27"/>
                          <wpg:cNvGrpSpPr/>
                          <wpg:grpSpPr>
                            <a:xfrm>
                              <a:off x="10767" y="845"/>
                              <a:ext cx="639" cy="653"/>
                              <a:chOff x="10778" y="845"/>
                              <a:chExt cx="639" cy="653"/>
                            </a:xfrm>
                          </wpg:grpSpPr>
                          <wps:wsp>
                            <wps:cNvPr id="28" name="Connettore 2 2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9" name="Connettore 2 2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0" name="Gruppo 30"/>
                          <wpg:cNvGrpSpPr/>
                          <wpg:grpSpPr>
                            <a:xfrm flipH="1">
                              <a:off x="496" y="843"/>
                              <a:ext cx="639" cy="653"/>
                              <a:chOff x="10778" y="845"/>
                              <a:chExt cx="639" cy="653"/>
                            </a:xfrm>
                          </wpg:grpSpPr>
                          <wps:wsp>
                            <wps:cNvPr id="31" name="Connettore 2 3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2" name="Connettore 2 3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5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7FE5"/>
    <w:multiLevelType w:val="multilevel"/>
    <w:tmpl w:val="8C901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D14F1"/>
    <w:multiLevelType w:val="multilevel"/>
    <w:tmpl w:val="0880875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9794246">
    <w:abstractNumId w:val="0"/>
  </w:num>
  <w:num w:numId="2" w16cid:durableId="1997152141">
    <w:abstractNumId w:val="1"/>
  </w:num>
  <w:num w:numId="3" w16cid:durableId="182787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8716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9829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592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318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1910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6930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7492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614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D0"/>
    <w:rsid w:val="00217EE4"/>
    <w:rsid w:val="00532AD0"/>
    <w:rsid w:val="00E35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C1DE"/>
  <w15:docId w15:val="{6B3CAB9D-4F9B-4CF0-814E-C771F643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pPr>
  </w:style>
  <w:style w:type="paragraph" w:styleId="Titolo1">
    <w:name w:val="heading 1"/>
    <w:basedOn w:val="Normale"/>
    <w:next w:val="Normale"/>
    <w:link w:val="Titolo1Carattere"/>
    <w:uiPriority w:val="9"/>
    <w:qFormat/>
    <w:rsid w:val="00F61060"/>
    <w:pPr>
      <w:keepNext/>
      <w:numPr>
        <w:numId w:val="2"/>
      </w:numPr>
      <w:spacing w:before="420" w:after="240"/>
      <w:outlineLvl w:val="0"/>
    </w:pPr>
    <w:rPr>
      <w:rFonts w:cs="Arial"/>
      <w:b/>
      <w:bCs/>
      <w:kern w:val="32"/>
      <w:szCs w:val="32"/>
    </w:rPr>
  </w:style>
  <w:style w:type="paragraph" w:styleId="Titolo2">
    <w:name w:val="heading 2"/>
    <w:basedOn w:val="Normale"/>
    <w:next w:val="Normale"/>
    <w:link w:val="Titolo2Carattere"/>
    <w:uiPriority w:val="9"/>
    <w:semiHidden/>
    <w:unhideWhenUsed/>
    <w:qFormat/>
    <w:rsid w:val="00FA03BC"/>
    <w:pPr>
      <w:keepNext/>
      <w:numPr>
        <w:ilvl w:val="1"/>
        <w:numId w:val="2"/>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uiPriority w:val="9"/>
    <w:semiHidden/>
    <w:unhideWhenUsed/>
    <w:qFormat/>
    <w:rsid w:val="00200467"/>
    <w:pPr>
      <w:numPr>
        <w:ilvl w:val="2"/>
        <w:numId w:val="2"/>
      </w:numPr>
      <w:spacing w:before="320" w:after="180"/>
      <w:outlineLvl w:val="2"/>
    </w:pPr>
    <w:rPr>
      <w:i/>
      <w:szCs w:val="24"/>
    </w:rPr>
  </w:style>
  <w:style w:type="paragraph" w:styleId="Titolo4">
    <w:name w:val="heading 4"/>
    <w:basedOn w:val="Normale"/>
    <w:next w:val="Normale"/>
    <w:uiPriority w:val="9"/>
    <w:semiHidden/>
    <w:unhideWhenUsed/>
    <w:qFormat/>
    <w:rsid w:val="00AF1114"/>
    <w:pPr>
      <w:keepNext/>
      <w:spacing w:before="240" w:after="60"/>
      <w:outlineLvl w:val="3"/>
    </w:pPr>
    <w:rPr>
      <w:bCs/>
      <w:i/>
      <w:szCs w:val="28"/>
    </w:rPr>
  </w:style>
  <w:style w:type="paragraph" w:styleId="Titolo5">
    <w:name w:val="heading 5"/>
    <w:aliases w:val="Subparagraph"/>
    <w:basedOn w:val="Normale"/>
    <w:next w:val="Normale"/>
    <w:uiPriority w:val="9"/>
    <w:semiHidden/>
    <w:unhideWhenUsed/>
    <w:qFormat/>
    <w:pPr>
      <w:keepNext/>
      <w:widowControl w:val="0"/>
      <w:spacing w:before="240" w:after="160"/>
      <w:outlineLvl w:val="4"/>
    </w:pPr>
    <w:rPr>
      <w:b/>
      <w:snapToGrid w:val="0"/>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reformattatoHTML">
    <w:name w:val="HTML Preformatted"/>
    <w:basedOn w:val="Normale"/>
    <w:link w:val="PreformattatoHTMLCarattere"/>
    <w:uiPriority w:val="99"/>
    <w:unhideWhenUsed/>
    <w:rsid w:val="009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9B34B4"/>
    <w:rPr>
      <w:rFonts w:ascii="Courier New" w:hAnsi="Courier New" w:cs="Courier New"/>
    </w:rPr>
  </w:style>
  <w:style w:type="character" w:customStyle="1" w:styleId="y2iqfc">
    <w:name w:val="y2iqfc"/>
    <w:basedOn w:val="Carpredefinitoparagrafo"/>
    <w:rsid w:val="009B34B4"/>
  </w:style>
  <w:style w:type="paragraph" w:styleId="Paragrafoelenco">
    <w:name w:val="List Paragraph"/>
    <w:basedOn w:val="Normale"/>
    <w:uiPriority w:val="34"/>
    <w:qFormat/>
    <w:rsid w:val="009B34B4"/>
    <w:pPr>
      <w:spacing w:line="240" w:lineRule="auto"/>
      <w:ind w:left="720"/>
      <w:contextualSpacing/>
      <w:jc w:val="left"/>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oi.org/10.1093/erae/28.4.433" TargetMode="External"/><Relationship Id="rId18" Type="http://schemas.openxmlformats.org/officeDocument/2006/relationships/hyperlink" Target="http://doi.org/10.106/j.foodpol.2021.102118" TargetMode="External"/><Relationship Id="rId26" Type="http://schemas.openxmlformats.org/officeDocument/2006/relationships/hyperlink" Target="http://doi.org/10.1016/j.jretconser.2020.102087" TargetMode="External"/><Relationship Id="rId3" Type="http://schemas.openxmlformats.org/officeDocument/2006/relationships/styles" Target="styles.xml"/><Relationship Id="rId21" Type="http://schemas.openxmlformats.org/officeDocument/2006/relationships/hyperlink" Target="http://doi.org/10.1016/j.wpi.2010.08.0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r.org/10.1016/j.worlddev.2015.04.004" TargetMode="External"/><Relationship Id="rId17" Type="http://schemas.openxmlformats.org/officeDocument/2006/relationships/hyperlink" Target="http://dx.doi.org/10.1016/j.foodres.2017.09.059" TargetMode="External"/><Relationship Id="rId25" Type="http://schemas.openxmlformats.org/officeDocument/2006/relationships/hyperlink" Target="http://doi.org/10.1016/j.jbusres.2013.06.00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i.org/10.1080/149277113.2014.906171" TargetMode="External"/><Relationship Id="rId20" Type="http://schemas.openxmlformats.org/officeDocument/2006/relationships/hyperlink" Target="about:blank" TargetMode="External"/><Relationship Id="rId29" Type="http://schemas.openxmlformats.org/officeDocument/2006/relationships/hyperlink" Target="http://doi.org/10/1016/j.ijgfs.2022.100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s0743-0167(02)00052-9" TargetMode="External"/><Relationship Id="rId24" Type="http://schemas.openxmlformats.org/officeDocument/2006/relationships/hyperlink" Target="http://dx.doi.org/10.1016/j.wep.2014.12.00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oi.org/10.1016/j.foodpol.2021.102170" TargetMode="External"/><Relationship Id="rId23" Type="http://schemas.openxmlformats.org/officeDocument/2006/relationships/hyperlink" Target="http://doi.org/10.1016/j.ijhm.2021.103102" TargetMode="External"/><Relationship Id="rId28" Type="http://schemas.openxmlformats.org/officeDocument/2006/relationships/hyperlink" Target="http://doi.org/10.1093/ejil/chm016" TargetMode="External"/><Relationship Id="rId10" Type="http://schemas.openxmlformats.org/officeDocument/2006/relationships/image" Target="media/image5.png"/><Relationship Id="rId19" Type="http://schemas.openxmlformats.org/officeDocument/2006/relationships/hyperlink" Target="http://doi.org/10.1016/j.foodres.2022.11116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i.org/10.1016/j.jclepro.2021.128218" TargetMode="External"/><Relationship Id="rId22" Type="http://schemas.openxmlformats.org/officeDocument/2006/relationships/hyperlink" Target="http://doi.org/10.1016/j.crfs.2021.11.001" TargetMode="External"/><Relationship Id="rId27" Type="http://schemas.openxmlformats.org/officeDocument/2006/relationships/hyperlink" Target="http://doi.org/10.1016/j.foodcont.2018.01.010"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go4uyFBuaoTrNP56xfNeGDYBw==">AMUW2mX+5T6WmKtm0UOly6WQSbdXmbs1J+YP5jX+vBqoGQeexHn0yHxHc5Gjq38uiNYPgp+wWRr7ZAEYdEFXfGYe65nLlX1EBVcOdkVKqtZvc3Y6uBQEUmFqSi503ZBHgdI13hGBM6+1oNRoTA1YW5qR5NSGeolF8CSDP14JXHNwVA+Ln9U4FMhAM5Qot9nOzbs3LMjy43vR3kBJE89fcJVKND+xz8rP8nV98/wOC79Jzmlg//9xH+4EeW1wjh5fBRxp2xwHyU7CINgXyf7UTFT8wDrqujzsBChdDXqq0gnhtoKekLdgx3N9h+HoIaU9OHRNg+C4lazlFL5mhGA6dTmr9FH9+pZQySDKbETmwBGlaU6DbYxWYe1PojncTAPgKn6QCfnPnr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3716</Words>
  <Characters>21185</Characters>
  <Application>Microsoft Office Word</Application>
  <DocSecurity>0</DocSecurity>
  <Lines>176</Lines>
  <Paragraphs>49</Paragraphs>
  <ScaleCrop>false</ScaleCrop>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 Strippoli</cp:lastModifiedBy>
  <cp:revision>2</cp:revision>
  <dcterms:created xsi:type="dcterms:W3CDTF">2022-05-10T16:20:00Z</dcterms:created>
  <dcterms:modified xsi:type="dcterms:W3CDTF">2022-07-04T08:53:00Z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