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4343962A" w:rsidR="009848F2" w:rsidRPr="00E42DF5" w:rsidRDefault="009848F2" w:rsidP="009848F2">
      <w:pPr>
        <w:pStyle w:val="ChapterTitle"/>
        <w:tabs>
          <w:tab w:val="left" w:pos="5812"/>
          <w:tab w:val="left" w:pos="5954"/>
          <w:tab w:val="left" w:pos="6096"/>
          <w:tab w:val="left" w:pos="6237"/>
        </w:tabs>
        <w:spacing w:after="0" w:line="240" w:lineRule="auto"/>
        <w:ind w:left="0" w:right="-28"/>
        <w:jc w:val="left"/>
        <w:rPr>
          <w:color w:val="FF0000"/>
          <w:sz w:val="28"/>
        </w:rPr>
      </w:pPr>
      <w:r w:rsidRPr="00E42DF5">
        <w:rPr>
          <w:sz w:val="28"/>
        </w:rPr>
        <w:t>Chapter N</w:t>
      </w:r>
      <w:r w:rsidR="007808F3" w:rsidRPr="00E42DF5">
        <w:rPr>
          <w:sz w:val="28"/>
        </w:rPr>
        <w:t xml:space="preserve"> </w:t>
      </w:r>
      <w:r w:rsidR="00772B4C">
        <w:rPr>
          <w:color w:val="FF0000"/>
          <w:sz w:val="28"/>
        </w:rPr>
        <w:t>302</w:t>
      </w:r>
    </w:p>
    <w:p w14:paraId="02E5437D" w14:textId="77777777" w:rsidR="00CE5EA1" w:rsidRPr="00E42DF5" w:rsidRDefault="00CE5EA1" w:rsidP="009848F2">
      <w:pPr>
        <w:pStyle w:val="ChapterTitle"/>
        <w:tabs>
          <w:tab w:val="left" w:pos="5812"/>
          <w:tab w:val="left" w:pos="5954"/>
          <w:tab w:val="left" w:pos="6096"/>
          <w:tab w:val="left" w:pos="6237"/>
        </w:tabs>
        <w:spacing w:after="0" w:line="240" w:lineRule="auto"/>
        <w:ind w:left="0" w:right="-28"/>
        <w:jc w:val="left"/>
        <w:rPr>
          <w:sz w:val="28"/>
        </w:rPr>
      </w:pPr>
    </w:p>
    <w:p w14:paraId="7DC3097C" w14:textId="6D538151" w:rsidR="0073247A" w:rsidRPr="00E42DF5" w:rsidRDefault="0073247A" w:rsidP="0073247A">
      <w:pPr>
        <w:spacing w:after="160" w:line="259" w:lineRule="auto"/>
        <w:jc w:val="center"/>
        <w:rPr>
          <w:rFonts w:eastAsia="Calibri"/>
          <w:b/>
          <w:bCs/>
          <w:sz w:val="30"/>
          <w:szCs w:val="30"/>
          <w:lang w:val="en-GB"/>
        </w:rPr>
      </w:pPr>
      <w:r w:rsidRPr="00E42DF5">
        <w:rPr>
          <w:rFonts w:eastAsia="Calibri"/>
          <w:b/>
          <w:bCs/>
          <w:sz w:val="30"/>
          <w:szCs w:val="30"/>
          <w:lang w:val="en-GB"/>
        </w:rPr>
        <w:t xml:space="preserve">Green technologies and LCA for the analysis of bioactive compounds in wheat </w:t>
      </w:r>
      <w:r w:rsidR="00E31618" w:rsidRPr="00E42DF5">
        <w:rPr>
          <w:rFonts w:eastAsia="Calibri"/>
          <w:b/>
          <w:bCs/>
          <w:sz w:val="30"/>
          <w:szCs w:val="30"/>
          <w:lang w:val="en-GB"/>
        </w:rPr>
        <w:t>husk</w:t>
      </w:r>
      <w:r w:rsidRPr="00E42DF5">
        <w:rPr>
          <w:rFonts w:eastAsia="Calibri"/>
          <w:b/>
          <w:bCs/>
          <w:sz w:val="30"/>
          <w:szCs w:val="30"/>
          <w:lang w:val="en-GB"/>
        </w:rPr>
        <w:t>: an integrated study for sustainability assessment.</w:t>
      </w:r>
    </w:p>
    <w:p w14:paraId="61F73F98" w14:textId="77777777" w:rsidR="007B567F" w:rsidRPr="00E42DF5" w:rsidRDefault="007B567F" w:rsidP="00D66ED0">
      <w:pPr>
        <w:pStyle w:val="Abstract"/>
        <w:tabs>
          <w:tab w:val="left" w:pos="6379"/>
        </w:tabs>
        <w:spacing w:line="276" w:lineRule="auto"/>
        <w:ind w:left="0" w:right="-30"/>
        <w:rPr>
          <w:b/>
          <w:sz w:val="22"/>
        </w:rPr>
      </w:pPr>
      <w:r w:rsidRPr="00E42DF5">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0572079" w14:textId="7CBEFA37" w:rsidR="007F4D19" w:rsidRPr="00E42DF5" w:rsidRDefault="004225DE" w:rsidP="0066107E">
      <w:pPr>
        <w:pBdr>
          <w:top w:val="single" w:sz="4" w:space="1" w:color="auto"/>
          <w:bottom w:val="single" w:sz="4" w:space="1" w:color="auto"/>
        </w:pBdr>
        <w:spacing w:line="240" w:lineRule="auto"/>
        <w:rPr>
          <w:bCs/>
          <w:szCs w:val="22"/>
          <w:lang w:val="en-GB"/>
        </w:rPr>
      </w:pPr>
      <w:r w:rsidRPr="00E42DF5">
        <w:rPr>
          <w:b/>
        </w:rPr>
        <w:t>Abstract.</w:t>
      </w:r>
      <w:r w:rsidRPr="00E42DF5">
        <w:t xml:space="preserve"> </w:t>
      </w:r>
      <w:r w:rsidR="007F4D19" w:rsidRPr="00E42DF5">
        <w:rPr>
          <w:bCs/>
          <w:szCs w:val="22"/>
          <w:lang w:val="en-GB"/>
        </w:rPr>
        <w:t>Wheat is the third most cultivated cereal in the world and is one of the most important cereals for production in the food industry. FAO has estimated that its production worldwide is about 760 million tons, of w</w:t>
      </w:r>
      <w:r w:rsidR="0066107E" w:rsidRPr="00E42DF5">
        <w:rPr>
          <w:bCs/>
          <w:szCs w:val="22"/>
          <w:lang w:val="en-GB"/>
        </w:rPr>
        <w:t>hich Europe produces about 33%</w:t>
      </w:r>
      <w:r w:rsidR="007F4D19" w:rsidRPr="00E42DF5">
        <w:rPr>
          <w:bCs/>
          <w:szCs w:val="22"/>
          <w:lang w:val="en-GB"/>
        </w:rPr>
        <w:t>. Wheat husk, which is the external leathery part of the grain, is one of the main by-products of the wheat supply chain. This low-cost by-product is unstudied and underutilized, although it is generated in abundance in wheat production (about 17-20% of grain yield)</w:t>
      </w:r>
      <w:r w:rsidR="002D49DA">
        <w:rPr>
          <w:bCs/>
          <w:szCs w:val="22"/>
          <w:lang w:val="en-GB"/>
        </w:rPr>
        <w:t xml:space="preserve">. </w:t>
      </w:r>
      <w:r w:rsidR="007F4D19" w:rsidRPr="00E42DF5">
        <w:rPr>
          <w:bCs/>
          <w:szCs w:val="22"/>
          <w:lang w:val="en-GB"/>
        </w:rPr>
        <w:t xml:space="preserve">Therefore, it is important to extract residues of high nutritional value (e.g., polyphenols), thus </w:t>
      </w:r>
      <w:proofErr w:type="spellStart"/>
      <w:r w:rsidR="00AE7F8B" w:rsidRPr="00E42DF5">
        <w:rPr>
          <w:bCs/>
          <w:szCs w:val="22"/>
          <w:lang w:val="en-GB"/>
        </w:rPr>
        <w:t>valorizing</w:t>
      </w:r>
      <w:proofErr w:type="spellEnd"/>
      <w:r w:rsidR="007F4D19" w:rsidRPr="00E42DF5">
        <w:rPr>
          <w:bCs/>
          <w:szCs w:val="22"/>
          <w:lang w:val="en-GB"/>
        </w:rPr>
        <w:t xml:space="preserve"> agri-food by-products.</w:t>
      </w:r>
    </w:p>
    <w:p w14:paraId="38C60B63" w14:textId="6A41B194" w:rsidR="004225DE" w:rsidRPr="00E42DF5" w:rsidRDefault="007F4D19" w:rsidP="00DE5059">
      <w:pPr>
        <w:pBdr>
          <w:top w:val="single" w:sz="4" w:space="1" w:color="auto"/>
          <w:bottom w:val="single" w:sz="4" w:space="1" w:color="auto"/>
        </w:pBdr>
        <w:spacing w:line="240" w:lineRule="auto"/>
        <w:rPr>
          <w:bCs/>
          <w:szCs w:val="22"/>
          <w:lang w:val="en-GB"/>
        </w:rPr>
      </w:pPr>
      <w:r w:rsidRPr="00E42DF5">
        <w:rPr>
          <w:bCs/>
          <w:szCs w:val="22"/>
          <w:lang w:val="en-GB"/>
        </w:rPr>
        <w:t xml:space="preserve">For this purpose, the study will examine the possibility of recovering bioactive compounds (BCs) (e.g., polyphenols) from wheat by-products using green technologies (such as ultrasound-assisted extraction, Natural Deep Eutectic Solvents or NADES, water, etc.), which have been proposed to be the </w:t>
      </w:r>
      <w:r w:rsidRPr="00E42DF5">
        <w:rPr>
          <w:bCs/>
          <w:i/>
          <w:iCs/>
          <w:szCs w:val="22"/>
          <w:lang w:val="en-GB"/>
        </w:rPr>
        <w:t>greener</w:t>
      </w:r>
      <w:r w:rsidRPr="00E42DF5">
        <w:rPr>
          <w:bCs/>
          <w:szCs w:val="22"/>
          <w:lang w:val="en-GB"/>
        </w:rPr>
        <w:t xml:space="preserve"> replacement for </w:t>
      </w:r>
      <w:r w:rsidR="00AE7F8B" w:rsidRPr="00E42DF5">
        <w:rPr>
          <w:bCs/>
          <w:szCs w:val="22"/>
          <w:lang w:val="en-GB"/>
        </w:rPr>
        <w:t>conventiona</w:t>
      </w:r>
      <w:r w:rsidRPr="00E42DF5">
        <w:rPr>
          <w:bCs/>
          <w:szCs w:val="22"/>
          <w:lang w:val="en-GB"/>
        </w:rPr>
        <w:t>l solvents (e.g., Methanol, n-Hexane, Ethyl Acetate, etc.)</w:t>
      </w:r>
      <w:r w:rsidR="002D49DA">
        <w:rPr>
          <w:bCs/>
          <w:szCs w:val="22"/>
          <w:lang w:val="en-GB"/>
        </w:rPr>
        <w:t xml:space="preserve"> </w:t>
      </w:r>
      <w:r w:rsidRPr="00E42DF5">
        <w:rPr>
          <w:bCs/>
          <w:szCs w:val="22"/>
          <w:lang w:val="en-GB"/>
        </w:rPr>
        <w:t xml:space="preserve">In particular, NADES will be applied for the extraction of BCs, as they are natural solvents compatible with food, pharmaceuticals, and cosmetics. Furthermore, the application of the Life Cycle Assessment (LCA) methodology would allow a sustainability assessment for the recovery of bioactive components in comparison to wheat by-products. </w:t>
      </w:r>
    </w:p>
    <w:p w14:paraId="5296746A" w14:textId="77777777" w:rsidR="00CE5EA1" w:rsidRPr="00E42DF5" w:rsidRDefault="00CE5EA1" w:rsidP="00D66ED0">
      <w:pPr>
        <w:pStyle w:val="Abstract"/>
        <w:tabs>
          <w:tab w:val="left" w:pos="6379"/>
        </w:tabs>
        <w:spacing w:line="276" w:lineRule="auto"/>
        <w:ind w:left="0" w:right="-30"/>
        <w:rPr>
          <w:snapToGrid/>
          <w:sz w:val="22"/>
        </w:rPr>
      </w:pPr>
    </w:p>
    <w:p w14:paraId="20AF9FE5" w14:textId="49CD8E2A" w:rsidR="004225DE" w:rsidRPr="00E42DF5" w:rsidRDefault="004225DE" w:rsidP="00D66ED0">
      <w:pPr>
        <w:pStyle w:val="Abstract"/>
        <w:tabs>
          <w:tab w:val="left" w:pos="6379"/>
        </w:tabs>
        <w:spacing w:line="276" w:lineRule="auto"/>
        <w:ind w:left="0" w:right="-30"/>
        <w:rPr>
          <w:snapToGrid/>
          <w:sz w:val="22"/>
        </w:rPr>
      </w:pPr>
      <w:r w:rsidRPr="00E42DF5">
        <w:rPr>
          <w:b/>
          <w:snapToGrid/>
          <w:sz w:val="22"/>
        </w:rPr>
        <w:t>Keywords.</w:t>
      </w:r>
      <w:r w:rsidR="0073247A" w:rsidRPr="00E42DF5">
        <w:rPr>
          <w:snapToGrid/>
          <w:sz w:val="22"/>
        </w:rPr>
        <w:t xml:space="preserve"> Green solvents, NADES,</w:t>
      </w:r>
      <w:r w:rsidR="00AE7F8B" w:rsidRPr="00E42DF5">
        <w:t xml:space="preserve"> </w:t>
      </w:r>
      <w:r w:rsidR="00AE7F8B" w:rsidRPr="00E42DF5">
        <w:rPr>
          <w:snapToGrid/>
          <w:sz w:val="22"/>
        </w:rPr>
        <w:t>bioactive compounds</w:t>
      </w:r>
      <w:r w:rsidR="0073247A" w:rsidRPr="00E42DF5">
        <w:rPr>
          <w:snapToGrid/>
          <w:sz w:val="22"/>
        </w:rPr>
        <w:t xml:space="preserve">, LCA, </w:t>
      </w:r>
      <w:r w:rsidR="00AE7F8B" w:rsidRPr="00E42DF5">
        <w:rPr>
          <w:snapToGrid/>
          <w:sz w:val="22"/>
        </w:rPr>
        <w:t>environmental sustainability.</w:t>
      </w:r>
    </w:p>
    <w:p w14:paraId="68CF7C85" w14:textId="2415D223" w:rsidR="00A370E2" w:rsidRPr="00E42DF5" w:rsidRDefault="007B567F" w:rsidP="00D66ED0">
      <w:pPr>
        <w:pStyle w:val="Abstract"/>
        <w:tabs>
          <w:tab w:val="left" w:pos="6379"/>
        </w:tabs>
        <w:spacing w:line="276" w:lineRule="auto"/>
        <w:ind w:left="0" w:right="-30"/>
        <w:rPr>
          <w:snapToGrid/>
          <w:sz w:val="22"/>
        </w:rPr>
      </w:pPr>
      <w:r w:rsidRPr="00E42DF5">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AE8EF34" w14:textId="77777777" w:rsidR="008C685C" w:rsidRPr="00E42DF5" w:rsidRDefault="008C685C" w:rsidP="008C685C">
      <w:pPr>
        <w:pStyle w:val="Titolo1"/>
        <w:numPr>
          <w:ilvl w:val="1"/>
          <w:numId w:val="39"/>
        </w:numPr>
        <w:spacing w:before="0" w:after="0" w:line="276" w:lineRule="auto"/>
        <w:rPr>
          <w:snapToGrid w:val="0"/>
        </w:rPr>
      </w:pPr>
      <w:r w:rsidRPr="00E42DF5">
        <w:rPr>
          <w:snapToGrid w:val="0"/>
        </w:rPr>
        <w:t>Introduction</w:t>
      </w:r>
    </w:p>
    <w:p w14:paraId="4DABA15B" w14:textId="2543F003" w:rsidR="00650D6C" w:rsidRPr="00E42DF5" w:rsidRDefault="00115B61" w:rsidP="0029683E">
      <w:r w:rsidRPr="00E42DF5">
        <w:t xml:space="preserve">The agri-food industry generates significant amounts of by-products that are normally discarded and can be a serious environmental problem. Wheat is the most common type of cereal, its global production reached 770 million </w:t>
      </w:r>
      <w:proofErr w:type="spellStart"/>
      <w:r w:rsidRPr="00E42DF5">
        <w:t>tonnes</w:t>
      </w:r>
      <w:proofErr w:type="spellEnd"/>
      <w:r w:rsidRPr="00E42DF5">
        <w:t xml:space="preserve"> in 2017, of which 150 million </w:t>
      </w:r>
      <w:proofErr w:type="spellStart"/>
      <w:r w:rsidRPr="00E42DF5">
        <w:t>tonnes</w:t>
      </w:r>
      <w:proofErr w:type="spellEnd"/>
      <w:r w:rsidRPr="00E42DF5">
        <w:t xml:space="preserve"> were harvested in Europe, thus representin</w:t>
      </w:r>
      <w:r w:rsidR="0029683E" w:rsidRPr="00E42DF5">
        <w:t>g 33% of the total production. (FAO, 2018)</w:t>
      </w:r>
      <w:r w:rsidRPr="00E42DF5">
        <w:t>. During the milling process, the wheat undergoes a series of treatments aimed at separating the outer fractions of the seed from the endosperm, i.e., the heart of the caryopsis intended for processing and transformation into cereal based-products. Wheat husks are generated as waste material and represent in terms of weight (%) abou</w:t>
      </w:r>
      <w:r w:rsidR="0029683E" w:rsidRPr="00E42DF5">
        <w:t xml:space="preserve">t 20% of the processing output </w:t>
      </w:r>
      <w:r w:rsidR="0029683E" w:rsidRPr="00E42DF5">
        <w:lastRenderedPageBreak/>
        <w:t>(</w:t>
      </w:r>
      <w:proofErr w:type="spellStart"/>
      <w:r w:rsidR="0029683E" w:rsidRPr="00E42DF5">
        <w:t>Đorđević</w:t>
      </w:r>
      <w:proofErr w:type="spellEnd"/>
      <w:r w:rsidR="00C71D29">
        <w:t xml:space="preserve"> et al., </w:t>
      </w:r>
      <w:r w:rsidR="0029683E" w:rsidRPr="00E42DF5">
        <w:t>2016)</w:t>
      </w:r>
      <w:r w:rsidRPr="00E42DF5">
        <w:t xml:space="preserve">. We are therefore able to estimate that approximately 30 million </w:t>
      </w:r>
      <w:proofErr w:type="spellStart"/>
      <w:r w:rsidRPr="00E42DF5">
        <w:t>tonnes</w:t>
      </w:r>
      <w:proofErr w:type="spellEnd"/>
      <w:r w:rsidRPr="00E42DF5">
        <w:t xml:space="preserve"> of wheat husks are produced in the European Union each year. Wheat husks are often incinerated to generate electricity or heat, generating severe air pollution, or they are left to natural organic decomposition, thus contributi</w:t>
      </w:r>
      <w:r w:rsidR="0029683E" w:rsidRPr="00E42DF5">
        <w:t>ng to greenhouse gas emissions (Sánchez</w:t>
      </w:r>
      <w:r w:rsidR="00C71D29">
        <w:t xml:space="preserve"> </w:t>
      </w:r>
      <w:r w:rsidR="0029683E" w:rsidRPr="00E42DF5">
        <w:t>et al., 2015)</w:t>
      </w:r>
      <w:r w:rsidRPr="00E42DF5">
        <w:t xml:space="preserve">. The </w:t>
      </w:r>
      <w:proofErr w:type="spellStart"/>
      <w:r w:rsidRPr="00E42DF5">
        <w:t>valorisation</w:t>
      </w:r>
      <w:proofErr w:type="spellEnd"/>
      <w:r w:rsidRPr="00E42DF5">
        <w:t xml:space="preserve"> of agricultural by-products through the extraction and recovery of molecules with high nutritional value (e.g., polyphenols, antioxidants, carotenoids, etc.), as a new resource to be reused in other production processes, could represent an alternative</w:t>
      </w:r>
      <w:r w:rsidR="0029683E" w:rsidRPr="00E42DF5">
        <w:t xml:space="preserve"> to incineration or composting (FAO, 2017)</w:t>
      </w:r>
      <w:r w:rsidRPr="00E42DF5">
        <w:t xml:space="preserve">. Bioactive compounds are studied for their biological properties, which can provide multiple health benefits (antihypertensive, anti-cancer, anti-inflammatory, </w:t>
      </w:r>
      <w:proofErr w:type="spellStart"/>
      <w:r w:rsidRPr="00E42DF5">
        <w:t>hypoglycaemic</w:t>
      </w:r>
      <w:proofErr w:type="spellEnd"/>
      <w:r w:rsidRPr="00E42DF5">
        <w:t>, antimicrobial, antiviral, anti-</w:t>
      </w:r>
      <w:proofErr w:type="spellStart"/>
      <w:r w:rsidRPr="00E42DF5">
        <w:t>tumour</w:t>
      </w:r>
      <w:proofErr w:type="spellEnd"/>
      <w:r w:rsidRPr="00E42DF5">
        <w:t>, antithrombotic, cholesterol-lowering, etc.). One problem related to the extraction of these bioactive compounds is the organic solvents generally used for their recovery (methanol, acetone, chloroform and hexane). These solvents are often discarded because they are flammable, explosive and poorly biodegradable. One solution to this problem is the use of alternative solvents: deep eutectic solvents (DES) and natural eutectic solvents (NADES), generally referred to as green solvents. DES are homogeneous liquids formed from at least one hydrogen bond acceptor (HBA) and one hydrogen bond donor (HBD), which when combined in a certain molar ratio their melting points are lower than the melting points of the indivi</w:t>
      </w:r>
      <w:r w:rsidR="0029683E" w:rsidRPr="00E42DF5">
        <w:t>dual components in the mixture (</w:t>
      </w:r>
      <w:proofErr w:type="spellStart"/>
      <w:r w:rsidR="0029683E" w:rsidRPr="00E42DF5">
        <w:rPr>
          <w:lang w:val="en-GB"/>
        </w:rPr>
        <w:t>Rebocho</w:t>
      </w:r>
      <w:proofErr w:type="spellEnd"/>
      <w:r w:rsidR="0029683E" w:rsidRPr="00E42DF5">
        <w:rPr>
          <w:lang w:val="en-GB"/>
        </w:rPr>
        <w:t xml:space="preserve"> et al., 2022</w:t>
      </w:r>
      <w:r w:rsidR="0029683E" w:rsidRPr="00E42DF5">
        <w:t>)</w:t>
      </w:r>
      <w:r w:rsidRPr="00E42DF5">
        <w:t xml:space="preserve">. </w:t>
      </w:r>
      <w:r w:rsidR="00FF1679" w:rsidRPr="00E42DF5">
        <w:t>When DES are formed from natural eutectic compounds from plant metabolites or their derivatives (amino acids, organic acids, sugars, or choline derivatives), they are called NADES. NADES are easily biodegradable and due to their natural composition, the extract obtained from NADES can be used directly in food, pharmaceuticals, and cosmetics without the need to remove the solvent, thus avoiding costly downstream processing and purification. In this study, the extraction of polyphenols and antioxidant from wheat husk was investigated by using different NADES. The extraction efficiency of BCs was compared with conventional solvent (Ethanol in aqueous solution) and water, and was achieved by means of UV-Vis spectrophotometric analysis. Furthermore, the application of the Life Cycle Assessment (LCA) methodology [9-10] would allow a sustainability assessment for the recovery of bioactive components in comparison with wheat by-products.</w:t>
      </w:r>
    </w:p>
    <w:p w14:paraId="55978C4E" w14:textId="77777777" w:rsidR="00B8131A" w:rsidRPr="00E42DF5" w:rsidRDefault="00B8131A" w:rsidP="0029683E"/>
    <w:p w14:paraId="4E67FAE2" w14:textId="4C5A103A" w:rsidR="008C685C" w:rsidRPr="00E42DF5" w:rsidRDefault="008C685C" w:rsidP="008C685C">
      <w:pPr>
        <w:pStyle w:val="Titolo1"/>
        <w:numPr>
          <w:ilvl w:val="1"/>
          <w:numId w:val="39"/>
        </w:numPr>
        <w:spacing w:before="0" w:after="0" w:line="276" w:lineRule="auto"/>
        <w:rPr>
          <w:snapToGrid w:val="0"/>
        </w:rPr>
      </w:pPr>
      <w:r w:rsidRPr="00E42DF5">
        <w:rPr>
          <w:snapToGrid w:val="0"/>
        </w:rPr>
        <w:t>Material and methods</w:t>
      </w:r>
    </w:p>
    <w:p w14:paraId="362D57B0" w14:textId="457D9DB7" w:rsidR="00650D6C" w:rsidRPr="00E42DF5" w:rsidRDefault="004F397C" w:rsidP="004F397C">
      <w:pPr>
        <w:pStyle w:val="Paragrafoelenco"/>
        <w:numPr>
          <w:ilvl w:val="2"/>
          <w:numId w:val="39"/>
        </w:numPr>
        <w:rPr>
          <w:b/>
          <w:bCs/>
          <w:i/>
          <w:iCs/>
        </w:rPr>
      </w:pPr>
      <w:r w:rsidRPr="00E42DF5">
        <w:rPr>
          <w:b/>
          <w:bCs/>
          <w:i/>
          <w:iCs/>
        </w:rPr>
        <w:t xml:space="preserve">Chemicals </w:t>
      </w:r>
    </w:p>
    <w:p w14:paraId="7F1843DA" w14:textId="5D98DFD5" w:rsidR="00DD159E" w:rsidRPr="00E42DF5" w:rsidRDefault="006E0193" w:rsidP="00DD159E">
      <w:proofErr w:type="spellStart"/>
      <w:r w:rsidRPr="00E42DF5">
        <w:t>Folin-Ciocâlteu</w:t>
      </w:r>
      <w:proofErr w:type="spellEnd"/>
      <w:r w:rsidRPr="00E42DF5">
        <w:t xml:space="preserve"> reagent, gallic acid</w:t>
      </w:r>
      <w:r w:rsidR="00531FFC" w:rsidRPr="00E42DF5">
        <w:t xml:space="preserve"> (analytical standard)</w:t>
      </w:r>
      <w:r w:rsidRPr="00E42DF5">
        <w:t xml:space="preserve">, </w:t>
      </w:r>
      <w:proofErr w:type="spellStart"/>
      <w:r w:rsidR="00531FFC" w:rsidRPr="00E42DF5">
        <w:t>rutin</w:t>
      </w:r>
      <w:proofErr w:type="spellEnd"/>
      <w:r w:rsidR="00531FFC" w:rsidRPr="00E42DF5">
        <w:t xml:space="preserve"> (analytical standard), Trolox (6-hydroxy-2,5,7,8-tetramethylchroman-2-carboxylic acid), </w:t>
      </w:r>
      <w:r w:rsidR="00A132F6" w:rsidRPr="00E42DF5">
        <w:lastRenderedPageBreak/>
        <w:t xml:space="preserve">choline chloride, betaine, fructose, glucose, </w:t>
      </w:r>
      <w:r w:rsidRPr="00E42DF5">
        <w:t>sodium carbonate (Na</w:t>
      </w:r>
      <w:r w:rsidRPr="00E42DF5">
        <w:rPr>
          <w:vertAlign w:val="subscript"/>
        </w:rPr>
        <w:t>2</w:t>
      </w:r>
      <w:r w:rsidRPr="00E42DF5">
        <w:t>CO</w:t>
      </w:r>
      <w:r w:rsidRPr="00E42DF5">
        <w:rPr>
          <w:vertAlign w:val="subscript"/>
        </w:rPr>
        <w:t>3</w:t>
      </w:r>
      <w:r w:rsidRPr="00E42DF5">
        <w:t>), 2,2′-Azino-bis</w:t>
      </w:r>
      <w:r w:rsidR="00EF5817" w:rsidRPr="00E42DF5">
        <w:t xml:space="preserve"> </w:t>
      </w:r>
      <w:r w:rsidRPr="00E42DF5">
        <w:t>(3-ethylbenzothiazoline-6-sulfonic acid) di-ammonium salt (ABTS), Ethanol</w:t>
      </w:r>
      <w:r w:rsidR="00723BC9" w:rsidRPr="00E42DF5">
        <w:t xml:space="preserve"> (HPLC-grade)</w:t>
      </w:r>
      <w:r w:rsidR="00014B05" w:rsidRPr="00E42DF5">
        <w:t xml:space="preserve">, </w:t>
      </w:r>
      <w:r w:rsidR="00723BC9" w:rsidRPr="00E42DF5">
        <w:t>sodium nitrite (NaNO</w:t>
      </w:r>
      <w:r w:rsidR="00723BC9" w:rsidRPr="00E42DF5">
        <w:rPr>
          <w:vertAlign w:val="subscript"/>
        </w:rPr>
        <w:t>2</w:t>
      </w:r>
      <w:r w:rsidR="00723BC9" w:rsidRPr="00E42DF5">
        <w:t>), aluminum chloride (AlCl</w:t>
      </w:r>
      <w:r w:rsidR="00723BC9" w:rsidRPr="00E42DF5">
        <w:rPr>
          <w:vertAlign w:val="subscript"/>
        </w:rPr>
        <w:t>3</w:t>
      </w:r>
      <w:r w:rsidR="00723BC9" w:rsidRPr="00E42DF5">
        <w:t>), sodium hydroxide (NaOH), p</w:t>
      </w:r>
      <w:r w:rsidRPr="00E42DF5">
        <w:t>hosphate-</w:t>
      </w:r>
      <w:r w:rsidR="00723BC9" w:rsidRPr="00E42DF5">
        <w:t>b</w:t>
      </w:r>
      <w:r w:rsidRPr="00E42DF5">
        <w:t xml:space="preserve">uffered </w:t>
      </w:r>
      <w:r w:rsidR="00723BC9" w:rsidRPr="00E42DF5">
        <w:t>s</w:t>
      </w:r>
      <w:r w:rsidRPr="00E42DF5">
        <w:t xml:space="preserve">aline (PBS), </w:t>
      </w:r>
      <w:r w:rsidR="00723BC9" w:rsidRPr="00E42DF5">
        <w:t>m</w:t>
      </w:r>
      <w:r w:rsidRPr="00E42DF5">
        <w:t>eth</w:t>
      </w:r>
      <w:r w:rsidR="00723BC9" w:rsidRPr="00E42DF5">
        <w:t>a</w:t>
      </w:r>
      <w:r w:rsidRPr="00E42DF5">
        <w:t>nol (</w:t>
      </w:r>
      <w:r w:rsidR="00723BC9" w:rsidRPr="00E42DF5">
        <w:t>HPLC-grade</w:t>
      </w:r>
      <w:r w:rsidRPr="00E42DF5">
        <w:t xml:space="preserve">), and ultrapure water were purchased from Sigma Aldrich Chemical Co, Saint Louis, MO, USA. </w:t>
      </w:r>
    </w:p>
    <w:p w14:paraId="061F4DA0" w14:textId="609E1AEB" w:rsidR="00723BC9" w:rsidRPr="00E42DF5" w:rsidRDefault="00723BC9" w:rsidP="00A132F6">
      <w:pPr>
        <w:spacing w:line="240" w:lineRule="auto"/>
      </w:pPr>
    </w:p>
    <w:p w14:paraId="5B6BC3BC" w14:textId="3D4D8336" w:rsidR="00EF5817" w:rsidRPr="00E42DF5" w:rsidRDefault="00EF5817" w:rsidP="00EF5817">
      <w:pPr>
        <w:pStyle w:val="Paragrafoelenco"/>
        <w:numPr>
          <w:ilvl w:val="2"/>
          <w:numId w:val="39"/>
        </w:numPr>
        <w:rPr>
          <w:b/>
          <w:bCs/>
          <w:i/>
          <w:iCs/>
          <w:lang w:val="en-GB"/>
        </w:rPr>
      </w:pPr>
      <w:r w:rsidRPr="00E42DF5">
        <w:rPr>
          <w:b/>
          <w:bCs/>
          <w:i/>
          <w:iCs/>
          <w:lang w:val="en-GB"/>
        </w:rPr>
        <w:t xml:space="preserve">Instruments </w:t>
      </w:r>
    </w:p>
    <w:p w14:paraId="71C206F9" w14:textId="59C53F59" w:rsidR="00EF5817" w:rsidRPr="00E42DF5" w:rsidRDefault="00EF5817" w:rsidP="00EF5817">
      <w:r w:rsidRPr="00E42DF5">
        <w:t xml:space="preserve">The following instruments were used: </w:t>
      </w:r>
      <w:bookmarkStart w:id="0" w:name="_Hlk107475393"/>
      <w:proofErr w:type="spellStart"/>
      <w:r w:rsidRPr="00E42DF5">
        <w:t>Bandelin</w:t>
      </w:r>
      <w:proofErr w:type="spellEnd"/>
      <w:r w:rsidRPr="00E42DF5">
        <w:t xml:space="preserve"> </w:t>
      </w:r>
      <w:proofErr w:type="spellStart"/>
      <w:r w:rsidRPr="00E42DF5">
        <w:t>Sonorex</w:t>
      </w:r>
      <w:proofErr w:type="spellEnd"/>
      <w:r w:rsidRPr="00E42DF5">
        <w:t xml:space="preserve"> RK100H water and ultrasonic thermostatic bath</w:t>
      </w:r>
      <w:bookmarkEnd w:id="0"/>
      <w:r w:rsidR="00C46786" w:rsidRPr="00E42DF5">
        <w:t>,</w:t>
      </w:r>
      <w:r w:rsidR="00502FE8" w:rsidRPr="00E42DF5">
        <w:t xml:space="preserve"> </w:t>
      </w:r>
      <w:proofErr w:type="spellStart"/>
      <w:r w:rsidR="00DE5D53" w:rsidRPr="00E42DF5">
        <w:t>Tehtnica</w:t>
      </w:r>
      <w:proofErr w:type="spellEnd"/>
      <w:r w:rsidR="00DE5D53" w:rsidRPr="00E42DF5">
        <w:t xml:space="preserve"> </w:t>
      </w:r>
      <w:proofErr w:type="spellStart"/>
      <w:r w:rsidR="00DE5D53" w:rsidRPr="00E42DF5">
        <w:t>Rotamix</w:t>
      </w:r>
      <w:proofErr w:type="spellEnd"/>
      <w:r w:rsidR="00DE5D53" w:rsidRPr="00E42DF5">
        <w:t xml:space="preserve"> 500 MMH magnetic stirrer, </w:t>
      </w:r>
      <w:r w:rsidRPr="00E42DF5">
        <w:t xml:space="preserve">NEYA 10R refrigerate centrifuge (Exacta </w:t>
      </w:r>
      <w:proofErr w:type="spellStart"/>
      <w:r w:rsidRPr="00E42DF5">
        <w:t>Optech</w:t>
      </w:r>
      <w:proofErr w:type="spellEnd"/>
      <w:r w:rsidRPr="00E42DF5">
        <w:t xml:space="preserve">, Modena, Italy), </w:t>
      </w:r>
      <w:r w:rsidR="00502FE8" w:rsidRPr="00E42DF5">
        <w:t xml:space="preserve">and </w:t>
      </w:r>
      <w:r w:rsidRPr="00E42DF5">
        <w:t>UV-</w:t>
      </w:r>
      <w:proofErr w:type="gramStart"/>
      <w:r w:rsidRPr="00E42DF5">
        <w:t>Vis</w:t>
      </w:r>
      <w:proofErr w:type="gramEnd"/>
      <w:r w:rsidRPr="00E42DF5">
        <w:t xml:space="preserve"> spectrophotometer (</w:t>
      </w:r>
      <w:proofErr w:type="spellStart"/>
      <w:r w:rsidRPr="00E42DF5">
        <w:t>Jenway</w:t>
      </w:r>
      <w:proofErr w:type="spellEnd"/>
      <w:r w:rsidRPr="00E42DF5">
        <w:t>, Stone, UK)</w:t>
      </w:r>
      <w:r w:rsidR="00502FE8" w:rsidRPr="00E42DF5">
        <w:t>.</w:t>
      </w:r>
    </w:p>
    <w:p w14:paraId="7F1C1CFC" w14:textId="77777777" w:rsidR="00A132F6" w:rsidRPr="00E42DF5" w:rsidRDefault="00A132F6" w:rsidP="00A132F6">
      <w:pPr>
        <w:spacing w:line="240" w:lineRule="auto"/>
      </w:pPr>
    </w:p>
    <w:p w14:paraId="529C5DF7" w14:textId="51E37625" w:rsidR="00EA1282" w:rsidRPr="00E42DF5" w:rsidRDefault="00EA1282" w:rsidP="00EF5817">
      <w:pPr>
        <w:pStyle w:val="Paragrafoelenco"/>
        <w:numPr>
          <w:ilvl w:val="2"/>
          <w:numId w:val="39"/>
        </w:numPr>
        <w:rPr>
          <w:i/>
          <w:iCs/>
          <w:lang w:val="en-GB"/>
        </w:rPr>
      </w:pPr>
      <w:r w:rsidRPr="00E42DF5">
        <w:rPr>
          <w:b/>
          <w:bCs/>
          <w:i/>
          <w:iCs/>
        </w:rPr>
        <w:t>Natural Deep Eutectic Solvents (NADES) synthesis</w:t>
      </w:r>
    </w:p>
    <w:p w14:paraId="46B7AFB6" w14:textId="572589EA" w:rsidR="00EA1282" w:rsidRPr="00E42DF5" w:rsidRDefault="00EA1282" w:rsidP="0029683E">
      <w:r w:rsidRPr="00E42DF5">
        <w:t>NADES synthesis was performed according to t</w:t>
      </w:r>
      <w:r w:rsidR="0029683E" w:rsidRPr="00E42DF5">
        <w:t>he Heating and Stirring method (</w:t>
      </w:r>
      <w:proofErr w:type="spellStart"/>
      <w:r w:rsidR="0029683E" w:rsidRPr="00E42DF5">
        <w:t>Florindo</w:t>
      </w:r>
      <w:proofErr w:type="spellEnd"/>
      <w:r w:rsidR="0029683E" w:rsidRPr="00E42DF5">
        <w:t>, C</w:t>
      </w:r>
      <w:r w:rsidR="002B6E28" w:rsidRPr="00E42DF5">
        <w:t>. et a</w:t>
      </w:r>
      <w:r w:rsidR="0029683E" w:rsidRPr="00E42DF5">
        <w:t>l., 2014).</w:t>
      </w:r>
      <w:r w:rsidRPr="00E42DF5">
        <w:t xml:space="preserve"> According to this method, the </w:t>
      </w:r>
      <w:r w:rsidR="00A132F6" w:rsidRPr="00E42DF5">
        <w:t>NA</w:t>
      </w:r>
      <w:r w:rsidRPr="00E42DF5">
        <w:t>DES components are placed in a closed bottle and heated at T= 60 °C under magnetic agitation, and stirred for around 30 min to 1 hour, until a clear liquid solvent is formed. Specific molar ratios between the hydrogen bond acceptor (HBA) [Betaine (Bet), and Choline Chloride (</w:t>
      </w:r>
      <w:proofErr w:type="spellStart"/>
      <w:r w:rsidRPr="00E42DF5">
        <w:t>ChCl</w:t>
      </w:r>
      <w:proofErr w:type="spellEnd"/>
      <w:r w:rsidRPr="00E42DF5">
        <w:t>)] and hydrogen bond donor (HBD) [Fructose (</w:t>
      </w:r>
      <w:proofErr w:type="spellStart"/>
      <w:r w:rsidRPr="00E42DF5">
        <w:t>Fru</w:t>
      </w:r>
      <w:proofErr w:type="spellEnd"/>
      <w:r w:rsidRPr="00E42DF5">
        <w:t xml:space="preserve">) and Glucose (Glu)] were synthesized as indicated in Table 1. </w:t>
      </w:r>
      <w:r w:rsidR="005B2917" w:rsidRPr="00E42DF5">
        <w:t>All of the solvents were diluted with 30% of water.</w:t>
      </w:r>
    </w:p>
    <w:p w14:paraId="0FDCAE9D" w14:textId="77777777" w:rsidR="00EA1282" w:rsidRPr="00E42DF5" w:rsidRDefault="00EA1282" w:rsidP="00351E02">
      <w:pPr>
        <w:pStyle w:val="TableCaption"/>
        <w:spacing w:after="120" w:line="276" w:lineRule="auto"/>
        <w:ind w:left="1915" w:right="1800"/>
        <w:jc w:val="left"/>
        <w:rPr>
          <w:b/>
          <w:bCs/>
        </w:rPr>
      </w:pPr>
      <w:r w:rsidRPr="00E42DF5">
        <w:rPr>
          <w:b/>
          <w:bCs/>
        </w:rPr>
        <w:t xml:space="preserve">Table 1. </w:t>
      </w:r>
      <w:r w:rsidRPr="00E42DF5">
        <w:rPr>
          <w:bCs/>
        </w:rPr>
        <w:t>NADES Components, Molar Ratios, and Water Content</w:t>
      </w:r>
    </w:p>
    <w:tbl>
      <w:tblPr>
        <w:tblStyle w:val="Tabellasemplice-2"/>
        <w:tblW w:w="0" w:type="auto"/>
        <w:tblInd w:w="1423" w:type="dxa"/>
        <w:tblLook w:val="04A0" w:firstRow="1" w:lastRow="0" w:firstColumn="1" w:lastColumn="0" w:noHBand="0" w:noVBand="1"/>
      </w:tblPr>
      <w:tblGrid>
        <w:gridCol w:w="994"/>
        <w:gridCol w:w="1217"/>
        <w:gridCol w:w="1217"/>
        <w:gridCol w:w="750"/>
        <w:gridCol w:w="905"/>
      </w:tblGrid>
      <w:tr w:rsidR="00EA1282" w:rsidRPr="00E42DF5" w14:paraId="5C5D0936" w14:textId="77777777" w:rsidTr="00300050">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791" w:type="dxa"/>
          </w:tcPr>
          <w:p w14:paraId="20237A2E" w14:textId="77777777" w:rsidR="00EA1282" w:rsidRPr="00E42DF5" w:rsidRDefault="00EA1282" w:rsidP="00300050">
            <w:pPr>
              <w:jc w:val="center"/>
              <w:rPr>
                <w:sz w:val="20"/>
                <w:szCs w:val="18"/>
              </w:rPr>
            </w:pPr>
            <w:r w:rsidRPr="00E42DF5">
              <w:rPr>
                <w:sz w:val="20"/>
                <w:szCs w:val="18"/>
              </w:rPr>
              <w:t>Name</w:t>
            </w:r>
          </w:p>
        </w:tc>
        <w:tc>
          <w:tcPr>
            <w:tcW w:w="969" w:type="dxa"/>
          </w:tcPr>
          <w:p w14:paraId="0C12F295" w14:textId="77777777" w:rsidR="00EA1282" w:rsidRPr="00E42DF5" w:rsidRDefault="00EA1282" w:rsidP="00300050">
            <w:pPr>
              <w:jc w:val="center"/>
              <w:cnfStyle w:val="100000000000" w:firstRow="1" w:lastRow="0" w:firstColumn="0" w:lastColumn="0" w:oddVBand="0" w:evenVBand="0" w:oddHBand="0" w:evenHBand="0" w:firstRowFirstColumn="0" w:firstRowLastColumn="0" w:lastRowFirstColumn="0" w:lastRowLastColumn="0"/>
              <w:rPr>
                <w:sz w:val="20"/>
                <w:szCs w:val="18"/>
              </w:rPr>
            </w:pPr>
            <w:r w:rsidRPr="00E42DF5">
              <w:rPr>
                <w:sz w:val="20"/>
                <w:szCs w:val="18"/>
              </w:rPr>
              <w:t>Component 1 (HBA)</w:t>
            </w:r>
          </w:p>
        </w:tc>
        <w:tc>
          <w:tcPr>
            <w:tcW w:w="969" w:type="dxa"/>
          </w:tcPr>
          <w:p w14:paraId="4DF0F6A0" w14:textId="77777777" w:rsidR="00EA1282" w:rsidRPr="00E42DF5" w:rsidRDefault="00EA1282" w:rsidP="00300050">
            <w:pPr>
              <w:jc w:val="center"/>
              <w:cnfStyle w:val="100000000000" w:firstRow="1" w:lastRow="0" w:firstColumn="0" w:lastColumn="0" w:oddVBand="0" w:evenVBand="0" w:oddHBand="0" w:evenHBand="0" w:firstRowFirstColumn="0" w:firstRowLastColumn="0" w:lastRowFirstColumn="0" w:lastRowLastColumn="0"/>
              <w:rPr>
                <w:sz w:val="20"/>
                <w:szCs w:val="18"/>
              </w:rPr>
            </w:pPr>
            <w:r w:rsidRPr="00E42DF5">
              <w:rPr>
                <w:sz w:val="20"/>
                <w:szCs w:val="18"/>
              </w:rPr>
              <w:t>Component 2 (HBD)</w:t>
            </w:r>
          </w:p>
        </w:tc>
        <w:tc>
          <w:tcPr>
            <w:tcW w:w="597" w:type="dxa"/>
          </w:tcPr>
          <w:p w14:paraId="30323051" w14:textId="77777777" w:rsidR="00EA1282" w:rsidRPr="00E42DF5" w:rsidRDefault="00EA1282" w:rsidP="00300050">
            <w:pPr>
              <w:jc w:val="center"/>
              <w:cnfStyle w:val="100000000000" w:firstRow="1" w:lastRow="0" w:firstColumn="0" w:lastColumn="0" w:oddVBand="0" w:evenVBand="0" w:oddHBand="0" w:evenHBand="0" w:firstRowFirstColumn="0" w:firstRowLastColumn="0" w:lastRowFirstColumn="0" w:lastRowLastColumn="0"/>
              <w:rPr>
                <w:sz w:val="20"/>
                <w:szCs w:val="18"/>
              </w:rPr>
            </w:pPr>
            <w:r w:rsidRPr="00E42DF5">
              <w:rPr>
                <w:sz w:val="20"/>
                <w:szCs w:val="18"/>
              </w:rPr>
              <w:t>Molar ratio</w:t>
            </w:r>
          </w:p>
        </w:tc>
        <w:tc>
          <w:tcPr>
            <w:tcW w:w="720" w:type="dxa"/>
          </w:tcPr>
          <w:p w14:paraId="10746540" w14:textId="77777777" w:rsidR="00EA1282" w:rsidRPr="00E42DF5" w:rsidRDefault="00EA1282" w:rsidP="00300050">
            <w:pPr>
              <w:jc w:val="center"/>
              <w:cnfStyle w:val="100000000000" w:firstRow="1" w:lastRow="0" w:firstColumn="0" w:lastColumn="0" w:oddVBand="0" w:evenVBand="0" w:oddHBand="0" w:evenHBand="0" w:firstRowFirstColumn="0" w:firstRowLastColumn="0" w:lastRowFirstColumn="0" w:lastRowLastColumn="0"/>
              <w:rPr>
                <w:sz w:val="20"/>
                <w:szCs w:val="18"/>
              </w:rPr>
            </w:pPr>
            <w:r w:rsidRPr="00E42DF5">
              <w:rPr>
                <w:sz w:val="20"/>
                <w:szCs w:val="18"/>
              </w:rPr>
              <w:t>Water Content (%)</w:t>
            </w:r>
          </w:p>
        </w:tc>
      </w:tr>
      <w:tr w:rsidR="00EA1282" w:rsidRPr="00E42DF5" w14:paraId="393A934E" w14:textId="77777777" w:rsidTr="0030005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791" w:type="dxa"/>
          </w:tcPr>
          <w:p w14:paraId="783748F6" w14:textId="77777777" w:rsidR="00EA1282" w:rsidRPr="00E42DF5" w:rsidRDefault="00EA1282" w:rsidP="00300050">
            <w:pPr>
              <w:jc w:val="center"/>
              <w:rPr>
                <w:sz w:val="20"/>
                <w:szCs w:val="18"/>
              </w:rPr>
            </w:pPr>
            <w:r w:rsidRPr="00E42DF5">
              <w:rPr>
                <w:sz w:val="20"/>
                <w:szCs w:val="18"/>
              </w:rPr>
              <w:t>NADES1</w:t>
            </w:r>
          </w:p>
        </w:tc>
        <w:tc>
          <w:tcPr>
            <w:tcW w:w="969" w:type="dxa"/>
          </w:tcPr>
          <w:p w14:paraId="7BF6F83B"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proofErr w:type="spellStart"/>
            <w:r w:rsidRPr="00E42DF5">
              <w:rPr>
                <w:sz w:val="20"/>
                <w:szCs w:val="18"/>
              </w:rPr>
              <w:t>ChCl</w:t>
            </w:r>
            <w:proofErr w:type="spellEnd"/>
          </w:p>
        </w:tc>
        <w:tc>
          <w:tcPr>
            <w:tcW w:w="969" w:type="dxa"/>
          </w:tcPr>
          <w:p w14:paraId="4C9DDACE"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r w:rsidRPr="00E42DF5">
              <w:rPr>
                <w:sz w:val="20"/>
                <w:szCs w:val="18"/>
              </w:rPr>
              <w:t>Glu</w:t>
            </w:r>
          </w:p>
        </w:tc>
        <w:tc>
          <w:tcPr>
            <w:tcW w:w="597" w:type="dxa"/>
          </w:tcPr>
          <w:p w14:paraId="5EDFF5EA"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r w:rsidRPr="00E42DF5">
              <w:rPr>
                <w:sz w:val="20"/>
                <w:szCs w:val="18"/>
              </w:rPr>
              <w:t>1:1</w:t>
            </w:r>
          </w:p>
        </w:tc>
        <w:tc>
          <w:tcPr>
            <w:tcW w:w="720" w:type="dxa"/>
          </w:tcPr>
          <w:p w14:paraId="50E9ED1F"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r w:rsidRPr="00E42DF5">
              <w:rPr>
                <w:sz w:val="20"/>
                <w:szCs w:val="18"/>
              </w:rPr>
              <w:t>30</w:t>
            </w:r>
          </w:p>
        </w:tc>
      </w:tr>
      <w:tr w:rsidR="00EA1282" w:rsidRPr="00E42DF5" w14:paraId="5675D8C5" w14:textId="77777777" w:rsidTr="00300050">
        <w:trPr>
          <w:trHeight w:val="195"/>
        </w:trPr>
        <w:tc>
          <w:tcPr>
            <w:cnfStyle w:val="001000000000" w:firstRow="0" w:lastRow="0" w:firstColumn="1" w:lastColumn="0" w:oddVBand="0" w:evenVBand="0" w:oddHBand="0" w:evenHBand="0" w:firstRowFirstColumn="0" w:firstRowLastColumn="0" w:lastRowFirstColumn="0" w:lastRowLastColumn="0"/>
            <w:tcW w:w="791" w:type="dxa"/>
          </w:tcPr>
          <w:p w14:paraId="1731F766" w14:textId="77777777" w:rsidR="00EA1282" w:rsidRPr="00E42DF5" w:rsidRDefault="00EA1282" w:rsidP="00300050">
            <w:pPr>
              <w:jc w:val="center"/>
              <w:rPr>
                <w:sz w:val="20"/>
                <w:szCs w:val="18"/>
              </w:rPr>
            </w:pPr>
            <w:r w:rsidRPr="00E42DF5">
              <w:rPr>
                <w:sz w:val="20"/>
                <w:szCs w:val="18"/>
              </w:rPr>
              <w:t>NADES2</w:t>
            </w:r>
          </w:p>
        </w:tc>
        <w:tc>
          <w:tcPr>
            <w:tcW w:w="969" w:type="dxa"/>
          </w:tcPr>
          <w:p w14:paraId="72ECB248"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proofErr w:type="spellStart"/>
            <w:r w:rsidRPr="00E42DF5">
              <w:rPr>
                <w:sz w:val="20"/>
                <w:szCs w:val="18"/>
              </w:rPr>
              <w:t>ChCl</w:t>
            </w:r>
            <w:proofErr w:type="spellEnd"/>
          </w:p>
        </w:tc>
        <w:tc>
          <w:tcPr>
            <w:tcW w:w="969" w:type="dxa"/>
          </w:tcPr>
          <w:p w14:paraId="7D807721"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proofErr w:type="spellStart"/>
            <w:r w:rsidRPr="00E42DF5">
              <w:rPr>
                <w:sz w:val="20"/>
                <w:szCs w:val="18"/>
              </w:rPr>
              <w:t>Fru</w:t>
            </w:r>
            <w:proofErr w:type="spellEnd"/>
          </w:p>
        </w:tc>
        <w:tc>
          <w:tcPr>
            <w:tcW w:w="597" w:type="dxa"/>
          </w:tcPr>
          <w:p w14:paraId="44671A4F"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r w:rsidRPr="00E42DF5">
              <w:rPr>
                <w:sz w:val="20"/>
                <w:szCs w:val="18"/>
              </w:rPr>
              <w:t>1:1</w:t>
            </w:r>
          </w:p>
        </w:tc>
        <w:tc>
          <w:tcPr>
            <w:tcW w:w="720" w:type="dxa"/>
          </w:tcPr>
          <w:p w14:paraId="42692323"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r w:rsidRPr="00E42DF5">
              <w:rPr>
                <w:sz w:val="20"/>
                <w:szCs w:val="18"/>
              </w:rPr>
              <w:t>30</w:t>
            </w:r>
          </w:p>
        </w:tc>
      </w:tr>
      <w:tr w:rsidR="00EA1282" w:rsidRPr="00E42DF5" w14:paraId="3426FC8C" w14:textId="77777777" w:rsidTr="0030005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791" w:type="dxa"/>
          </w:tcPr>
          <w:p w14:paraId="0209DC5B" w14:textId="77777777" w:rsidR="00EA1282" w:rsidRPr="00E42DF5" w:rsidRDefault="00EA1282" w:rsidP="00300050">
            <w:pPr>
              <w:jc w:val="center"/>
              <w:rPr>
                <w:sz w:val="20"/>
                <w:szCs w:val="18"/>
              </w:rPr>
            </w:pPr>
            <w:r w:rsidRPr="00E42DF5">
              <w:rPr>
                <w:sz w:val="20"/>
                <w:szCs w:val="18"/>
              </w:rPr>
              <w:t>NADES3</w:t>
            </w:r>
          </w:p>
        </w:tc>
        <w:tc>
          <w:tcPr>
            <w:tcW w:w="969" w:type="dxa"/>
          </w:tcPr>
          <w:p w14:paraId="4F5739EB"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r w:rsidRPr="00E42DF5">
              <w:rPr>
                <w:sz w:val="20"/>
                <w:szCs w:val="18"/>
              </w:rPr>
              <w:t>Bet</w:t>
            </w:r>
          </w:p>
        </w:tc>
        <w:tc>
          <w:tcPr>
            <w:tcW w:w="969" w:type="dxa"/>
          </w:tcPr>
          <w:p w14:paraId="6055C251"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r w:rsidRPr="00E42DF5">
              <w:rPr>
                <w:sz w:val="20"/>
                <w:szCs w:val="18"/>
              </w:rPr>
              <w:t>Glu</w:t>
            </w:r>
          </w:p>
        </w:tc>
        <w:tc>
          <w:tcPr>
            <w:tcW w:w="597" w:type="dxa"/>
          </w:tcPr>
          <w:p w14:paraId="550C7504"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r w:rsidRPr="00E42DF5">
              <w:rPr>
                <w:sz w:val="20"/>
                <w:szCs w:val="18"/>
              </w:rPr>
              <w:t>1:1</w:t>
            </w:r>
          </w:p>
        </w:tc>
        <w:tc>
          <w:tcPr>
            <w:tcW w:w="720" w:type="dxa"/>
          </w:tcPr>
          <w:p w14:paraId="59F20141" w14:textId="77777777" w:rsidR="00EA1282" w:rsidRPr="00E42DF5" w:rsidRDefault="00EA1282" w:rsidP="00300050">
            <w:pPr>
              <w:jc w:val="center"/>
              <w:cnfStyle w:val="000000100000" w:firstRow="0" w:lastRow="0" w:firstColumn="0" w:lastColumn="0" w:oddVBand="0" w:evenVBand="0" w:oddHBand="1" w:evenHBand="0" w:firstRowFirstColumn="0" w:firstRowLastColumn="0" w:lastRowFirstColumn="0" w:lastRowLastColumn="0"/>
              <w:rPr>
                <w:sz w:val="20"/>
                <w:szCs w:val="18"/>
              </w:rPr>
            </w:pPr>
            <w:r w:rsidRPr="00E42DF5">
              <w:rPr>
                <w:sz w:val="20"/>
                <w:szCs w:val="18"/>
              </w:rPr>
              <w:t>30</w:t>
            </w:r>
          </w:p>
        </w:tc>
      </w:tr>
      <w:tr w:rsidR="00EA1282" w:rsidRPr="00E42DF5" w14:paraId="47443841" w14:textId="77777777" w:rsidTr="00300050">
        <w:trPr>
          <w:trHeight w:val="195"/>
        </w:trPr>
        <w:tc>
          <w:tcPr>
            <w:cnfStyle w:val="001000000000" w:firstRow="0" w:lastRow="0" w:firstColumn="1" w:lastColumn="0" w:oddVBand="0" w:evenVBand="0" w:oddHBand="0" w:evenHBand="0" w:firstRowFirstColumn="0" w:firstRowLastColumn="0" w:lastRowFirstColumn="0" w:lastRowLastColumn="0"/>
            <w:tcW w:w="791" w:type="dxa"/>
          </w:tcPr>
          <w:p w14:paraId="56B349D8" w14:textId="77777777" w:rsidR="00EA1282" w:rsidRPr="00E42DF5" w:rsidRDefault="00EA1282" w:rsidP="00300050">
            <w:pPr>
              <w:jc w:val="center"/>
              <w:rPr>
                <w:sz w:val="20"/>
                <w:szCs w:val="18"/>
              </w:rPr>
            </w:pPr>
            <w:r w:rsidRPr="00E42DF5">
              <w:rPr>
                <w:sz w:val="20"/>
                <w:szCs w:val="18"/>
              </w:rPr>
              <w:t>NADES4</w:t>
            </w:r>
          </w:p>
        </w:tc>
        <w:tc>
          <w:tcPr>
            <w:tcW w:w="969" w:type="dxa"/>
          </w:tcPr>
          <w:p w14:paraId="3724CC25"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r w:rsidRPr="00E42DF5">
              <w:rPr>
                <w:sz w:val="20"/>
                <w:szCs w:val="18"/>
              </w:rPr>
              <w:t>Bet</w:t>
            </w:r>
          </w:p>
        </w:tc>
        <w:tc>
          <w:tcPr>
            <w:tcW w:w="969" w:type="dxa"/>
          </w:tcPr>
          <w:p w14:paraId="19B877C4"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proofErr w:type="spellStart"/>
            <w:r w:rsidRPr="00E42DF5">
              <w:rPr>
                <w:sz w:val="20"/>
                <w:szCs w:val="18"/>
              </w:rPr>
              <w:t>Fru</w:t>
            </w:r>
            <w:proofErr w:type="spellEnd"/>
          </w:p>
        </w:tc>
        <w:tc>
          <w:tcPr>
            <w:tcW w:w="597" w:type="dxa"/>
          </w:tcPr>
          <w:p w14:paraId="54D76940"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r w:rsidRPr="00E42DF5">
              <w:rPr>
                <w:sz w:val="20"/>
                <w:szCs w:val="18"/>
              </w:rPr>
              <w:t>1:1</w:t>
            </w:r>
          </w:p>
        </w:tc>
        <w:tc>
          <w:tcPr>
            <w:tcW w:w="720" w:type="dxa"/>
          </w:tcPr>
          <w:p w14:paraId="66EDAE4A" w14:textId="77777777" w:rsidR="00EA1282" w:rsidRPr="00E42DF5" w:rsidRDefault="00EA1282" w:rsidP="00300050">
            <w:pPr>
              <w:jc w:val="center"/>
              <w:cnfStyle w:val="000000000000" w:firstRow="0" w:lastRow="0" w:firstColumn="0" w:lastColumn="0" w:oddVBand="0" w:evenVBand="0" w:oddHBand="0" w:evenHBand="0" w:firstRowFirstColumn="0" w:firstRowLastColumn="0" w:lastRowFirstColumn="0" w:lastRowLastColumn="0"/>
              <w:rPr>
                <w:sz w:val="20"/>
                <w:szCs w:val="18"/>
              </w:rPr>
            </w:pPr>
            <w:r w:rsidRPr="00E42DF5">
              <w:rPr>
                <w:sz w:val="20"/>
                <w:szCs w:val="18"/>
              </w:rPr>
              <w:t>30</w:t>
            </w:r>
          </w:p>
        </w:tc>
      </w:tr>
    </w:tbl>
    <w:p w14:paraId="20404994" w14:textId="5563FB49" w:rsidR="005B2917" w:rsidRPr="00E42DF5" w:rsidRDefault="005B2917" w:rsidP="005B2917">
      <w:pPr>
        <w:rPr>
          <w:lang w:val="en-GB"/>
        </w:rPr>
      </w:pPr>
    </w:p>
    <w:p w14:paraId="77ABFBC1" w14:textId="77777777" w:rsidR="005B2917" w:rsidRPr="00E42DF5" w:rsidRDefault="005B2917" w:rsidP="005B2917">
      <w:pPr>
        <w:rPr>
          <w:lang w:val="en-GB"/>
        </w:rPr>
      </w:pPr>
    </w:p>
    <w:p w14:paraId="10738B03" w14:textId="230C0C4A" w:rsidR="00C46786" w:rsidRPr="00E42DF5" w:rsidRDefault="00DD159E" w:rsidP="00A132F6">
      <w:pPr>
        <w:pStyle w:val="Paragrafoelenco"/>
        <w:numPr>
          <w:ilvl w:val="2"/>
          <w:numId w:val="43"/>
        </w:numPr>
        <w:rPr>
          <w:lang w:val="en-GB"/>
        </w:rPr>
      </w:pPr>
      <w:r w:rsidRPr="00E42DF5">
        <w:rPr>
          <w:b/>
          <w:bCs/>
          <w:i/>
          <w:iCs/>
        </w:rPr>
        <w:t xml:space="preserve">Extraction of polyphenols from </w:t>
      </w:r>
      <w:r w:rsidR="00EF5817" w:rsidRPr="00E42DF5">
        <w:rPr>
          <w:b/>
          <w:bCs/>
          <w:i/>
          <w:iCs/>
        </w:rPr>
        <w:t xml:space="preserve">the </w:t>
      </w:r>
      <w:r w:rsidRPr="00E42DF5">
        <w:rPr>
          <w:b/>
          <w:bCs/>
          <w:i/>
          <w:iCs/>
        </w:rPr>
        <w:t xml:space="preserve">wheat husk </w:t>
      </w:r>
    </w:p>
    <w:p w14:paraId="51ED4E31" w14:textId="75AC4E89" w:rsidR="00502FE8" w:rsidRPr="00E42DF5" w:rsidRDefault="00C46786" w:rsidP="00A132F6">
      <w:pPr>
        <w:pStyle w:val="Paragrafoelenco"/>
        <w:numPr>
          <w:ilvl w:val="3"/>
          <w:numId w:val="44"/>
        </w:numPr>
        <w:rPr>
          <w:i/>
          <w:iCs/>
        </w:rPr>
      </w:pPr>
      <w:r w:rsidRPr="00E42DF5">
        <w:rPr>
          <w:i/>
          <w:iCs/>
        </w:rPr>
        <w:t>Preparation of NADES</w:t>
      </w:r>
      <w:r w:rsidR="00EA1282" w:rsidRPr="00E42DF5">
        <w:rPr>
          <w:i/>
          <w:iCs/>
        </w:rPr>
        <w:t xml:space="preserve"> and hydroalcoholic</w:t>
      </w:r>
      <w:r w:rsidRPr="00E42DF5">
        <w:rPr>
          <w:i/>
          <w:iCs/>
        </w:rPr>
        <w:t xml:space="preserve">-based extracts </w:t>
      </w:r>
    </w:p>
    <w:p w14:paraId="3BBFAB7C" w14:textId="7AAF7F34" w:rsidR="00013FE7" w:rsidRPr="00E42DF5" w:rsidRDefault="00356577" w:rsidP="004B1E47">
      <w:r w:rsidRPr="00E42DF5">
        <w:t>NADES</w:t>
      </w:r>
      <w:r w:rsidR="00EA1282" w:rsidRPr="00E42DF5">
        <w:t xml:space="preserve"> and hydroalcoholic</w:t>
      </w:r>
      <w:r w:rsidRPr="00E42DF5">
        <w:t>-based extraction in wheat husk</w:t>
      </w:r>
      <w:r w:rsidR="00476BED" w:rsidRPr="00E42DF5">
        <w:t xml:space="preserve"> was perfor</w:t>
      </w:r>
      <w:r w:rsidR="0029683E" w:rsidRPr="00E42DF5">
        <w:t>med according to Manuela et al.</w:t>
      </w:r>
      <w:r w:rsidR="00C71D29">
        <w:t xml:space="preserve"> </w:t>
      </w:r>
      <w:r w:rsidR="002B6E28" w:rsidRPr="00E42DF5">
        <w:t>2020</w:t>
      </w:r>
      <w:r w:rsidR="00C71D29">
        <w:t>,</w:t>
      </w:r>
      <w:r w:rsidR="00B82F48" w:rsidRPr="00E42DF5">
        <w:t xml:space="preserve"> with some modifications for wheat husk. Solid-liquid ratios of 0.5 g (±0.01g)</w:t>
      </w:r>
      <w:r w:rsidR="00603C78" w:rsidRPr="00E42DF5">
        <w:t xml:space="preserve"> of homogenized wheat husk per 10 mL of NADES, </w:t>
      </w:r>
      <w:r w:rsidR="00603C78" w:rsidRPr="00E42DF5">
        <w:lastRenderedPageBreak/>
        <w:t xml:space="preserve">Ethanol in aqueous solution (80:20), and aqueous solution were used for the extraction of polyphenols. Extraction </w:t>
      </w:r>
      <w:r w:rsidR="00EA1282" w:rsidRPr="00E42DF5">
        <w:t>was</w:t>
      </w:r>
      <w:r w:rsidR="00603C78" w:rsidRPr="00E42DF5">
        <w:t xml:space="preserve"> carried out in an ultrasonic and thermostatic bath (power </w:t>
      </w:r>
      <w:r w:rsidR="00EA1282" w:rsidRPr="00E42DF5">
        <w:t xml:space="preserve">160 W) </w:t>
      </w:r>
      <w:r w:rsidR="00603C78" w:rsidRPr="00E42DF5">
        <w:t xml:space="preserve">at </w:t>
      </w:r>
      <w:r w:rsidR="00EA1282" w:rsidRPr="00E42DF5">
        <w:t>constant temperature (</w:t>
      </w:r>
      <w:r w:rsidR="00603C78" w:rsidRPr="00E42DF5">
        <w:t>T= 70 °C</w:t>
      </w:r>
      <w:r w:rsidR="00EA1282" w:rsidRPr="00E42DF5">
        <w:t>)</w:t>
      </w:r>
      <w:r w:rsidR="00603C78" w:rsidRPr="00E42DF5">
        <w:t>, for 40 min. The samples were then centrifuged at 2,900x g for 10 min at T= 25 °C. The supernatant was collected in a 10-mL amber flask</w:t>
      </w:r>
      <w:r w:rsidR="00EA1282" w:rsidRPr="00E42DF5">
        <w:t xml:space="preserve"> and stored at T= +</w:t>
      </w:r>
      <w:r w:rsidR="00C04890" w:rsidRPr="00E42DF5">
        <w:t xml:space="preserve"> </w:t>
      </w:r>
      <w:r w:rsidR="00EA1282" w:rsidRPr="00E42DF5">
        <w:t>4 °C until the day of analysis</w:t>
      </w:r>
      <w:r w:rsidR="00603C78" w:rsidRPr="00E42DF5">
        <w:t xml:space="preserve">. </w:t>
      </w:r>
      <w:r w:rsidR="00EA1282" w:rsidRPr="00E42DF5">
        <w:t>All analyses were</w:t>
      </w:r>
      <w:r w:rsidR="00603C78" w:rsidRPr="00E42DF5">
        <w:t xml:space="preserve"> conducted in triplicate.</w:t>
      </w:r>
    </w:p>
    <w:p w14:paraId="1D208997" w14:textId="77777777" w:rsidR="00EE3AA6" w:rsidRPr="00E42DF5" w:rsidRDefault="00EE3AA6" w:rsidP="004B1E47"/>
    <w:p w14:paraId="3DC58236" w14:textId="057D3D90" w:rsidR="00106845" w:rsidRPr="00E42DF5" w:rsidRDefault="004F397C" w:rsidP="00BF4AEE">
      <w:pPr>
        <w:pStyle w:val="Paragrafoelenco"/>
        <w:numPr>
          <w:ilvl w:val="2"/>
          <w:numId w:val="44"/>
        </w:numPr>
        <w:rPr>
          <w:b/>
          <w:bCs/>
          <w:i/>
          <w:iCs/>
        </w:rPr>
      </w:pPr>
      <w:r w:rsidRPr="00E42DF5">
        <w:rPr>
          <w:b/>
          <w:bCs/>
          <w:i/>
          <w:iCs/>
        </w:rPr>
        <w:t xml:space="preserve">Spectrophotometric analysis for Total Phenolic Content (TPC), Total Flavonoids Content (TFC), </w:t>
      </w:r>
      <w:r w:rsidR="001F5755" w:rsidRPr="00E42DF5">
        <w:rPr>
          <w:b/>
          <w:bCs/>
          <w:i/>
          <w:iCs/>
        </w:rPr>
        <w:t xml:space="preserve">and </w:t>
      </w:r>
      <w:r w:rsidR="00106845" w:rsidRPr="00E42DF5">
        <w:rPr>
          <w:b/>
          <w:bCs/>
          <w:i/>
          <w:iCs/>
        </w:rPr>
        <w:t>ABTS radical scavenging assay</w:t>
      </w:r>
    </w:p>
    <w:p w14:paraId="2FD43642" w14:textId="668DECED" w:rsidR="002C1962" w:rsidRPr="00E42DF5" w:rsidRDefault="006C1BA3" w:rsidP="00650D6C">
      <w:pPr>
        <w:rPr>
          <w:i/>
          <w:iCs/>
        </w:rPr>
      </w:pPr>
      <w:r w:rsidRPr="00E42DF5">
        <w:rPr>
          <w:i/>
          <w:iCs/>
        </w:rPr>
        <w:t>1.</w:t>
      </w:r>
      <w:r w:rsidR="0074363F" w:rsidRPr="00E42DF5">
        <w:rPr>
          <w:i/>
          <w:iCs/>
        </w:rPr>
        <w:t>2</w:t>
      </w:r>
      <w:r w:rsidRPr="00E42DF5">
        <w:rPr>
          <w:i/>
          <w:iCs/>
        </w:rPr>
        <w:t>.</w:t>
      </w:r>
      <w:r w:rsidR="00C04890" w:rsidRPr="00E42DF5">
        <w:rPr>
          <w:i/>
          <w:iCs/>
        </w:rPr>
        <w:t>5</w:t>
      </w:r>
      <w:r w:rsidRPr="00E42DF5">
        <w:rPr>
          <w:i/>
          <w:iCs/>
        </w:rPr>
        <w:t xml:space="preserve">.1 Total Phenolic Content by </w:t>
      </w:r>
      <w:proofErr w:type="spellStart"/>
      <w:r w:rsidRPr="00E42DF5">
        <w:rPr>
          <w:i/>
          <w:iCs/>
        </w:rPr>
        <w:t>Folin-Ciocâlteu</w:t>
      </w:r>
      <w:proofErr w:type="spellEnd"/>
      <w:r w:rsidRPr="00E42DF5">
        <w:rPr>
          <w:i/>
          <w:iCs/>
        </w:rPr>
        <w:t xml:space="preserve"> Assay</w:t>
      </w:r>
    </w:p>
    <w:p w14:paraId="6BB86B9C" w14:textId="4E70A2C9" w:rsidR="00FF1679" w:rsidRPr="00E42DF5" w:rsidRDefault="006C1BA3" w:rsidP="00FF1679">
      <w:pPr>
        <w:rPr>
          <w:color w:val="C00000"/>
        </w:rPr>
      </w:pPr>
      <w:r w:rsidRPr="00E42DF5">
        <w:t>Total phenolic content (TPC) was performed by spectrophotometric analysis us</w:t>
      </w:r>
      <w:r w:rsidR="002B6E28" w:rsidRPr="00E42DF5">
        <w:t xml:space="preserve">ing the </w:t>
      </w:r>
      <w:proofErr w:type="spellStart"/>
      <w:r w:rsidR="002B6E28" w:rsidRPr="00E42DF5">
        <w:t>Folin-Ciocâlteu</w:t>
      </w:r>
      <w:proofErr w:type="spellEnd"/>
      <w:r w:rsidR="002B6E28" w:rsidRPr="00E42DF5">
        <w:t xml:space="preserve"> method (</w:t>
      </w:r>
      <w:proofErr w:type="spellStart"/>
      <w:r w:rsidR="002B6E28" w:rsidRPr="00E42DF5">
        <w:t>Preti</w:t>
      </w:r>
      <w:proofErr w:type="spellEnd"/>
      <w:r w:rsidR="00C71D29">
        <w:t xml:space="preserve"> </w:t>
      </w:r>
      <w:r w:rsidR="002B6E28" w:rsidRPr="00E42DF5">
        <w:t>et al., 2017)</w:t>
      </w:r>
      <w:r w:rsidRPr="00E42DF5">
        <w:t xml:space="preserve">. </w:t>
      </w:r>
      <w:r w:rsidR="00FF1679" w:rsidRPr="00E42DF5">
        <w:t>The absorbance was measured at λ=750 nm in 1-cm path length cuvettes against the blank solution. The total content of phenols was expressed as milligrams of Gallic Acid Equivalent (GAE) per g of wheat husk. The results were obtained through a calibration curve ranging from 10 to 100 mg/L (R</w:t>
      </w:r>
      <w:r w:rsidR="00FF1679" w:rsidRPr="00E42DF5">
        <w:rPr>
          <w:vertAlign w:val="superscript"/>
        </w:rPr>
        <w:t>2</w:t>
      </w:r>
      <w:r w:rsidR="00FF1679" w:rsidRPr="00E42DF5">
        <w:t xml:space="preserve"> = 0.9997).</w:t>
      </w:r>
    </w:p>
    <w:p w14:paraId="053D6444" w14:textId="77777777" w:rsidR="00B97734" w:rsidRPr="00E42DF5" w:rsidRDefault="00B97734" w:rsidP="00106845">
      <w:pPr>
        <w:spacing w:line="240" w:lineRule="auto"/>
        <w:rPr>
          <w:i/>
          <w:iCs/>
        </w:rPr>
      </w:pPr>
    </w:p>
    <w:p w14:paraId="04FBFE07" w14:textId="0EAA4AC7" w:rsidR="00B97734" w:rsidRPr="00E42DF5" w:rsidRDefault="00B97734" w:rsidP="00650D6C">
      <w:pPr>
        <w:rPr>
          <w:i/>
          <w:iCs/>
        </w:rPr>
      </w:pPr>
      <w:r w:rsidRPr="00E42DF5">
        <w:rPr>
          <w:i/>
          <w:iCs/>
        </w:rPr>
        <w:t>1.</w:t>
      </w:r>
      <w:r w:rsidR="0074363F" w:rsidRPr="00E42DF5">
        <w:rPr>
          <w:i/>
          <w:iCs/>
        </w:rPr>
        <w:t>2</w:t>
      </w:r>
      <w:r w:rsidRPr="00E42DF5">
        <w:rPr>
          <w:i/>
          <w:iCs/>
        </w:rPr>
        <w:t>.</w:t>
      </w:r>
      <w:r w:rsidR="00C04890" w:rsidRPr="00E42DF5">
        <w:rPr>
          <w:i/>
          <w:iCs/>
        </w:rPr>
        <w:t>5</w:t>
      </w:r>
      <w:r w:rsidRPr="00E42DF5">
        <w:rPr>
          <w:i/>
          <w:iCs/>
        </w:rPr>
        <w:t>.2 Total Flavonoids Content by Aluminum Chloride Assay</w:t>
      </w:r>
    </w:p>
    <w:p w14:paraId="08A04A5F" w14:textId="217BEF92" w:rsidR="00B97734" w:rsidRPr="00E42DF5" w:rsidRDefault="0055219C" w:rsidP="002B6E28">
      <w:r w:rsidRPr="00E42DF5">
        <w:t xml:space="preserve">The total flavonoids content was determined with the aluminum chloride method, as reported by </w:t>
      </w:r>
      <w:proofErr w:type="spellStart"/>
      <w:r w:rsidRPr="00E42DF5">
        <w:t>Zargar</w:t>
      </w:r>
      <w:proofErr w:type="spellEnd"/>
      <w:r w:rsidRPr="00E42DF5">
        <w:t xml:space="preserve"> et al., 201</w:t>
      </w:r>
      <w:r w:rsidR="00C71D29">
        <w:t xml:space="preserve">. </w:t>
      </w:r>
      <w:r w:rsidR="00FF1679" w:rsidRPr="00E42DF5">
        <w:t xml:space="preserve">The absorbance was measured at 510 nm using a UV-Vis spectrophotometer. The results were expressed as milligrams of </w:t>
      </w:r>
      <w:proofErr w:type="spellStart"/>
      <w:r w:rsidR="00FF1679" w:rsidRPr="00E42DF5">
        <w:t>Rutin</w:t>
      </w:r>
      <w:proofErr w:type="spellEnd"/>
      <w:r w:rsidR="00FF1679" w:rsidRPr="00E42DF5">
        <w:t xml:space="preserve"> Equivalents (RE) per g of wheat husk samples (R</w:t>
      </w:r>
      <w:r w:rsidR="00FF1679" w:rsidRPr="00E42DF5">
        <w:rPr>
          <w:vertAlign w:val="superscript"/>
        </w:rPr>
        <w:t>2</w:t>
      </w:r>
      <w:r w:rsidR="00FF1679" w:rsidRPr="00E42DF5">
        <w:t>= 0.9959).</w:t>
      </w:r>
    </w:p>
    <w:p w14:paraId="0092BCF4" w14:textId="18678601" w:rsidR="001F5755" w:rsidRPr="00E42DF5" w:rsidRDefault="001F5755" w:rsidP="00650D6C">
      <w:pPr>
        <w:rPr>
          <w:i/>
          <w:iCs/>
        </w:rPr>
      </w:pPr>
    </w:p>
    <w:p w14:paraId="568C9208" w14:textId="52E4767D" w:rsidR="001F5755" w:rsidRPr="00E42DF5" w:rsidRDefault="001F5755" w:rsidP="00650D6C">
      <w:pPr>
        <w:rPr>
          <w:i/>
          <w:iCs/>
        </w:rPr>
      </w:pPr>
      <w:r w:rsidRPr="00E42DF5">
        <w:rPr>
          <w:i/>
          <w:iCs/>
        </w:rPr>
        <w:t>1.</w:t>
      </w:r>
      <w:r w:rsidR="0074363F" w:rsidRPr="00E42DF5">
        <w:rPr>
          <w:i/>
          <w:iCs/>
        </w:rPr>
        <w:t>2</w:t>
      </w:r>
      <w:r w:rsidRPr="00E42DF5">
        <w:rPr>
          <w:i/>
          <w:iCs/>
        </w:rPr>
        <w:t>.</w:t>
      </w:r>
      <w:r w:rsidR="00C04890" w:rsidRPr="00E42DF5">
        <w:rPr>
          <w:i/>
          <w:iCs/>
        </w:rPr>
        <w:t>5</w:t>
      </w:r>
      <w:r w:rsidRPr="00E42DF5">
        <w:rPr>
          <w:i/>
          <w:iCs/>
        </w:rPr>
        <w:t xml:space="preserve">.3 </w:t>
      </w:r>
      <w:bookmarkStart w:id="1" w:name="_Hlk107481690"/>
      <w:r w:rsidR="00B00B67" w:rsidRPr="00E42DF5">
        <w:rPr>
          <w:i/>
          <w:iCs/>
        </w:rPr>
        <w:t xml:space="preserve">Antioxidant Activity by </w:t>
      </w:r>
      <w:r w:rsidR="00106845" w:rsidRPr="00E42DF5">
        <w:rPr>
          <w:i/>
          <w:iCs/>
        </w:rPr>
        <w:t xml:space="preserve">ABTS radical scavenging </w:t>
      </w:r>
      <w:r w:rsidR="00B00B67" w:rsidRPr="00E42DF5">
        <w:rPr>
          <w:i/>
          <w:iCs/>
        </w:rPr>
        <w:t>A</w:t>
      </w:r>
      <w:r w:rsidR="00106845" w:rsidRPr="00E42DF5">
        <w:rPr>
          <w:i/>
          <w:iCs/>
        </w:rPr>
        <w:t>ssay</w:t>
      </w:r>
      <w:bookmarkEnd w:id="1"/>
    </w:p>
    <w:p w14:paraId="0ED07F0E" w14:textId="21E6B3D4" w:rsidR="00064956" w:rsidRPr="00E42DF5" w:rsidRDefault="00106845" w:rsidP="00064956">
      <w:r w:rsidRPr="00E42DF5">
        <w:t>The Trolox equivalent antioxidant capacity (TEAC) of wheat husk extracts was estimated by the ABTS radical scavenging assay</w:t>
      </w:r>
      <w:r w:rsidR="001F1AE1" w:rsidRPr="00E42DF5">
        <w:t xml:space="preserve">, according to </w:t>
      </w:r>
      <w:proofErr w:type="spellStart"/>
      <w:r w:rsidR="001F1AE1" w:rsidRPr="00E42DF5">
        <w:t>Omono</w:t>
      </w:r>
      <w:proofErr w:type="spellEnd"/>
      <w:r w:rsidR="001F1AE1" w:rsidRPr="00E42DF5">
        <w:t xml:space="preserve"> et al., 2015 </w:t>
      </w:r>
      <w:r w:rsidR="00064956" w:rsidRPr="00E42DF5">
        <w:t>with some modifications</w:t>
      </w:r>
      <w:r w:rsidR="00C71D29">
        <w:t xml:space="preserve">. </w:t>
      </w:r>
      <w:r w:rsidR="00064956" w:rsidRPr="00E42DF5">
        <w:t>The decolorization of ABTS</w:t>
      </w:r>
      <w:r w:rsidR="00064956" w:rsidRPr="00E42DF5">
        <w:rPr>
          <w:vertAlign w:val="superscript"/>
        </w:rPr>
        <w:t>●*</w:t>
      </w:r>
      <w:r w:rsidR="00064956" w:rsidRPr="00E42DF5">
        <w:t xml:space="preserve"> was </w:t>
      </w:r>
      <w:r w:rsidR="00356F44" w:rsidRPr="00E42DF5">
        <w:t>expressed as µM Trolox Equiv</w:t>
      </w:r>
      <w:r w:rsidR="00184316" w:rsidRPr="00E42DF5">
        <w:t>a</w:t>
      </w:r>
      <w:r w:rsidR="000F6657" w:rsidRPr="00E42DF5">
        <w:t>lent (TE) per g of wheat husk, obtained by a calibration curve ranging from 0.5 µ</w:t>
      </w:r>
      <w:r w:rsidR="0052430B" w:rsidRPr="00E42DF5">
        <w:t xml:space="preserve">M TE </w:t>
      </w:r>
      <w:r w:rsidR="000F6657" w:rsidRPr="00E42DF5">
        <w:t>to 200 µ</w:t>
      </w:r>
      <w:r w:rsidR="0052430B" w:rsidRPr="00E42DF5">
        <w:t xml:space="preserve">M TE </w:t>
      </w:r>
      <w:r w:rsidR="000F6657" w:rsidRPr="00E42DF5">
        <w:t>(</w:t>
      </w:r>
      <w:r w:rsidR="00FC44CE" w:rsidRPr="00E42DF5">
        <w:t>R² = 0</w:t>
      </w:r>
      <w:r w:rsidR="001560C9" w:rsidRPr="00E42DF5">
        <w:t>.</w:t>
      </w:r>
      <w:r w:rsidR="00FC44CE" w:rsidRPr="00E42DF5">
        <w:t>99</w:t>
      </w:r>
      <w:r w:rsidR="00DA70F8" w:rsidRPr="00E42DF5">
        <w:t>63</w:t>
      </w:r>
      <w:r w:rsidR="00467BD7" w:rsidRPr="00E42DF5">
        <w:t>).</w:t>
      </w:r>
    </w:p>
    <w:p w14:paraId="3922FA82" w14:textId="77777777" w:rsidR="002C1962" w:rsidRPr="00E42DF5" w:rsidRDefault="002C1962" w:rsidP="00650D6C"/>
    <w:p w14:paraId="06109974" w14:textId="76753257" w:rsidR="007B567F" w:rsidRPr="00E42DF5" w:rsidRDefault="008C685C" w:rsidP="00A132F6">
      <w:pPr>
        <w:pStyle w:val="Titolo2"/>
        <w:numPr>
          <w:ilvl w:val="2"/>
          <w:numId w:val="44"/>
        </w:numPr>
        <w:spacing w:before="0" w:after="0" w:line="276" w:lineRule="auto"/>
      </w:pPr>
      <w:r w:rsidRPr="00E42DF5">
        <w:t>Life cycle Assessment</w:t>
      </w:r>
    </w:p>
    <w:p w14:paraId="13402CED" w14:textId="2E7DBC98" w:rsidR="00293534" w:rsidRPr="00E42DF5" w:rsidRDefault="00293534" w:rsidP="001F5755">
      <w:r w:rsidRPr="00E42DF5">
        <w:t xml:space="preserve">The study evaluates the sustainability assessment associated </w:t>
      </w:r>
      <w:r w:rsidR="0075333C" w:rsidRPr="00E42DF5">
        <w:t>with</w:t>
      </w:r>
      <w:r w:rsidRPr="00E42DF5">
        <w:t xml:space="preserve"> wheat by-product</w:t>
      </w:r>
      <w:r w:rsidR="0075333C" w:rsidRPr="00E42DF5">
        <w:t xml:space="preserve">s, </w:t>
      </w:r>
      <w:r w:rsidRPr="00E42DF5">
        <w:t xml:space="preserve">which </w:t>
      </w:r>
      <w:r w:rsidR="0075333C" w:rsidRPr="00E42DF5">
        <w:t>account</w:t>
      </w:r>
      <w:r w:rsidRPr="00E42DF5">
        <w:t xml:space="preserve"> for 17-20% of the total production, through the application of the Life Cycle Assessment methodology </w:t>
      </w:r>
      <w:r w:rsidR="002B6E28" w:rsidRPr="00E42DF5">
        <w:t>(</w:t>
      </w:r>
      <w:r w:rsidR="002B6E28" w:rsidRPr="00E42DF5">
        <w:rPr>
          <w:lang w:val="en-GB"/>
        </w:rPr>
        <w:t>I</w:t>
      </w:r>
      <w:r w:rsidR="002B6E28" w:rsidRPr="00E42DF5">
        <w:rPr>
          <w:szCs w:val="22"/>
          <w:lang w:val="en-GB"/>
        </w:rPr>
        <w:t>SO 14040, 2006; ISO 14044, 2006</w:t>
      </w:r>
      <w:r w:rsidR="002B6E28" w:rsidRPr="00E42DF5">
        <w:t>)</w:t>
      </w:r>
      <w:r w:rsidRPr="00E42DF5">
        <w:t>.</w:t>
      </w:r>
    </w:p>
    <w:p w14:paraId="091935D6" w14:textId="20084EED" w:rsidR="001F5755" w:rsidRPr="00E42DF5" w:rsidRDefault="001F5755" w:rsidP="001F5755">
      <w:pPr>
        <w:rPr>
          <w:color w:val="FF0000"/>
        </w:rPr>
      </w:pPr>
    </w:p>
    <w:p w14:paraId="45DBB974" w14:textId="263981F4" w:rsidR="007B567F" w:rsidRPr="00E42DF5" w:rsidRDefault="008C685C" w:rsidP="00A132F6">
      <w:pPr>
        <w:pStyle w:val="Titolo3"/>
        <w:numPr>
          <w:ilvl w:val="3"/>
          <w:numId w:val="44"/>
        </w:numPr>
        <w:spacing w:before="0" w:after="0" w:line="276" w:lineRule="auto"/>
      </w:pPr>
      <w:r w:rsidRPr="00E42DF5">
        <w:t>Goal and scope definition</w:t>
      </w:r>
    </w:p>
    <w:p w14:paraId="073B4277" w14:textId="050A1365" w:rsidR="00910B1D" w:rsidRPr="00E42DF5" w:rsidRDefault="002562EF" w:rsidP="00910B1D">
      <w:r w:rsidRPr="00E42DF5">
        <w:t xml:space="preserve">This study was conducted to compare the environmental impacts of wheat production with wheat by-products for the recovery of bioactive compounds. The </w:t>
      </w:r>
      <w:r w:rsidRPr="00E42DF5">
        <w:lastRenderedPageBreak/>
        <w:t xml:space="preserve">system </w:t>
      </w:r>
      <w:r w:rsidR="00C71D29">
        <w:t>consider</w:t>
      </w:r>
      <w:r w:rsidR="00EB1D3B">
        <w:t>ed</w:t>
      </w:r>
      <w:r w:rsidR="00C71D29">
        <w:t xml:space="preserve"> the phases</w:t>
      </w:r>
      <w:r w:rsidRPr="00E42DF5">
        <w:t xml:space="preserve"> from land preparation to harvesting the raw cereal (from cradle to farmgate). The functional unit considered was the cultivation of one hectare (ha) of wheat.</w:t>
      </w:r>
    </w:p>
    <w:p w14:paraId="68AC2E01" w14:textId="77777777" w:rsidR="002562EF" w:rsidRPr="00E42DF5" w:rsidRDefault="002562EF" w:rsidP="00910B1D"/>
    <w:p w14:paraId="19666777" w14:textId="29883622" w:rsidR="008C685C" w:rsidRPr="00E42DF5" w:rsidRDefault="008C685C" w:rsidP="00A132F6">
      <w:pPr>
        <w:pStyle w:val="Titolo3"/>
        <w:numPr>
          <w:ilvl w:val="3"/>
          <w:numId w:val="44"/>
        </w:numPr>
        <w:spacing w:before="0" w:after="0" w:line="276" w:lineRule="auto"/>
      </w:pPr>
      <w:r w:rsidRPr="00E42DF5">
        <w:t>Life cycle inventory</w:t>
      </w:r>
    </w:p>
    <w:p w14:paraId="69918207" w14:textId="7B3E7591" w:rsidR="002562EF" w:rsidRPr="00E42DF5" w:rsidRDefault="002562EF" w:rsidP="002562EF">
      <w:r w:rsidRPr="00E42DF5">
        <w:t>In this study, wheat cultivation involves the present inputs shown in Table 2 (</w:t>
      </w:r>
      <w:proofErr w:type="gramStart"/>
      <w:r w:rsidRPr="00E42DF5">
        <w:t>i.e.</w:t>
      </w:r>
      <w:proofErr w:type="gramEnd"/>
      <w:r w:rsidRPr="00E42DF5">
        <w:t xml:space="preserve"> seeds, </w:t>
      </w:r>
      <w:r w:rsidR="002A0E17">
        <w:t>fertilizers</w:t>
      </w:r>
      <w:r w:rsidRPr="00E42DF5">
        <w:t xml:space="preserve">, pesticides, diesel consumption for agricultural operations) and the grain yield obtained. </w:t>
      </w:r>
    </w:p>
    <w:p w14:paraId="021072E6" w14:textId="0F857D97" w:rsidR="002562EF" w:rsidRPr="00E42DF5" w:rsidRDefault="002562EF" w:rsidP="0066107E">
      <w:pPr>
        <w:pStyle w:val="Didascalia"/>
        <w:keepNext/>
        <w:jc w:val="center"/>
      </w:pPr>
      <w:r w:rsidRPr="00E42DF5">
        <w:t>Table 2</w:t>
      </w:r>
      <w:r w:rsidR="00811F10" w:rsidRPr="00E42DF5">
        <w:t>.</w:t>
      </w:r>
      <w:r w:rsidRPr="00E42DF5">
        <w:t xml:space="preserve"> </w:t>
      </w:r>
      <w:r w:rsidRPr="00E42DF5">
        <w:rPr>
          <w:b w:val="0"/>
        </w:rPr>
        <w:t>LCI data</w:t>
      </w:r>
    </w:p>
    <w:tbl>
      <w:tblPr>
        <w:tblStyle w:val="Tabellasemplice-2"/>
        <w:tblW w:w="5753" w:type="dxa"/>
        <w:jc w:val="center"/>
        <w:tblLook w:val="04A0" w:firstRow="1" w:lastRow="0" w:firstColumn="1" w:lastColumn="0" w:noHBand="0" w:noVBand="1"/>
      </w:tblPr>
      <w:tblGrid>
        <w:gridCol w:w="3142"/>
        <w:gridCol w:w="1353"/>
        <w:gridCol w:w="1258"/>
      </w:tblGrid>
      <w:tr w:rsidR="0066107E" w:rsidRPr="00E42DF5" w14:paraId="5768CEA4" w14:textId="77777777" w:rsidTr="00C71D29">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45043494" w14:textId="77777777" w:rsidR="0066107E" w:rsidRPr="00E42DF5" w:rsidRDefault="0066107E" w:rsidP="00FD00AB">
            <w:pPr>
              <w:jc w:val="center"/>
              <w:rPr>
                <w:sz w:val="18"/>
                <w:szCs w:val="18"/>
              </w:rPr>
            </w:pPr>
            <w:r w:rsidRPr="00E42DF5">
              <w:rPr>
                <w:sz w:val="18"/>
                <w:szCs w:val="18"/>
              </w:rPr>
              <w:t>Inputs/outputs</w:t>
            </w:r>
          </w:p>
        </w:tc>
        <w:tc>
          <w:tcPr>
            <w:tcW w:w="1353" w:type="dxa"/>
          </w:tcPr>
          <w:p w14:paraId="4D61F7E4" w14:textId="77777777" w:rsidR="0066107E" w:rsidRPr="00E42DF5" w:rsidRDefault="0066107E" w:rsidP="00FD00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E42DF5">
              <w:rPr>
                <w:sz w:val="18"/>
                <w:szCs w:val="18"/>
              </w:rPr>
              <w:t>Unit</w:t>
            </w:r>
          </w:p>
        </w:tc>
        <w:tc>
          <w:tcPr>
            <w:tcW w:w="1258" w:type="dxa"/>
          </w:tcPr>
          <w:p w14:paraId="426FD5C5" w14:textId="77777777" w:rsidR="0066107E" w:rsidRPr="00E42DF5" w:rsidRDefault="0066107E" w:rsidP="00FD00AB">
            <w:pPr>
              <w:jc w:val="center"/>
              <w:cnfStyle w:val="100000000000" w:firstRow="1" w:lastRow="0" w:firstColumn="0" w:lastColumn="0" w:oddVBand="0" w:evenVBand="0" w:oddHBand="0" w:evenHBand="0" w:firstRowFirstColumn="0" w:firstRowLastColumn="0" w:lastRowFirstColumn="0" w:lastRowLastColumn="0"/>
              <w:rPr>
                <w:sz w:val="18"/>
                <w:szCs w:val="18"/>
              </w:rPr>
            </w:pPr>
            <w:r w:rsidRPr="00E42DF5">
              <w:rPr>
                <w:sz w:val="18"/>
                <w:szCs w:val="18"/>
              </w:rPr>
              <w:t>Value</w:t>
            </w:r>
          </w:p>
        </w:tc>
      </w:tr>
      <w:tr w:rsidR="0066107E" w:rsidRPr="00E42DF5" w14:paraId="0EA5F396" w14:textId="77777777" w:rsidTr="00C71D2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6ACC4EE1" w14:textId="77777777" w:rsidR="0066107E" w:rsidRPr="00E42DF5" w:rsidRDefault="0066107E" w:rsidP="00FD00AB">
            <w:pPr>
              <w:jc w:val="center"/>
              <w:rPr>
                <w:sz w:val="18"/>
                <w:szCs w:val="18"/>
              </w:rPr>
            </w:pPr>
            <w:r w:rsidRPr="00E42DF5">
              <w:rPr>
                <w:sz w:val="18"/>
                <w:szCs w:val="18"/>
              </w:rPr>
              <w:t>Input</w:t>
            </w:r>
          </w:p>
        </w:tc>
        <w:tc>
          <w:tcPr>
            <w:tcW w:w="1353" w:type="dxa"/>
          </w:tcPr>
          <w:p w14:paraId="3AFAFDC2"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58" w:type="dxa"/>
          </w:tcPr>
          <w:p w14:paraId="49E5C43B"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6107E" w:rsidRPr="00E42DF5" w14:paraId="22C45654" w14:textId="77777777" w:rsidTr="00C71D29">
        <w:trPr>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0F7E8767" w14:textId="77777777" w:rsidR="0066107E" w:rsidRPr="00E42DF5" w:rsidRDefault="0066107E" w:rsidP="00FD00AB">
            <w:pPr>
              <w:jc w:val="center"/>
              <w:rPr>
                <w:sz w:val="18"/>
                <w:szCs w:val="18"/>
              </w:rPr>
            </w:pPr>
            <w:r w:rsidRPr="00E42DF5">
              <w:rPr>
                <w:sz w:val="18"/>
                <w:szCs w:val="18"/>
              </w:rPr>
              <w:t>Diesel</w:t>
            </w:r>
          </w:p>
        </w:tc>
        <w:tc>
          <w:tcPr>
            <w:tcW w:w="1353" w:type="dxa"/>
          </w:tcPr>
          <w:p w14:paraId="041D3FF5"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Kg</w:t>
            </w:r>
          </w:p>
        </w:tc>
        <w:tc>
          <w:tcPr>
            <w:tcW w:w="1258" w:type="dxa"/>
          </w:tcPr>
          <w:p w14:paraId="712B3CB1"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161,8</w:t>
            </w:r>
          </w:p>
        </w:tc>
      </w:tr>
      <w:tr w:rsidR="0066107E" w:rsidRPr="00E42DF5" w14:paraId="0111193E" w14:textId="77777777" w:rsidTr="00C71D29">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3142" w:type="dxa"/>
          </w:tcPr>
          <w:p w14:paraId="61308A16" w14:textId="77777777" w:rsidR="0066107E" w:rsidRPr="00E42DF5" w:rsidRDefault="0066107E" w:rsidP="00FD00AB">
            <w:pPr>
              <w:jc w:val="center"/>
              <w:rPr>
                <w:sz w:val="18"/>
                <w:szCs w:val="18"/>
              </w:rPr>
            </w:pPr>
            <w:r w:rsidRPr="00E42DF5">
              <w:rPr>
                <w:sz w:val="18"/>
                <w:szCs w:val="18"/>
              </w:rPr>
              <w:t>Lubricating oil</w:t>
            </w:r>
          </w:p>
        </w:tc>
        <w:tc>
          <w:tcPr>
            <w:tcW w:w="1353" w:type="dxa"/>
          </w:tcPr>
          <w:p w14:paraId="1E2E6954"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Kg</w:t>
            </w:r>
          </w:p>
        </w:tc>
        <w:tc>
          <w:tcPr>
            <w:tcW w:w="1258" w:type="dxa"/>
          </w:tcPr>
          <w:p w14:paraId="758B6E3D"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0,8</w:t>
            </w:r>
          </w:p>
        </w:tc>
      </w:tr>
      <w:tr w:rsidR="0066107E" w:rsidRPr="00E42DF5" w14:paraId="3152DD47" w14:textId="77777777" w:rsidTr="00C71D29">
        <w:trPr>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08021567" w14:textId="77777777" w:rsidR="0066107E" w:rsidRPr="00E42DF5" w:rsidRDefault="0066107E" w:rsidP="00FD00AB">
            <w:pPr>
              <w:jc w:val="center"/>
              <w:rPr>
                <w:sz w:val="18"/>
                <w:szCs w:val="18"/>
              </w:rPr>
            </w:pPr>
            <w:r w:rsidRPr="00E42DF5">
              <w:rPr>
                <w:sz w:val="18"/>
                <w:szCs w:val="18"/>
              </w:rPr>
              <w:t>Water</w:t>
            </w:r>
          </w:p>
        </w:tc>
        <w:tc>
          <w:tcPr>
            <w:tcW w:w="1353" w:type="dxa"/>
          </w:tcPr>
          <w:p w14:paraId="52FBB489"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Kg</w:t>
            </w:r>
          </w:p>
        </w:tc>
        <w:tc>
          <w:tcPr>
            <w:tcW w:w="1258" w:type="dxa"/>
          </w:tcPr>
          <w:p w14:paraId="1D49BFE1"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900</w:t>
            </w:r>
          </w:p>
        </w:tc>
      </w:tr>
      <w:tr w:rsidR="0066107E" w:rsidRPr="00E42DF5" w14:paraId="748FE3C4" w14:textId="77777777" w:rsidTr="00C71D2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52FFABA8" w14:textId="77777777" w:rsidR="0066107E" w:rsidRPr="00E42DF5" w:rsidRDefault="0066107E" w:rsidP="00FD00AB">
            <w:pPr>
              <w:jc w:val="center"/>
              <w:rPr>
                <w:sz w:val="18"/>
                <w:szCs w:val="18"/>
              </w:rPr>
            </w:pPr>
            <w:r w:rsidRPr="00E42DF5">
              <w:rPr>
                <w:sz w:val="18"/>
                <w:szCs w:val="18"/>
              </w:rPr>
              <w:t>Mineral superphosphate (19% P</w:t>
            </w:r>
            <w:r w:rsidRPr="00E42DF5">
              <w:rPr>
                <w:sz w:val="18"/>
                <w:szCs w:val="18"/>
                <w:vertAlign w:val="subscript"/>
              </w:rPr>
              <w:t>2</w:t>
            </w:r>
            <w:r w:rsidRPr="00E42DF5">
              <w:rPr>
                <w:sz w:val="18"/>
                <w:szCs w:val="18"/>
              </w:rPr>
              <w:t>O</w:t>
            </w:r>
            <w:r w:rsidRPr="00E42DF5">
              <w:rPr>
                <w:sz w:val="18"/>
                <w:szCs w:val="18"/>
                <w:vertAlign w:val="subscript"/>
              </w:rPr>
              <w:t>5</w:t>
            </w:r>
            <w:r w:rsidRPr="00E42DF5">
              <w:rPr>
                <w:sz w:val="18"/>
                <w:szCs w:val="18"/>
              </w:rPr>
              <w:t>)</w:t>
            </w:r>
          </w:p>
        </w:tc>
        <w:tc>
          <w:tcPr>
            <w:tcW w:w="1353" w:type="dxa"/>
          </w:tcPr>
          <w:p w14:paraId="35693515"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Kg</w:t>
            </w:r>
          </w:p>
        </w:tc>
        <w:tc>
          <w:tcPr>
            <w:tcW w:w="1258" w:type="dxa"/>
          </w:tcPr>
          <w:p w14:paraId="2026336F"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57</w:t>
            </w:r>
          </w:p>
        </w:tc>
      </w:tr>
      <w:tr w:rsidR="0066107E" w:rsidRPr="00E42DF5" w14:paraId="3A72B445" w14:textId="77777777" w:rsidTr="00C71D29">
        <w:trPr>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4F21CA1E" w14:textId="77777777" w:rsidR="0066107E" w:rsidRPr="00E42DF5" w:rsidRDefault="0066107E" w:rsidP="00FD00AB">
            <w:pPr>
              <w:jc w:val="center"/>
              <w:rPr>
                <w:sz w:val="18"/>
                <w:szCs w:val="18"/>
              </w:rPr>
            </w:pPr>
            <w:r w:rsidRPr="00E42DF5">
              <w:rPr>
                <w:sz w:val="18"/>
                <w:szCs w:val="18"/>
              </w:rPr>
              <w:t>Ammonium nitrate (26% N)</w:t>
            </w:r>
          </w:p>
        </w:tc>
        <w:tc>
          <w:tcPr>
            <w:tcW w:w="1353" w:type="dxa"/>
          </w:tcPr>
          <w:p w14:paraId="5E53BABC"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Kg</w:t>
            </w:r>
          </w:p>
        </w:tc>
        <w:tc>
          <w:tcPr>
            <w:tcW w:w="1258" w:type="dxa"/>
          </w:tcPr>
          <w:p w14:paraId="4D2FB655"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78</w:t>
            </w:r>
          </w:p>
        </w:tc>
      </w:tr>
      <w:tr w:rsidR="0066107E" w:rsidRPr="00E42DF5" w14:paraId="09EAD4B5" w14:textId="77777777" w:rsidTr="00C71D2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5D7A894A" w14:textId="77777777" w:rsidR="0066107E" w:rsidRPr="00E42DF5" w:rsidRDefault="0066107E" w:rsidP="00FD00AB">
            <w:pPr>
              <w:jc w:val="center"/>
              <w:rPr>
                <w:sz w:val="18"/>
                <w:szCs w:val="18"/>
              </w:rPr>
            </w:pPr>
            <w:proofErr w:type="gramStart"/>
            <w:r w:rsidRPr="00E42DF5">
              <w:rPr>
                <w:sz w:val="18"/>
                <w:szCs w:val="18"/>
              </w:rPr>
              <w:t>Urea(</w:t>
            </w:r>
            <w:proofErr w:type="gramEnd"/>
            <w:r w:rsidRPr="00E42DF5">
              <w:rPr>
                <w:sz w:val="18"/>
                <w:szCs w:val="18"/>
              </w:rPr>
              <w:t>46% N)</w:t>
            </w:r>
          </w:p>
        </w:tc>
        <w:tc>
          <w:tcPr>
            <w:tcW w:w="1353" w:type="dxa"/>
          </w:tcPr>
          <w:p w14:paraId="40F1CE00"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Kg</w:t>
            </w:r>
          </w:p>
        </w:tc>
        <w:tc>
          <w:tcPr>
            <w:tcW w:w="1258" w:type="dxa"/>
          </w:tcPr>
          <w:p w14:paraId="1778A1FB"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92</w:t>
            </w:r>
          </w:p>
        </w:tc>
      </w:tr>
      <w:tr w:rsidR="0066107E" w:rsidRPr="00E42DF5" w14:paraId="0274495C" w14:textId="77777777" w:rsidTr="00C71D29">
        <w:trPr>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10EED1EA" w14:textId="77777777" w:rsidR="0066107E" w:rsidRPr="00E42DF5" w:rsidRDefault="0066107E" w:rsidP="00FD00AB">
            <w:pPr>
              <w:jc w:val="center"/>
              <w:rPr>
                <w:sz w:val="18"/>
                <w:szCs w:val="18"/>
              </w:rPr>
            </w:pPr>
            <w:proofErr w:type="gramStart"/>
            <w:r w:rsidRPr="00E42DF5">
              <w:rPr>
                <w:sz w:val="18"/>
                <w:szCs w:val="18"/>
              </w:rPr>
              <w:t>PP(</w:t>
            </w:r>
            <w:proofErr w:type="gramEnd"/>
            <w:r w:rsidRPr="00E42DF5">
              <w:rPr>
                <w:sz w:val="18"/>
                <w:szCs w:val="18"/>
              </w:rPr>
              <w:t>sacks)</w:t>
            </w:r>
          </w:p>
        </w:tc>
        <w:tc>
          <w:tcPr>
            <w:tcW w:w="1353" w:type="dxa"/>
          </w:tcPr>
          <w:p w14:paraId="34F7AD4A"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Kg</w:t>
            </w:r>
          </w:p>
        </w:tc>
        <w:tc>
          <w:tcPr>
            <w:tcW w:w="1258" w:type="dxa"/>
          </w:tcPr>
          <w:p w14:paraId="1CBFBAF7"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7,1</w:t>
            </w:r>
          </w:p>
        </w:tc>
      </w:tr>
      <w:tr w:rsidR="0066107E" w:rsidRPr="00E42DF5" w14:paraId="348C8D01" w14:textId="77777777" w:rsidTr="00C71D2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422F07AB" w14:textId="77777777" w:rsidR="0066107E" w:rsidRPr="00E42DF5" w:rsidRDefault="0066107E" w:rsidP="00FD00AB">
            <w:pPr>
              <w:jc w:val="center"/>
              <w:rPr>
                <w:sz w:val="18"/>
                <w:szCs w:val="18"/>
              </w:rPr>
            </w:pPr>
            <w:r w:rsidRPr="00E42DF5">
              <w:rPr>
                <w:sz w:val="18"/>
                <w:szCs w:val="18"/>
              </w:rPr>
              <w:t>Paper(container)</w:t>
            </w:r>
          </w:p>
        </w:tc>
        <w:tc>
          <w:tcPr>
            <w:tcW w:w="1353" w:type="dxa"/>
          </w:tcPr>
          <w:p w14:paraId="2145FC46"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Kg</w:t>
            </w:r>
          </w:p>
        </w:tc>
        <w:tc>
          <w:tcPr>
            <w:tcW w:w="1258" w:type="dxa"/>
          </w:tcPr>
          <w:p w14:paraId="14EBC90C"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3,1</w:t>
            </w:r>
          </w:p>
        </w:tc>
      </w:tr>
      <w:tr w:rsidR="0066107E" w:rsidRPr="00E42DF5" w14:paraId="78BA8EA0" w14:textId="77777777" w:rsidTr="00C71D29">
        <w:trPr>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0F0A2952" w14:textId="77777777" w:rsidR="0066107E" w:rsidRPr="00E42DF5" w:rsidRDefault="0066107E" w:rsidP="00FD00AB">
            <w:pPr>
              <w:jc w:val="center"/>
              <w:rPr>
                <w:sz w:val="18"/>
                <w:szCs w:val="18"/>
              </w:rPr>
            </w:pPr>
            <w:r w:rsidRPr="00E42DF5">
              <w:rPr>
                <w:sz w:val="18"/>
                <w:szCs w:val="18"/>
              </w:rPr>
              <w:t>Seed</w:t>
            </w:r>
          </w:p>
        </w:tc>
        <w:tc>
          <w:tcPr>
            <w:tcW w:w="1353" w:type="dxa"/>
          </w:tcPr>
          <w:p w14:paraId="13DFECFC"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Kg</w:t>
            </w:r>
          </w:p>
        </w:tc>
        <w:tc>
          <w:tcPr>
            <w:tcW w:w="1258" w:type="dxa"/>
          </w:tcPr>
          <w:p w14:paraId="109329E2"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200</w:t>
            </w:r>
          </w:p>
        </w:tc>
      </w:tr>
      <w:tr w:rsidR="0066107E" w:rsidRPr="00E42DF5" w14:paraId="70B92103" w14:textId="77777777" w:rsidTr="00C71D2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27FE93ED" w14:textId="77777777" w:rsidR="0066107E" w:rsidRPr="00E42DF5" w:rsidRDefault="0066107E" w:rsidP="00FD00AB">
            <w:pPr>
              <w:jc w:val="center"/>
              <w:rPr>
                <w:sz w:val="18"/>
                <w:szCs w:val="18"/>
              </w:rPr>
            </w:pPr>
            <w:r w:rsidRPr="00E42DF5">
              <w:rPr>
                <w:sz w:val="18"/>
                <w:szCs w:val="18"/>
              </w:rPr>
              <w:t>Herbicide</w:t>
            </w:r>
          </w:p>
        </w:tc>
        <w:tc>
          <w:tcPr>
            <w:tcW w:w="1353" w:type="dxa"/>
          </w:tcPr>
          <w:p w14:paraId="6C7DB20D"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Kg</w:t>
            </w:r>
          </w:p>
        </w:tc>
        <w:tc>
          <w:tcPr>
            <w:tcW w:w="1258" w:type="dxa"/>
          </w:tcPr>
          <w:p w14:paraId="2D249D73"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0,044</w:t>
            </w:r>
          </w:p>
        </w:tc>
      </w:tr>
      <w:tr w:rsidR="0066107E" w:rsidRPr="00E42DF5" w14:paraId="462F9F47" w14:textId="77777777" w:rsidTr="00C71D29">
        <w:trPr>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093460EF" w14:textId="77777777" w:rsidR="0066107E" w:rsidRPr="00E42DF5" w:rsidRDefault="0066107E" w:rsidP="00FD00AB">
            <w:pPr>
              <w:jc w:val="center"/>
              <w:rPr>
                <w:sz w:val="18"/>
                <w:szCs w:val="18"/>
              </w:rPr>
            </w:pPr>
            <w:r w:rsidRPr="00E42DF5">
              <w:rPr>
                <w:sz w:val="18"/>
                <w:szCs w:val="18"/>
              </w:rPr>
              <w:t>Insecticide</w:t>
            </w:r>
          </w:p>
        </w:tc>
        <w:tc>
          <w:tcPr>
            <w:tcW w:w="1353" w:type="dxa"/>
          </w:tcPr>
          <w:p w14:paraId="39777995"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Kg</w:t>
            </w:r>
          </w:p>
        </w:tc>
        <w:tc>
          <w:tcPr>
            <w:tcW w:w="1258" w:type="dxa"/>
          </w:tcPr>
          <w:p w14:paraId="37800AEB"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0,378</w:t>
            </w:r>
          </w:p>
        </w:tc>
      </w:tr>
      <w:tr w:rsidR="0066107E" w:rsidRPr="00E42DF5" w14:paraId="4D008FA1" w14:textId="77777777" w:rsidTr="00C71D2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2BFE52B1" w14:textId="77777777" w:rsidR="0066107E" w:rsidRPr="00E42DF5" w:rsidRDefault="0066107E" w:rsidP="00FD00AB">
            <w:pPr>
              <w:jc w:val="center"/>
              <w:rPr>
                <w:sz w:val="18"/>
                <w:szCs w:val="18"/>
              </w:rPr>
            </w:pPr>
            <w:r w:rsidRPr="00E42DF5">
              <w:rPr>
                <w:sz w:val="18"/>
                <w:szCs w:val="18"/>
              </w:rPr>
              <w:t>Output</w:t>
            </w:r>
          </w:p>
        </w:tc>
        <w:tc>
          <w:tcPr>
            <w:tcW w:w="1353" w:type="dxa"/>
          </w:tcPr>
          <w:p w14:paraId="56B7195B"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258" w:type="dxa"/>
          </w:tcPr>
          <w:p w14:paraId="495495B8"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66107E" w:rsidRPr="00E42DF5" w14:paraId="587F4329" w14:textId="77777777" w:rsidTr="00C71D29">
        <w:trPr>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299300E3" w14:textId="77777777" w:rsidR="0066107E" w:rsidRPr="00E42DF5" w:rsidRDefault="0066107E" w:rsidP="00FD00AB">
            <w:pPr>
              <w:jc w:val="center"/>
              <w:rPr>
                <w:sz w:val="18"/>
                <w:szCs w:val="18"/>
              </w:rPr>
            </w:pPr>
            <w:r w:rsidRPr="00E42DF5">
              <w:rPr>
                <w:sz w:val="18"/>
                <w:szCs w:val="18"/>
              </w:rPr>
              <w:t>Wheat</w:t>
            </w:r>
          </w:p>
        </w:tc>
        <w:tc>
          <w:tcPr>
            <w:tcW w:w="1353" w:type="dxa"/>
          </w:tcPr>
          <w:p w14:paraId="0795BF70"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t</w:t>
            </w:r>
          </w:p>
        </w:tc>
        <w:tc>
          <w:tcPr>
            <w:tcW w:w="1258" w:type="dxa"/>
          </w:tcPr>
          <w:p w14:paraId="16DDDD4B" w14:textId="77777777" w:rsidR="0066107E" w:rsidRPr="00E42DF5" w:rsidRDefault="0066107E" w:rsidP="00FD00AB">
            <w:pPr>
              <w:jc w:val="cente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154,3</w:t>
            </w:r>
          </w:p>
        </w:tc>
      </w:tr>
      <w:tr w:rsidR="0066107E" w:rsidRPr="00E42DF5" w14:paraId="3F35DE3A" w14:textId="77777777" w:rsidTr="00C71D2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42" w:type="dxa"/>
          </w:tcPr>
          <w:p w14:paraId="25406F96" w14:textId="77777777" w:rsidR="0066107E" w:rsidRPr="00E42DF5" w:rsidRDefault="0066107E" w:rsidP="00FD00AB">
            <w:pPr>
              <w:jc w:val="center"/>
              <w:rPr>
                <w:bCs w:val="0"/>
                <w:sz w:val="18"/>
                <w:szCs w:val="18"/>
              </w:rPr>
            </w:pPr>
            <w:r w:rsidRPr="00E42DF5">
              <w:rPr>
                <w:bCs w:val="0"/>
                <w:sz w:val="18"/>
                <w:szCs w:val="18"/>
              </w:rPr>
              <w:t>Wheat by-products</w:t>
            </w:r>
          </w:p>
        </w:tc>
        <w:tc>
          <w:tcPr>
            <w:tcW w:w="1353" w:type="dxa"/>
          </w:tcPr>
          <w:p w14:paraId="3405925A"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t</w:t>
            </w:r>
          </w:p>
        </w:tc>
        <w:tc>
          <w:tcPr>
            <w:tcW w:w="1258" w:type="dxa"/>
          </w:tcPr>
          <w:p w14:paraId="54CC5DC3" w14:textId="77777777" w:rsidR="0066107E" w:rsidRPr="00E42DF5" w:rsidRDefault="0066107E" w:rsidP="00FD00AB">
            <w:pPr>
              <w:jc w:val="cente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34,8</w:t>
            </w:r>
          </w:p>
        </w:tc>
      </w:tr>
    </w:tbl>
    <w:p w14:paraId="1D2F0FEB" w14:textId="77777777" w:rsidR="00A93312" w:rsidRPr="00E42DF5" w:rsidRDefault="00A93312" w:rsidP="00A93312">
      <w:pPr>
        <w:rPr>
          <w:sz w:val="18"/>
          <w:szCs w:val="18"/>
        </w:rPr>
      </w:pPr>
    </w:p>
    <w:p w14:paraId="76E52E07" w14:textId="33373F86" w:rsidR="00811F10" w:rsidRPr="00E42DF5" w:rsidRDefault="00811F10" w:rsidP="00811F10">
      <w:pPr>
        <w:pStyle w:val="Titolo3"/>
        <w:numPr>
          <w:ilvl w:val="3"/>
          <w:numId w:val="44"/>
        </w:numPr>
      </w:pPr>
      <w:r w:rsidRPr="00E42DF5">
        <w:t>Life Cycle Impact Assessment (LCIA)</w:t>
      </w:r>
    </w:p>
    <w:p w14:paraId="162A6EB1" w14:textId="0CC47F95" w:rsidR="00FF1679" w:rsidRPr="00E42DF5" w:rsidRDefault="00FF1679" w:rsidP="00FF1679">
      <w:pPr>
        <w:pStyle w:val="Text"/>
        <w:spacing w:line="276" w:lineRule="auto"/>
      </w:pPr>
      <w:r w:rsidRPr="00E42DF5">
        <w:t xml:space="preserve">This phase was aimed at evaluating the contribution of the wheat by-products in terms of individual impact categories, by using </w:t>
      </w:r>
      <w:proofErr w:type="spellStart"/>
      <w:r w:rsidRPr="00E42DF5">
        <w:t>SimaPro</w:t>
      </w:r>
      <w:proofErr w:type="spellEnd"/>
      <w:r w:rsidRPr="00E42DF5">
        <w:t xml:space="preserve"> 9.2.2. software.  The </w:t>
      </w:r>
      <w:proofErr w:type="spellStart"/>
      <w:r w:rsidRPr="00E42DF5">
        <w:t>ReCiPe</w:t>
      </w:r>
      <w:proofErr w:type="spellEnd"/>
      <w:r w:rsidRPr="00E42DF5">
        <w:t xml:space="preserve"> 2016 Midpoint (H) V1.05 method was used for the impact calculations.</w:t>
      </w:r>
    </w:p>
    <w:p w14:paraId="695F3431" w14:textId="77777777" w:rsidR="00FF1679" w:rsidRPr="00E42DF5" w:rsidRDefault="00FF1679" w:rsidP="00FF1679">
      <w:pPr>
        <w:pStyle w:val="Text"/>
        <w:spacing w:line="276" w:lineRule="auto"/>
      </w:pPr>
    </w:p>
    <w:p w14:paraId="0A37E367" w14:textId="0A351911" w:rsidR="00585135" w:rsidRPr="00E42DF5" w:rsidRDefault="00585135" w:rsidP="00811F10">
      <w:pPr>
        <w:pStyle w:val="Text"/>
        <w:spacing w:line="276" w:lineRule="auto"/>
        <w:rPr>
          <w:b/>
          <w:bCs/>
        </w:rPr>
      </w:pPr>
      <w:r w:rsidRPr="00E42DF5">
        <w:rPr>
          <w:b/>
          <w:bCs/>
        </w:rPr>
        <w:t>2. Results and Discussion</w:t>
      </w:r>
    </w:p>
    <w:p w14:paraId="2A9BBD7A" w14:textId="1F4FEC11" w:rsidR="005D16AF" w:rsidRPr="00E42DF5" w:rsidRDefault="005D16AF" w:rsidP="00D66ED0">
      <w:pPr>
        <w:pStyle w:val="Text"/>
        <w:spacing w:line="276" w:lineRule="auto"/>
        <w:rPr>
          <w:b/>
          <w:bCs/>
        </w:rPr>
      </w:pPr>
      <w:r w:rsidRPr="00E42DF5">
        <w:rPr>
          <w:b/>
          <w:bCs/>
        </w:rPr>
        <w:t>2.1 Bioactive compounds determination in wheat husk</w:t>
      </w:r>
    </w:p>
    <w:p w14:paraId="3047863C" w14:textId="179F464E" w:rsidR="009F1610" w:rsidRPr="00E42DF5" w:rsidRDefault="009F1610" w:rsidP="00953FF4">
      <w:pPr>
        <w:pStyle w:val="Equation"/>
        <w:spacing w:line="276" w:lineRule="auto"/>
      </w:pPr>
      <w:r w:rsidRPr="00E42DF5">
        <w:lastRenderedPageBreak/>
        <w:t xml:space="preserve">Table </w:t>
      </w:r>
      <w:r w:rsidR="00811F10" w:rsidRPr="00E42DF5">
        <w:t>3</w:t>
      </w:r>
      <w:r w:rsidRPr="00E42DF5">
        <w:t xml:space="preserve">. showed </w:t>
      </w:r>
      <w:r w:rsidR="00124431" w:rsidRPr="00E42DF5">
        <w:t>quantitative results for colorimetric assays for the determination of bioactive compounds in wheat husk</w:t>
      </w:r>
      <w:bookmarkStart w:id="2" w:name="_Hlk107478047"/>
      <w:r w:rsidR="00DA70F8" w:rsidRPr="00E42DF5">
        <w:t xml:space="preserve">. </w:t>
      </w:r>
    </w:p>
    <w:p w14:paraId="1BAA828F" w14:textId="032609C7" w:rsidR="00124431" w:rsidRPr="00E42DF5" w:rsidRDefault="00124431" w:rsidP="0017653D">
      <w:pPr>
        <w:pStyle w:val="TableCaption"/>
        <w:spacing w:after="120" w:line="276" w:lineRule="auto"/>
        <w:ind w:left="1915" w:right="1800"/>
        <w:rPr>
          <w:b/>
          <w:bCs/>
        </w:rPr>
      </w:pPr>
      <w:r w:rsidRPr="00E42DF5">
        <w:rPr>
          <w:b/>
          <w:bCs/>
        </w:rPr>
        <w:t xml:space="preserve">Table </w:t>
      </w:r>
      <w:r w:rsidR="00811F10" w:rsidRPr="00E42DF5">
        <w:rPr>
          <w:b/>
          <w:bCs/>
        </w:rPr>
        <w:t>3</w:t>
      </w:r>
      <w:r w:rsidRPr="00E42DF5">
        <w:rPr>
          <w:b/>
          <w:bCs/>
        </w:rPr>
        <w:t xml:space="preserve">. </w:t>
      </w:r>
      <w:r w:rsidR="0017653D" w:rsidRPr="00E42DF5">
        <w:rPr>
          <w:b/>
          <w:bCs/>
        </w:rPr>
        <w:t>Bioactive compounds</w:t>
      </w:r>
      <w:r w:rsidRPr="00E42DF5">
        <w:rPr>
          <w:b/>
          <w:bCs/>
        </w:rPr>
        <w:t xml:space="preserve"> </w:t>
      </w:r>
      <w:r w:rsidR="007A31C5" w:rsidRPr="00E42DF5">
        <w:rPr>
          <w:b/>
          <w:bCs/>
        </w:rPr>
        <w:t>result</w:t>
      </w:r>
      <w:r w:rsidRPr="00E42DF5">
        <w:rPr>
          <w:b/>
          <w:bCs/>
        </w:rPr>
        <w:t xml:space="preserve"> </w:t>
      </w:r>
      <w:r w:rsidR="0017653D" w:rsidRPr="00E42DF5">
        <w:rPr>
          <w:b/>
          <w:bCs/>
        </w:rPr>
        <w:t>in</w:t>
      </w:r>
      <w:r w:rsidRPr="00E42DF5">
        <w:rPr>
          <w:b/>
          <w:bCs/>
        </w:rPr>
        <w:t xml:space="preserve"> different wheat husk extracts. </w:t>
      </w:r>
      <w:r w:rsidRPr="00E42DF5">
        <w:rPr>
          <w:i/>
          <w:iCs/>
        </w:rPr>
        <w:t>Data are expressed as mg/g of sample ± standard deviation (SD)</w:t>
      </w:r>
      <w:r w:rsidR="0017653D" w:rsidRPr="00E42DF5">
        <w:rPr>
          <w:i/>
          <w:iCs/>
        </w:rPr>
        <w:t>.</w:t>
      </w:r>
    </w:p>
    <w:tbl>
      <w:tblPr>
        <w:tblStyle w:val="Tabellasemplice-2"/>
        <w:tblW w:w="5063" w:type="dxa"/>
        <w:tblInd w:w="1225" w:type="dxa"/>
        <w:tblLook w:val="04A0" w:firstRow="1" w:lastRow="0" w:firstColumn="1" w:lastColumn="0" w:noHBand="0" w:noVBand="1"/>
      </w:tblPr>
      <w:tblGrid>
        <w:gridCol w:w="1554"/>
        <w:gridCol w:w="1240"/>
        <w:gridCol w:w="1153"/>
        <w:gridCol w:w="1116"/>
      </w:tblGrid>
      <w:tr w:rsidR="00075FA7" w:rsidRPr="00E42DF5" w14:paraId="13EE15E8" w14:textId="77777777" w:rsidTr="0052430B">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4" w:type="dxa"/>
          </w:tcPr>
          <w:bookmarkEnd w:id="2"/>
          <w:p w14:paraId="68159F52" w14:textId="176644D4" w:rsidR="00075FA7" w:rsidRPr="00E42DF5" w:rsidRDefault="00075FA7" w:rsidP="00260E59">
            <w:pPr>
              <w:jc w:val="center"/>
              <w:rPr>
                <w:sz w:val="18"/>
                <w:szCs w:val="18"/>
              </w:rPr>
            </w:pPr>
            <w:r w:rsidRPr="00E42DF5">
              <w:rPr>
                <w:sz w:val="18"/>
                <w:szCs w:val="18"/>
              </w:rPr>
              <w:t>Wheat husk extracts</w:t>
            </w:r>
          </w:p>
        </w:tc>
        <w:tc>
          <w:tcPr>
            <w:tcW w:w="1240" w:type="dxa"/>
          </w:tcPr>
          <w:p w14:paraId="208DFF5B" w14:textId="7C619874" w:rsidR="00075FA7" w:rsidRPr="00E42DF5" w:rsidRDefault="00075FA7" w:rsidP="00260E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42DF5">
              <w:rPr>
                <w:sz w:val="18"/>
                <w:szCs w:val="18"/>
              </w:rPr>
              <w:t>TPC</w:t>
            </w:r>
            <w:r w:rsidRPr="00E42DF5">
              <w:rPr>
                <w:sz w:val="18"/>
                <w:szCs w:val="18"/>
              </w:rPr>
              <w:br/>
              <w:t>(mg GAE/g)</w:t>
            </w:r>
          </w:p>
        </w:tc>
        <w:tc>
          <w:tcPr>
            <w:tcW w:w="1153" w:type="dxa"/>
          </w:tcPr>
          <w:p w14:paraId="028A157D" w14:textId="3D2A7FAB" w:rsidR="00075FA7" w:rsidRPr="00E42DF5" w:rsidRDefault="00075FA7" w:rsidP="00260E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42DF5">
              <w:rPr>
                <w:sz w:val="18"/>
                <w:szCs w:val="18"/>
              </w:rPr>
              <w:t xml:space="preserve">TFC </w:t>
            </w:r>
            <w:r w:rsidRPr="00E42DF5">
              <w:rPr>
                <w:sz w:val="18"/>
                <w:szCs w:val="18"/>
              </w:rPr>
              <w:br/>
              <w:t>(mg RE/g)</w:t>
            </w:r>
          </w:p>
        </w:tc>
        <w:tc>
          <w:tcPr>
            <w:tcW w:w="1114" w:type="dxa"/>
          </w:tcPr>
          <w:p w14:paraId="0666FE35" w14:textId="10B0A765" w:rsidR="00075FA7" w:rsidRPr="00E42DF5" w:rsidRDefault="00075FA7" w:rsidP="00260E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42DF5">
              <w:rPr>
                <w:sz w:val="18"/>
                <w:szCs w:val="18"/>
              </w:rPr>
              <w:t>ABTS</w:t>
            </w:r>
            <w:r w:rsidRPr="00E42DF5">
              <w:rPr>
                <w:sz w:val="18"/>
                <w:szCs w:val="18"/>
              </w:rPr>
              <w:br/>
              <w:t>(µ</w:t>
            </w:r>
            <w:r w:rsidR="005B1310" w:rsidRPr="00E42DF5">
              <w:rPr>
                <w:sz w:val="18"/>
                <w:szCs w:val="18"/>
              </w:rPr>
              <w:t>m</w:t>
            </w:r>
            <w:r w:rsidRPr="00E42DF5">
              <w:rPr>
                <w:sz w:val="18"/>
                <w:szCs w:val="18"/>
              </w:rPr>
              <w:t>ol</w:t>
            </w:r>
            <w:r w:rsidR="0052430B" w:rsidRPr="00E42DF5">
              <w:rPr>
                <w:sz w:val="18"/>
                <w:szCs w:val="18"/>
              </w:rPr>
              <w:t xml:space="preserve"> </w:t>
            </w:r>
            <w:r w:rsidRPr="00E42DF5">
              <w:rPr>
                <w:sz w:val="18"/>
                <w:szCs w:val="18"/>
              </w:rPr>
              <w:t>TE/g)</w:t>
            </w:r>
          </w:p>
        </w:tc>
      </w:tr>
      <w:tr w:rsidR="00075FA7" w:rsidRPr="00E42DF5" w14:paraId="46E3F035" w14:textId="77777777" w:rsidTr="0052430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4" w:type="dxa"/>
          </w:tcPr>
          <w:p w14:paraId="2FCB0F78" w14:textId="70903922" w:rsidR="00075FA7" w:rsidRPr="00E42DF5" w:rsidRDefault="00075FA7" w:rsidP="00260E59">
            <w:pPr>
              <w:jc w:val="center"/>
              <w:rPr>
                <w:sz w:val="18"/>
                <w:szCs w:val="18"/>
              </w:rPr>
            </w:pPr>
            <w:proofErr w:type="gramStart"/>
            <w:r w:rsidRPr="00E42DF5">
              <w:rPr>
                <w:sz w:val="18"/>
                <w:szCs w:val="18"/>
              </w:rPr>
              <w:t>EtOH:H</w:t>
            </w:r>
            <w:r w:rsidRPr="00E42DF5">
              <w:rPr>
                <w:sz w:val="18"/>
                <w:szCs w:val="18"/>
                <w:vertAlign w:val="subscript"/>
              </w:rPr>
              <w:t>2</w:t>
            </w:r>
            <w:r w:rsidRPr="00E42DF5">
              <w:rPr>
                <w:sz w:val="18"/>
                <w:szCs w:val="18"/>
              </w:rPr>
              <w:t>O</w:t>
            </w:r>
            <w:proofErr w:type="gramEnd"/>
            <w:r w:rsidRPr="00E42DF5">
              <w:rPr>
                <w:sz w:val="18"/>
                <w:szCs w:val="18"/>
              </w:rPr>
              <w:t xml:space="preserve"> (80:20, v/v)</w:t>
            </w:r>
          </w:p>
        </w:tc>
        <w:tc>
          <w:tcPr>
            <w:tcW w:w="1240" w:type="dxa"/>
          </w:tcPr>
          <w:p w14:paraId="1C1D2C30" w14:textId="2C6C19BC"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1.60±0.06</w:t>
            </w:r>
          </w:p>
        </w:tc>
        <w:tc>
          <w:tcPr>
            <w:tcW w:w="1153" w:type="dxa"/>
          </w:tcPr>
          <w:p w14:paraId="2634ECC1" w14:textId="48277BAA"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4.71±0.05</w:t>
            </w:r>
          </w:p>
        </w:tc>
        <w:tc>
          <w:tcPr>
            <w:tcW w:w="1114" w:type="dxa"/>
          </w:tcPr>
          <w:p w14:paraId="576B6E3F" w14:textId="0A99FA1B"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4.92±0.04</w:t>
            </w:r>
          </w:p>
        </w:tc>
      </w:tr>
      <w:tr w:rsidR="00075FA7" w:rsidRPr="00E42DF5" w14:paraId="50B14A0C" w14:textId="77777777" w:rsidTr="0052430B">
        <w:trPr>
          <w:trHeight w:val="296"/>
        </w:trPr>
        <w:tc>
          <w:tcPr>
            <w:cnfStyle w:val="001000000000" w:firstRow="0" w:lastRow="0" w:firstColumn="1" w:lastColumn="0" w:oddVBand="0" w:evenVBand="0" w:oddHBand="0" w:evenHBand="0" w:firstRowFirstColumn="0" w:firstRowLastColumn="0" w:lastRowFirstColumn="0" w:lastRowLastColumn="0"/>
            <w:tcW w:w="1554" w:type="dxa"/>
          </w:tcPr>
          <w:p w14:paraId="3183000A" w14:textId="05577EA7" w:rsidR="00075FA7" w:rsidRPr="00E42DF5" w:rsidRDefault="00075FA7" w:rsidP="00260E59">
            <w:pPr>
              <w:jc w:val="center"/>
              <w:rPr>
                <w:sz w:val="18"/>
                <w:szCs w:val="18"/>
              </w:rPr>
            </w:pPr>
            <w:r w:rsidRPr="00E42DF5">
              <w:rPr>
                <w:sz w:val="18"/>
                <w:szCs w:val="18"/>
              </w:rPr>
              <w:t>H</w:t>
            </w:r>
            <w:r w:rsidRPr="00E42DF5">
              <w:rPr>
                <w:sz w:val="18"/>
                <w:szCs w:val="18"/>
                <w:vertAlign w:val="subscript"/>
              </w:rPr>
              <w:t>2</w:t>
            </w:r>
            <w:r w:rsidRPr="00E42DF5">
              <w:rPr>
                <w:sz w:val="18"/>
                <w:szCs w:val="18"/>
              </w:rPr>
              <w:t>O</w:t>
            </w:r>
          </w:p>
        </w:tc>
        <w:tc>
          <w:tcPr>
            <w:tcW w:w="1240" w:type="dxa"/>
          </w:tcPr>
          <w:p w14:paraId="09A550DC" w14:textId="143AA278"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2.44±0.26</w:t>
            </w:r>
          </w:p>
        </w:tc>
        <w:tc>
          <w:tcPr>
            <w:tcW w:w="1153" w:type="dxa"/>
          </w:tcPr>
          <w:p w14:paraId="261BB781" w14:textId="670A4B74"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2.86±0.03</w:t>
            </w:r>
          </w:p>
        </w:tc>
        <w:tc>
          <w:tcPr>
            <w:tcW w:w="1114" w:type="dxa"/>
          </w:tcPr>
          <w:p w14:paraId="105B9074" w14:textId="354C2D25"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5.32±0.12</w:t>
            </w:r>
          </w:p>
        </w:tc>
      </w:tr>
      <w:tr w:rsidR="00075FA7" w:rsidRPr="00E42DF5" w14:paraId="4829DCC2" w14:textId="77777777" w:rsidTr="0052430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4" w:type="dxa"/>
          </w:tcPr>
          <w:p w14:paraId="3C7297C9" w14:textId="712D87F9" w:rsidR="00075FA7" w:rsidRPr="00E42DF5" w:rsidRDefault="00075FA7" w:rsidP="00260E59">
            <w:pPr>
              <w:jc w:val="center"/>
              <w:rPr>
                <w:sz w:val="18"/>
                <w:szCs w:val="18"/>
              </w:rPr>
            </w:pPr>
            <w:r w:rsidRPr="00E42DF5">
              <w:rPr>
                <w:sz w:val="18"/>
                <w:szCs w:val="18"/>
              </w:rPr>
              <w:t>Bet/Glu (1:1)</w:t>
            </w:r>
          </w:p>
        </w:tc>
        <w:tc>
          <w:tcPr>
            <w:tcW w:w="1240" w:type="dxa"/>
          </w:tcPr>
          <w:p w14:paraId="1335C34D" w14:textId="3941191F"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2.68±0.05</w:t>
            </w:r>
          </w:p>
        </w:tc>
        <w:tc>
          <w:tcPr>
            <w:tcW w:w="1153" w:type="dxa"/>
          </w:tcPr>
          <w:p w14:paraId="10922D2E" w14:textId="1FC875CA"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4.86±0.19</w:t>
            </w:r>
          </w:p>
        </w:tc>
        <w:tc>
          <w:tcPr>
            <w:tcW w:w="1114" w:type="dxa"/>
          </w:tcPr>
          <w:p w14:paraId="52DBE6C5" w14:textId="55EEF4C4"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4.75±0.09</w:t>
            </w:r>
          </w:p>
        </w:tc>
      </w:tr>
      <w:tr w:rsidR="00075FA7" w:rsidRPr="00E42DF5" w14:paraId="0D1D2DB8" w14:textId="77777777" w:rsidTr="0052430B">
        <w:trPr>
          <w:trHeight w:val="282"/>
        </w:trPr>
        <w:tc>
          <w:tcPr>
            <w:cnfStyle w:val="001000000000" w:firstRow="0" w:lastRow="0" w:firstColumn="1" w:lastColumn="0" w:oddVBand="0" w:evenVBand="0" w:oddHBand="0" w:evenHBand="0" w:firstRowFirstColumn="0" w:firstRowLastColumn="0" w:lastRowFirstColumn="0" w:lastRowLastColumn="0"/>
            <w:tcW w:w="1554" w:type="dxa"/>
          </w:tcPr>
          <w:p w14:paraId="0906E55B" w14:textId="390669BE" w:rsidR="00075FA7" w:rsidRPr="00E42DF5" w:rsidRDefault="00075FA7" w:rsidP="00260E59">
            <w:pPr>
              <w:jc w:val="center"/>
              <w:rPr>
                <w:sz w:val="18"/>
                <w:szCs w:val="18"/>
              </w:rPr>
            </w:pPr>
            <w:r w:rsidRPr="00E42DF5">
              <w:rPr>
                <w:sz w:val="18"/>
                <w:szCs w:val="18"/>
              </w:rPr>
              <w:t>Bet/</w:t>
            </w:r>
            <w:proofErr w:type="spellStart"/>
            <w:r w:rsidRPr="00E42DF5">
              <w:rPr>
                <w:sz w:val="18"/>
                <w:szCs w:val="18"/>
              </w:rPr>
              <w:t>Fru</w:t>
            </w:r>
            <w:proofErr w:type="spellEnd"/>
            <w:r w:rsidRPr="00E42DF5">
              <w:rPr>
                <w:sz w:val="18"/>
                <w:szCs w:val="18"/>
              </w:rPr>
              <w:t xml:space="preserve"> (1:1)</w:t>
            </w:r>
          </w:p>
        </w:tc>
        <w:tc>
          <w:tcPr>
            <w:tcW w:w="1240" w:type="dxa"/>
          </w:tcPr>
          <w:p w14:paraId="68999698" w14:textId="0EE07CDA"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bookmarkStart w:id="3" w:name="_Hlk107491129"/>
            <w:r w:rsidRPr="00E42DF5">
              <w:rPr>
                <w:sz w:val="18"/>
                <w:szCs w:val="18"/>
              </w:rPr>
              <w:t>3.42±0.28</w:t>
            </w:r>
            <w:bookmarkEnd w:id="3"/>
          </w:p>
        </w:tc>
        <w:tc>
          <w:tcPr>
            <w:tcW w:w="1153" w:type="dxa"/>
          </w:tcPr>
          <w:p w14:paraId="67332A72" w14:textId="593F2F0A"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6.59±0.23</w:t>
            </w:r>
          </w:p>
        </w:tc>
        <w:tc>
          <w:tcPr>
            <w:tcW w:w="1114" w:type="dxa"/>
          </w:tcPr>
          <w:p w14:paraId="30F04077" w14:textId="2D68D77D"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4.76±0.07</w:t>
            </w:r>
          </w:p>
        </w:tc>
      </w:tr>
      <w:tr w:rsidR="00075FA7" w:rsidRPr="00E42DF5" w14:paraId="2EEBCF44" w14:textId="77777777" w:rsidTr="0052430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4" w:type="dxa"/>
          </w:tcPr>
          <w:p w14:paraId="336F9308" w14:textId="363EA3DA" w:rsidR="00075FA7" w:rsidRPr="00E42DF5" w:rsidRDefault="00075FA7" w:rsidP="00260E59">
            <w:pPr>
              <w:jc w:val="center"/>
              <w:rPr>
                <w:sz w:val="18"/>
                <w:szCs w:val="18"/>
              </w:rPr>
            </w:pPr>
            <w:proofErr w:type="spellStart"/>
            <w:proofErr w:type="gramStart"/>
            <w:r w:rsidRPr="00E42DF5">
              <w:rPr>
                <w:sz w:val="18"/>
                <w:szCs w:val="18"/>
              </w:rPr>
              <w:t>ChCl:Glu</w:t>
            </w:r>
            <w:proofErr w:type="spellEnd"/>
            <w:proofErr w:type="gramEnd"/>
            <w:r w:rsidRPr="00E42DF5">
              <w:rPr>
                <w:sz w:val="18"/>
                <w:szCs w:val="18"/>
              </w:rPr>
              <w:t xml:space="preserve"> (1:1)</w:t>
            </w:r>
          </w:p>
        </w:tc>
        <w:tc>
          <w:tcPr>
            <w:tcW w:w="1240" w:type="dxa"/>
          </w:tcPr>
          <w:p w14:paraId="5A6873AB" w14:textId="7F0B83A0"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1.54±0.13</w:t>
            </w:r>
          </w:p>
        </w:tc>
        <w:tc>
          <w:tcPr>
            <w:tcW w:w="1153" w:type="dxa"/>
          </w:tcPr>
          <w:p w14:paraId="742A582F" w14:textId="0CDEFEC3"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3.38±0.02</w:t>
            </w:r>
          </w:p>
        </w:tc>
        <w:tc>
          <w:tcPr>
            <w:tcW w:w="1114" w:type="dxa"/>
          </w:tcPr>
          <w:p w14:paraId="178606F3" w14:textId="74A9D949" w:rsidR="00075FA7" w:rsidRPr="00E42DF5" w:rsidRDefault="00075FA7" w:rsidP="009F1610">
            <w:pPr>
              <w:cnfStyle w:val="000000100000" w:firstRow="0" w:lastRow="0" w:firstColumn="0" w:lastColumn="0" w:oddVBand="0" w:evenVBand="0" w:oddHBand="1" w:evenHBand="0" w:firstRowFirstColumn="0" w:firstRowLastColumn="0" w:lastRowFirstColumn="0" w:lastRowLastColumn="0"/>
              <w:rPr>
                <w:sz w:val="18"/>
                <w:szCs w:val="18"/>
              </w:rPr>
            </w:pPr>
            <w:r w:rsidRPr="00E42DF5">
              <w:rPr>
                <w:sz w:val="18"/>
                <w:szCs w:val="18"/>
              </w:rPr>
              <w:t>5.17±0.11</w:t>
            </w:r>
          </w:p>
        </w:tc>
      </w:tr>
      <w:tr w:rsidR="00075FA7" w:rsidRPr="00E42DF5" w14:paraId="328DB82C" w14:textId="77777777" w:rsidTr="0052430B">
        <w:trPr>
          <w:trHeight w:val="282"/>
        </w:trPr>
        <w:tc>
          <w:tcPr>
            <w:cnfStyle w:val="001000000000" w:firstRow="0" w:lastRow="0" w:firstColumn="1" w:lastColumn="0" w:oddVBand="0" w:evenVBand="0" w:oddHBand="0" w:evenHBand="0" w:firstRowFirstColumn="0" w:firstRowLastColumn="0" w:lastRowFirstColumn="0" w:lastRowLastColumn="0"/>
            <w:tcW w:w="1554" w:type="dxa"/>
          </w:tcPr>
          <w:p w14:paraId="277B1DED" w14:textId="7A22F9D7" w:rsidR="00075FA7" w:rsidRPr="00E42DF5" w:rsidRDefault="00075FA7" w:rsidP="00260E59">
            <w:pPr>
              <w:jc w:val="center"/>
              <w:rPr>
                <w:sz w:val="18"/>
                <w:szCs w:val="18"/>
              </w:rPr>
            </w:pPr>
            <w:proofErr w:type="spellStart"/>
            <w:proofErr w:type="gramStart"/>
            <w:r w:rsidRPr="00E42DF5">
              <w:rPr>
                <w:sz w:val="18"/>
                <w:szCs w:val="18"/>
              </w:rPr>
              <w:t>ChCl:Fru</w:t>
            </w:r>
            <w:proofErr w:type="spellEnd"/>
            <w:proofErr w:type="gramEnd"/>
            <w:r w:rsidRPr="00E42DF5">
              <w:rPr>
                <w:sz w:val="18"/>
                <w:szCs w:val="18"/>
              </w:rPr>
              <w:t xml:space="preserve"> (1:1)</w:t>
            </w:r>
          </w:p>
        </w:tc>
        <w:tc>
          <w:tcPr>
            <w:tcW w:w="1240" w:type="dxa"/>
          </w:tcPr>
          <w:p w14:paraId="3937C5BF" w14:textId="4F20DA3D"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1.46±0.14</w:t>
            </w:r>
          </w:p>
        </w:tc>
        <w:tc>
          <w:tcPr>
            <w:tcW w:w="1153" w:type="dxa"/>
          </w:tcPr>
          <w:p w14:paraId="2BA9F027" w14:textId="01CB689F"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6.15±0.05</w:t>
            </w:r>
          </w:p>
        </w:tc>
        <w:tc>
          <w:tcPr>
            <w:tcW w:w="1114" w:type="dxa"/>
          </w:tcPr>
          <w:p w14:paraId="316ED1C0" w14:textId="095EF5E8" w:rsidR="00075FA7" w:rsidRPr="00E42DF5" w:rsidRDefault="00075FA7" w:rsidP="009F1610">
            <w:pPr>
              <w:cnfStyle w:val="000000000000" w:firstRow="0" w:lastRow="0" w:firstColumn="0" w:lastColumn="0" w:oddVBand="0" w:evenVBand="0" w:oddHBand="0" w:evenHBand="0" w:firstRowFirstColumn="0" w:firstRowLastColumn="0" w:lastRowFirstColumn="0" w:lastRowLastColumn="0"/>
              <w:rPr>
                <w:sz w:val="18"/>
                <w:szCs w:val="18"/>
              </w:rPr>
            </w:pPr>
            <w:r w:rsidRPr="00E42DF5">
              <w:rPr>
                <w:sz w:val="18"/>
                <w:szCs w:val="18"/>
              </w:rPr>
              <w:t>4.51±0.08</w:t>
            </w:r>
          </w:p>
        </w:tc>
      </w:tr>
      <w:tr w:rsidR="00FC3E3E" w:rsidRPr="00E42DF5" w14:paraId="773E71B9" w14:textId="77777777" w:rsidTr="0052430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63" w:type="dxa"/>
            <w:gridSpan w:val="4"/>
          </w:tcPr>
          <w:p w14:paraId="7E64AC99" w14:textId="26EDFD12" w:rsidR="00FC3E3E" w:rsidRPr="00E42DF5" w:rsidRDefault="00FC3E3E" w:rsidP="009F1610">
            <w:pPr>
              <w:rPr>
                <w:i/>
                <w:iCs/>
                <w:sz w:val="18"/>
                <w:szCs w:val="18"/>
              </w:rPr>
            </w:pPr>
            <w:r w:rsidRPr="00E42DF5">
              <w:rPr>
                <w:i/>
                <w:iCs/>
                <w:sz w:val="18"/>
                <w:szCs w:val="18"/>
              </w:rPr>
              <w:t xml:space="preserve">EtOH: </w:t>
            </w:r>
            <w:r w:rsidRPr="00E42DF5">
              <w:rPr>
                <w:b w:val="0"/>
                <w:bCs w:val="0"/>
                <w:i/>
                <w:iCs/>
                <w:sz w:val="18"/>
                <w:szCs w:val="18"/>
              </w:rPr>
              <w:t>Ethanol;</w:t>
            </w:r>
            <w:r w:rsidRPr="00E42DF5">
              <w:rPr>
                <w:i/>
                <w:iCs/>
                <w:sz w:val="18"/>
                <w:szCs w:val="18"/>
              </w:rPr>
              <w:t xml:space="preserve"> H</w:t>
            </w:r>
            <w:r w:rsidRPr="00E42DF5">
              <w:rPr>
                <w:i/>
                <w:iCs/>
                <w:sz w:val="18"/>
                <w:szCs w:val="18"/>
                <w:vertAlign w:val="subscript"/>
              </w:rPr>
              <w:t>2</w:t>
            </w:r>
            <w:r w:rsidRPr="00E42DF5">
              <w:rPr>
                <w:i/>
                <w:iCs/>
                <w:sz w:val="18"/>
                <w:szCs w:val="18"/>
              </w:rPr>
              <w:t xml:space="preserve">O: </w:t>
            </w:r>
            <w:r w:rsidRPr="00E42DF5">
              <w:rPr>
                <w:b w:val="0"/>
                <w:bCs w:val="0"/>
                <w:i/>
                <w:iCs/>
                <w:sz w:val="18"/>
                <w:szCs w:val="18"/>
              </w:rPr>
              <w:t>Water</w:t>
            </w:r>
            <w:r w:rsidRPr="00E42DF5">
              <w:rPr>
                <w:i/>
                <w:iCs/>
                <w:sz w:val="18"/>
                <w:szCs w:val="18"/>
              </w:rPr>
              <w:t xml:space="preserve">; Bet: </w:t>
            </w:r>
            <w:r w:rsidRPr="00E42DF5">
              <w:rPr>
                <w:b w:val="0"/>
                <w:bCs w:val="0"/>
                <w:i/>
                <w:iCs/>
                <w:sz w:val="18"/>
                <w:szCs w:val="18"/>
              </w:rPr>
              <w:t>Betaine</w:t>
            </w:r>
            <w:r w:rsidRPr="00E42DF5">
              <w:rPr>
                <w:i/>
                <w:iCs/>
                <w:sz w:val="18"/>
                <w:szCs w:val="18"/>
              </w:rPr>
              <w:t xml:space="preserve">; Glu: </w:t>
            </w:r>
            <w:r w:rsidRPr="00E42DF5">
              <w:rPr>
                <w:b w:val="0"/>
                <w:bCs w:val="0"/>
                <w:i/>
                <w:iCs/>
                <w:sz w:val="18"/>
                <w:szCs w:val="18"/>
              </w:rPr>
              <w:t>Glucose</w:t>
            </w:r>
            <w:r w:rsidRPr="00E42DF5">
              <w:rPr>
                <w:i/>
                <w:iCs/>
                <w:sz w:val="18"/>
                <w:szCs w:val="18"/>
              </w:rPr>
              <w:t xml:space="preserve">; </w:t>
            </w:r>
            <w:proofErr w:type="spellStart"/>
            <w:r w:rsidRPr="00E42DF5">
              <w:rPr>
                <w:i/>
                <w:iCs/>
                <w:sz w:val="18"/>
                <w:szCs w:val="18"/>
              </w:rPr>
              <w:t>Fru</w:t>
            </w:r>
            <w:proofErr w:type="spellEnd"/>
            <w:r w:rsidRPr="00E42DF5">
              <w:rPr>
                <w:i/>
                <w:iCs/>
                <w:sz w:val="18"/>
                <w:szCs w:val="18"/>
              </w:rPr>
              <w:t xml:space="preserve">: </w:t>
            </w:r>
            <w:r w:rsidRPr="00E42DF5">
              <w:rPr>
                <w:b w:val="0"/>
                <w:bCs w:val="0"/>
                <w:i/>
                <w:iCs/>
                <w:sz w:val="18"/>
                <w:szCs w:val="18"/>
              </w:rPr>
              <w:t>Fructose</w:t>
            </w:r>
            <w:r w:rsidRPr="00E42DF5">
              <w:rPr>
                <w:i/>
                <w:iCs/>
                <w:sz w:val="18"/>
                <w:szCs w:val="18"/>
              </w:rPr>
              <w:t xml:space="preserve">; </w:t>
            </w:r>
            <w:proofErr w:type="spellStart"/>
            <w:r w:rsidRPr="00E42DF5">
              <w:rPr>
                <w:i/>
                <w:iCs/>
                <w:sz w:val="18"/>
                <w:szCs w:val="18"/>
              </w:rPr>
              <w:t>ChCl</w:t>
            </w:r>
            <w:proofErr w:type="spellEnd"/>
            <w:r w:rsidRPr="00E42DF5">
              <w:rPr>
                <w:i/>
                <w:iCs/>
                <w:sz w:val="18"/>
                <w:szCs w:val="18"/>
              </w:rPr>
              <w:t xml:space="preserve">: </w:t>
            </w:r>
            <w:r w:rsidRPr="00E42DF5">
              <w:rPr>
                <w:b w:val="0"/>
                <w:bCs w:val="0"/>
                <w:i/>
                <w:iCs/>
                <w:sz w:val="18"/>
                <w:szCs w:val="18"/>
              </w:rPr>
              <w:t>Choline Chloride</w:t>
            </w:r>
            <w:r w:rsidRPr="00E42DF5">
              <w:rPr>
                <w:i/>
                <w:iCs/>
                <w:sz w:val="18"/>
                <w:szCs w:val="18"/>
              </w:rPr>
              <w:t xml:space="preserve">. GAE: </w:t>
            </w:r>
            <w:r w:rsidRPr="00E42DF5">
              <w:rPr>
                <w:b w:val="0"/>
                <w:bCs w:val="0"/>
                <w:i/>
                <w:iCs/>
                <w:sz w:val="18"/>
                <w:szCs w:val="18"/>
              </w:rPr>
              <w:t>Gallic Acid Equivalent</w:t>
            </w:r>
            <w:r w:rsidRPr="00E42DF5">
              <w:rPr>
                <w:i/>
                <w:iCs/>
                <w:sz w:val="18"/>
                <w:szCs w:val="18"/>
              </w:rPr>
              <w:t xml:space="preserve">; RE: </w:t>
            </w:r>
            <w:proofErr w:type="spellStart"/>
            <w:r w:rsidRPr="00E42DF5">
              <w:rPr>
                <w:b w:val="0"/>
                <w:bCs w:val="0"/>
                <w:i/>
                <w:iCs/>
                <w:sz w:val="18"/>
                <w:szCs w:val="18"/>
              </w:rPr>
              <w:t>Rutin</w:t>
            </w:r>
            <w:proofErr w:type="spellEnd"/>
            <w:r w:rsidRPr="00E42DF5">
              <w:rPr>
                <w:b w:val="0"/>
                <w:bCs w:val="0"/>
                <w:i/>
                <w:iCs/>
                <w:sz w:val="18"/>
                <w:szCs w:val="18"/>
              </w:rPr>
              <w:t xml:space="preserve"> Equivalent</w:t>
            </w:r>
            <w:r w:rsidRPr="00E42DF5">
              <w:rPr>
                <w:i/>
                <w:iCs/>
                <w:sz w:val="18"/>
                <w:szCs w:val="18"/>
              </w:rPr>
              <w:t xml:space="preserve">; TE: </w:t>
            </w:r>
            <w:r w:rsidRPr="00E42DF5">
              <w:rPr>
                <w:b w:val="0"/>
                <w:bCs w:val="0"/>
                <w:i/>
                <w:iCs/>
                <w:sz w:val="18"/>
                <w:szCs w:val="18"/>
              </w:rPr>
              <w:t>Trolox Equivalent.</w:t>
            </w:r>
          </w:p>
        </w:tc>
      </w:tr>
    </w:tbl>
    <w:p w14:paraId="2FFAC1BD" w14:textId="4E44A790" w:rsidR="00A93312" w:rsidRPr="00E42DF5" w:rsidRDefault="007A31C5" w:rsidP="00C93205">
      <w:pPr>
        <w:pStyle w:val="Equation"/>
        <w:spacing w:line="276" w:lineRule="auto"/>
        <w:rPr>
          <w:rFonts w:ascii="Verdana" w:hAnsi="Verdana"/>
          <w:color w:val="000000"/>
          <w:sz w:val="18"/>
          <w:szCs w:val="18"/>
          <w:shd w:val="clear" w:color="auto" w:fill="FFFFFF"/>
        </w:rPr>
      </w:pPr>
      <w:r w:rsidRPr="00E42DF5">
        <w:t xml:space="preserve">The results showed a variability among spectrophotometric assays depending on </w:t>
      </w:r>
      <w:r w:rsidR="00656C80" w:rsidRPr="00E42DF5">
        <w:t>the composition of the extracting solvent</w:t>
      </w:r>
      <w:r w:rsidR="00CE1758" w:rsidRPr="00E42DF5">
        <w:t xml:space="preserve">, thus </w:t>
      </w:r>
      <w:r w:rsidR="00D31B48" w:rsidRPr="00E42DF5">
        <w:t xml:space="preserve">indicating the importance </w:t>
      </w:r>
      <w:r w:rsidR="00CE1758" w:rsidRPr="00E42DF5">
        <w:t xml:space="preserve">in the </w:t>
      </w:r>
      <w:r w:rsidR="00D31B48" w:rsidRPr="00E42DF5">
        <w:t>selecti</w:t>
      </w:r>
      <w:r w:rsidR="00CE1758" w:rsidRPr="00E42DF5">
        <w:t xml:space="preserve">on of suitable NADES. </w:t>
      </w:r>
      <w:r w:rsidR="00656C80" w:rsidRPr="00E42DF5">
        <w:t>For TPC</w:t>
      </w:r>
      <w:r w:rsidR="000952C8" w:rsidRPr="00E42DF5">
        <w:t xml:space="preserve"> and TFC respectively</w:t>
      </w:r>
      <w:r w:rsidR="005E1FAA" w:rsidRPr="00E42DF5">
        <w:t xml:space="preserve">, NADES </w:t>
      </w:r>
      <w:r w:rsidR="009D5A33" w:rsidRPr="00E42DF5">
        <w:t>4</w:t>
      </w:r>
      <w:r w:rsidR="005E1FAA" w:rsidRPr="00E42DF5">
        <w:t xml:space="preserve"> </w:t>
      </w:r>
      <w:r w:rsidR="00036369" w:rsidRPr="00E42DF5">
        <w:t>resulted</w:t>
      </w:r>
      <w:r w:rsidR="000952C8" w:rsidRPr="00E42DF5">
        <w:t xml:space="preserve"> in</w:t>
      </w:r>
      <w:r w:rsidR="00036369" w:rsidRPr="00E42DF5">
        <w:t xml:space="preserve"> the best solvent</w:t>
      </w:r>
      <w:r w:rsidR="009D5A33" w:rsidRPr="00E42DF5">
        <w:t xml:space="preserve"> (3.42±0.28 mg GAE/g</w:t>
      </w:r>
      <w:r w:rsidR="000952C8" w:rsidRPr="00E42DF5">
        <w:t xml:space="preserve">; </w:t>
      </w:r>
      <w:r w:rsidR="00294ACC" w:rsidRPr="00E42DF5">
        <w:t>6.59±0.23 mg RE/g</w:t>
      </w:r>
      <w:r w:rsidR="009D5A33" w:rsidRPr="00E42DF5">
        <w:t>), thus showing a</w:t>
      </w:r>
      <w:r w:rsidR="000952C8" w:rsidRPr="00E42DF5">
        <w:t>n</w:t>
      </w:r>
      <w:r w:rsidR="009D5A33" w:rsidRPr="00E42DF5">
        <w:t xml:space="preserve"> extraction efficiency </w:t>
      </w:r>
      <w:r w:rsidR="000952C8" w:rsidRPr="00E42DF5">
        <w:t>about 50%</w:t>
      </w:r>
      <w:r w:rsidR="009D5A33" w:rsidRPr="00E42DF5">
        <w:t xml:space="preserve"> higher than conventional extraction (1.60±0.06 mg GAE/g</w:t>
      </w:r>
      <w:r w:rsidR="00294ACC" w:rsidRPr="00E42DF5">
        <w:t>; 4.71±0.05 mg RE/g</w:t>
      </w:r>
      <w:r w:rsidR="009D5A33" w:rsidRPr="00E42DF5">
        <w:t>)</w:t>
      </w:r>
      <w:r w:rsidR="00294ACC" w:rsidRPr="00E42DF5">
        <w:t xml:space="preserve">. </w:t>
      </w:r>
      <w:r w:rsidR="0089387B" w:rsidRPr="00E42DF5">
        <w:t xml:space="preserve">This could probably be related to the </w:t>
      </w:r>
      <w:proofErr w:type="spellStart"/>
      <w:r w:rsidR="0089387B" w:rsidRPr="00E42DF5">
        <w:t>physico</w:t>
      </w:r>
      <w:proofErr w:type="spellEnd"/>
      <w:r w:rsidR="0089387B" w:rsidRPr="00E42DF5">
        <w:t>-chemical characteristics of NADES indicating that intermolecular interactions between NADES constituents and phenolic compounds and flavonoids play an important role in solubility</w:t>
      </w:r>
      <w:r w:rsidR="002B6E28" w:rsidRPr="00E42DF5">
        <w:t xml:space="preserve"> (Dai et al., 2010)</w:t>
      </w:r>
      <w:r w:rsidR="00B0216B" w:rsidRPr="00E42DF5">
        <w:t xml:space="preserve">. </w:t>
      </w:r>
      <w:r w:rsidR="007A5E00" w:rsidRPr="00E42DF5">
        <w:t xml:space="preserve">Our results are in agreement with the study by </w:t>
      </w:r>
      <w:proofErr w:type="spellStart"/>
      <w:r w:rsidR="007A5E00" w:rsidRPr="00E42DF5">
        <w:t>Cherif</w:t>
      </w:r>
      <w:proofErr w:type="spellEnd"/>
      <w:r w:rsidR="00EB1D3B">
        <w:t xml:space="preserve"> </w:t>
      </w:r>
      <w:r w:rsidR="007A5E00" w:rsidRPr="00E42DF5">
        <w:t xml:space="preserve">et al. </w:t>
      </w:r>
      <w:r w:rsidR="00014B05" w:rsidRPr="00E42DF5">
        <w:t>(</w:t>
      </w:r>
      <w:r w:rsidR="007A5E00" w:rsidRPr="00E42DF5">
        <w:t>2020</w:t>
      </w:r>
      <w:r w:rsidR="00014B05" w:rsidRPr="00E42DF5">
        <w:t>)</w:t>
      </w:r>
      <w:r w:rsidR="007A5E00" w:rsidRPr="00E42DF5">
        <w:t>, the only study in the literature that evaluated the potential of polyphenol extraction by DES from wheat production waste. Specifically, a NADES composed of glycerol/citric acid/glycine (molar proportion of 4:1:1) was used in the study for the extraction of total polyphenols expressed as mg ferulic acid equivalent per g dry mass of wheat bran. The results show that extraction by NADES resulted in a total polyphenol yield of 6.31 ± 0.06 mg ferulic acid equivalent g</w:t>
      </w:r>
      <w:r w:rsidR="007A5E00" w:rsidRPr="00C71D29">
        <w:rPr>
          <w:vertAlign w:val="superscript"/>
        </w:rPr>
        <w:t>-1</w:t>
      </w:r>
      <w:r w:rsidR="007A5E00" w:rsidRPr="00E42DF5">
        <w:t xml:space="preserve"> dry weight. This value was found to be higher than the use of conventional solvents such as 60% ethanol and water, with more efficient extraction of about 40% and 50% respectively.</w:t>
      </w:r>
      <w:r w:rsidR="00014B05" w:rsidRPr="00E42DF5">
        <w:t xml:space="preserve"> </w:t>
      </w:r>
      <w:r w:rsidR="0063259B" w:rsidRPr="00E42DF5">
        <w:t>A</w:t>
      </w:r>
      <w:r w:rsidR="00CE1758" w:rsidRPr="00E42DF5">
        <w:t>ntioxidant activity</w:t>
      </w:r>
      <w:r w:rsidR="0063259B" w:rsidRPr="00E42DF5">
        <w:t xml:space="preserve"> was tested by</w:t>
      </w:r>
      <w:r w:rsidR="00CE1758" w:rsidRPr="00E42DF5">
        <w:t xml:space="preserve"> </w:t>
      </w:r>
      <w:r w:rsidR="00CE1758" w:rsidRPr="00E42DF5">
        <w:lastRenderedPageBreak/>
        <w:t>ABT</w:t>
      </w:r>
      <w:r w:rsidR="0063259B" w:rsidRPr="00E42DF5">
        <w:t xml:space="preserve">S, which is an </w:t>
      </w:r>
      <w:r w:rsidR="0063259B" w:rsidRPr="00E42DF5">
        <w:rPr>
          <w:i/>
          <w:iCs/>
        </w:rPr>
        <w:t>in vitro</w:t>
      </w:r>
      <w:r w:rsidR="0063259B" w:rsidRPr="00E42DF5">
        <w:t xml:space="preserve"> anti-radical assay, soluble in both aqueous and organic solvents, so can be used to determine both hydrophilic and lipophilic antioxidant capacity of extracts.</w:t>
      </w:r>
      <w:r w:rsidR="00014B05" w:rsidRPr="00E42DF5">
        <w:t xml:space="preserve"> </w:t>
      </w:r>
      <w:r w:rsidR="007A5E00" w:rsidRPr="00E42DF5">
        <w:t xml:space="preserve">The results of this assay are in the range of 4.51±0.08 µmol TE/g to 5.32±0.12 µmol TE/g. </w:t>
      </w:r>
      <w:r w:rsidR="00C0127E" w:rsidRPr="00E42DF5">
        <w:t xml:space="preserve">In the work of </w:t>
      </w:r>
      <w:proofErr w:type="spellStart"/>
      <w:r w:rsidR="00C0127E" w:rsidRPr="00E42DF5">
        <w:t>Fogarsi</w:t>
      </w:r>
      <w:proofErr w:type="spellEnd"/>
      <w:r w:rsidR="00EB1D3B">
        <w:t xml:space="preserve"> </w:t>
      </w:r>
      <w:r w:rsidR="00C0127E" w:rsidRPr="00E42DF5">
        <w:t>et al. 2015, the ABTS scavenging capacity of eight wheat varieties was evaluated and the cont</w:t>
      </w:r>
      <w:r w:rsidR="00EC48F6" w:rsidRPr="00E42DF5">
        <w:t xml:space="preserve">ent ranged from 0.72 and 2.83 </w:t>
      </w:r>
      <w:proofErr w:type="spellStart"/>
      <w:r w:rsidR="00EC48F6" w:rsidRPr="00E42DF5">
        <w:t>μ</w:t>
      </w:r>
      <w:r w:rsidR="00E43A8B" w:rsidRPr="00E42DF5">
        <w:t>m</w:t>
      </w:r>
      <w:r w:rsidR="00C0127E" w:rsidRPr="00E42DF5">
        <w:t>ol</w:t>
      </w:r>
      <w:proofErr w:type="spellEnd"/>
      <w:r w:rsidR="00C0127E" w:rsidRPr="00E42DF5">
        <w:t xml:space="preserve"> TE/g</w:t>
      </w:r>
      <w:r w:rsidR="00014B05" w:rsidRPr="00E42DF5">
        <w:t>.</w:t>
      </w:r>
    </w:p>
    <w:p w14:paraId="4A69C431" w14:textId="4AC7412D" w:rsidR="00811F10" w:rsidRPr="00E42DF5" w:rsidRDefault="000E6466" w:rsidP="000E6466">
      <w:pPr>
        <w:pStyle w:val="Titolo2"/>
        <w:numPr>
          <w:ilvl w:val="1"/>
          <w:numId w:val="47"/>
        </w:numPr>
      </w:pPr>
      <w:r w:rsidRPr="00E42DF5">
        <w:t>LCIA results</w:t>
      </w:r>
    </w:p>
    <w:p w14:paraId="591C2DFE" w14:textId="3BC37610" w:rsidR="000E6466" w:rsidRPr="00E42DF5" w:rsidRDefault="000E6466" w:rsidP="000E6466">
      <w:r w:rsidRPr="00E42DF5">
        <w:t>The application of the LCA methodology allowed the study of wheat production and its waste, the wheat husk, highlighting the stages with the greatest impact. The results of the assessment are shown in Table 4.</w:t>
      </w:r>
    </w:p>
    <w:p w14:paraId="54950D2B" w14:textId="77777777" w:rsidR="00A56EA8" w:rsidRPr="00E42DF5" w:rsidRDefault="00A56EA8" w:rsidP="000E6466"/>
    <w:p w14:paraId="5B4BCC4E" w14:textId="6E2DE49D" w:rsidR="00A56EA8" w:rsidRPr="00E42DF5" w:rsidRDefault="00A56EA8" w:rsidP="0066107E">
      <w:pPr>
        <w:pStyle w:val="FigureCaption"/>
        <w:spacing w:line="276" w:lineRule="auto"/>
        <w:jc w:val="center"/>
      </w:pPr>
      <w:r w:rsidRPr="00E42DF5">
        <w:rPr>
          <w:b/>
        </w:rPr>
        <w:t>Table 4</w:t>
      </w:r>
      <w:r w:rsidRPr="00E42DF5">
        <w:t xml:space="preserve">. </w:t>
      </w:r>
      <w:r w:rsidR="0066107E" w:rsidRPr="00E42DF5">
        <w:t>LC</w:t>
      </w:r>
      <w:r w:rsidR="002D49DA">
        <w:t>I</w:t>
      </w:r>
      <w:r w:rsidR="0066107E" w:rsidRPr="00E42DF5">
        <w:t>A of Wheat Production and Wheat by-products</w:t>
      </w:r>
    </w:p>
    <w:tbl>
      <w:tblPr>
        <w:tblW w:w="5000" w:type="pct"/>
        <w:tblCellMar>
          <w:left w:w="0" w:type="dxa"/>
          <w:right w:w="0" w:type="dxa"/>
        </w:tblCellMar>
        <w:tblLook w:val="0600" w:firstRow="0" w:lastRow="0" w:firstColumn="0" w:lastColumn="0" w:noHBand="1" w:noVBand="1"/>
      </w:tblPr>
      <w:tblGrid>
        <w:gridCol w:w="2835"/>
        <w:gridCol w:w="1560"/>
        <w:gridCol w:w="1417"/>
        <w:gridCol w:w="1388"/>
      </w:tblGrid>
      <w:tr w:rsidR="00A56EA8" w:rsidRPr="00E42DF5" w14:paraId="6290B889" w14:textId="77777777" w:rsidTr="0066107E">
        <w:trPr>
          <w:trHeight w:val="714"/>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2E40E9B" w14:textId="77777777" w:rsidR="00A56EA8" w:rsidRPr="00E42DF5" w:rsidRDefault="00A56EA8" w:rsidP="0066107E">
            <w:pPr>
              <w:jc w:val="center"/>
              <w:rPr>
                <w:sz w:val="18"/>
                <w:szCs w:val="18"/>
                <w:lang w:val="it-IT"/>
              </w:rPr>
            </w:pPr>
            <w:r w:rsidRPr="00E42DF5">
              <w:rPr>
                <w:b/>
                <w:bCs/>
                <w:sz w:val="18"/>
                <w:szCs w:val="18"/>
                <w:lang w:val="it-IT"/>
              </w:rPr>
              <w:t xml:space="preserve">Impact </w:t>
            </w:r>
            <w:proofErr w:type="spellStart"/>
            <w:r w:rsidRPr="00E42DF5">
              <w:rPr>
                <w:b/>
                <w:bCs/>
                <w:sz w:val="18"/>
                <w:szCs w:val="18"/>
                <w:lang w:val="it-IT"/>
              </w:rPr>
              <w:t>categories</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210FE9D" w14:textId="77777777" w:rsidR="00A56EA8" w:rsidRPr="00E42DF5" w:rsidRDefault="00A56EA8" w:rsidP="00A56EA8">
            <w:pPr>
              <w:jc w:val="center"/>
              <w:rPr>
                <w:sz w:val="18"/>
                <w:szCs w:val="18"/>
                <w:lang w:val="it-IT"/>
              </w:rPr>
            </w:pPr>
            <w:r w:rsidRPr="00E42DF5">
              <w:rPr>
                <w:b/>
                <w:bCs/>
                <w:sz w:val="18"/>
                <w:szCs w:val="18"/>
                <w:lang w:val="it-IT"/>
              </w:rPr>
              <w:t>Unit</w:t>
            </w:r>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104B09D" w14:textId="77777777" w:rsidR="00A56EA8" w:rsidRPr="00E42DF5" w:rsidRDefault="00A56EA8" w:rsidP="00A56EA8">
            <w:pPr>
              <w:jc w:val="center"/>
              <w:rPr>
                <w:sz w:val="18"/>
                <w:szCs w:val="18"/>
                <w:lang w:val="it-IT"/>
              </w:rPr>
            </w:pPr>
            <w:proofErr w:type="spellStart"/>
            <w:r w:rsidRPr="00E42DF5">
              <w:rPr>
                <w:b/>
                <w:bCs/>
                <w:sz w:val="18"/>
                <w:szCs w:val="18"/>
                <w:lang w:val="it-IT"/>
              </w:rPr>
              <w:t>Wheat</w:t>
            </w:r>
            <w:proofErr w:type="spellEnd"/>
            <w:r w:rsidRPr="00E42DF5">
              <w:rPr>
                <w:b/>
                <w:bCs/>
                <w:sz w:val="18"/>
                <w:szCs w:val="18"/>
                <w:lang w:val="it-IT"/>
              </w:rPr>
              <w:t xml:space="preserve"> Production</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BF8603C" w14:textId="77777777" w:rsidR="00A56EA8" w:rsidRPr="00E42DF5" w:rsidRDefault="00A56EA8" w:rsidP="00A56EA8">
            <w:pPr>
              <w:jc w:val="center"/>
              <w:rPr>
                <w:sz w:val="18"/>
                <w:szCs w:val="18"/>
                <w:lang w:val="it-IT"/>
              </w:rPr>
            </w:pPr>
            <w:proofErr w:type="spellStart"/>
            <w:r w:rsidRPr="00E42DF5">
              <w:rPr>
                <w:b/>
                <w:bCs/>
                <w:sz w:val="18"/>
                <w:szCs w:val="18"/>
                <w:lang w:val="it-IT"/>
              </w:rPr>
              <w:t>Wheat</w:t>
            </w:r>
            <w:proofErr w:type="spellEnd"/>
            <w:r w:rsidRPr="00E42DF5">
              <w:rPr>
                <w:b/>
                <w:bCs/>
                <w:sz w:val="18"/>
                <w:szCs w:val="18"/>
                <w:lang w:val="it-IT"/>
              </w:rPr>
              <w:t xml:space="preserve"> by-products</w:t>
            </w:r>
          </w:p>
        </w:tc>
      </w:tr>
      <w:tr w:rsidR="00A56EA8" w:rsidRPr="00E42DF5" w14:paraId="7CC6CDDB"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5043855" w14:textId="77777777" w:rsidR="00A56EA8" w:rsidRPr="00E42DF5" w:rsidRDefault="00A56EA8" w:rsidP="0066107E">
            <w:pPr>
              <w:jc w:val="center"/>
              <w:rPr>
                <w:sz w:val="18"/>
                <w:szCs w:val="18"/>
                <w:lang w:val="it-IT"/>
              </w:rPr>
            </w:pPr>
            <w:r w:rsidRPr="00E42DF5">
              <w:rPr>
                <w:b/>
                <w:bCs/>
                <w:sz w:val="18"/>
                <w:szCs w:val="18"/>
                <w:lang w:val="it-IT"/>
              </w:rPr>
              <w:t>Global warming</w:t>
            </w:r>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DF2098A" w14:textId="77777777" w:rsidR="00A56EA8" w:rsidRPr="00E42DF5" w:rsidRDefault="00A56EA8" w:rsidP="00A56EA8">
            <w:pPr>
              <w:jc w:val="center"/>
              <w:rPr>
                <w:sz w:val="18"/>
                <w:szCs w:val="18"/>
                <w:lang w:val="it-IT"/>
              </w:rPr>
            </w:pPr>
            <w:r w:rsidRPr="00E42DF5">
              <w:rPr>
                <w:b/>
                <w:bCs/>
                <w:sz w:val="18"/>
                <w:szCs w:val="18"/>
                <w:lang w:val="it-IT"/>
              </w:rPr>
              <w:t>kg CO</w:t>
            </w:r>
            <w:r w:rsidRPr="00E42DF5">
              <w:rPr>
                <w:b/>
                <w:bCs/>
                <w:sz w:val="18"/>
                <w:szCs w:val="18"/>
                <w:vertAlign w:val="subscript"/>
                <w:lang w:val="it-IT"/>
              </w:rPr>
              <w:t>2</w:t>
            </w:r>
            <w:r w:rsidRPr="00E42DF5">
              <w:rPr>
                <w:b/>
                <w:bCs/>
                <w:sz w:val="18"/>
                <w:szCs w:val="18"/>
                <w:lang w:val="it-IT"/>
              </w:rPr>
              <w:t xml:space="preserve">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964EC37" w14:textId="5F1858D0" w:rsidR="00A56EA8" w:rsidRPr="00E42DF5" w:rsidRDefault="002F5F7C" w:rsidP="002F5F7C">
            <w:pPr>
              <w:jc w:val="center"/>
              <w:rPr>
                <w:sz w:val="18"/>
                <w:szCs w:val="18"/>
                <w:lang w:val="it-IT"/>
              </w:rPr>
            </w:pPr>
            <w:r w:rsidRPr="00E42DF5">
              <w:rPr>
                <w:sz w:val="18"/>
                <w:szCs w:val="18"/>
                <w:lang w:val="it-IT"/>
              </w:rPr>
              <w:t>3,29x10</w:t>
            </w:r>
            <w:r w:rsidRPr="00E42DF5">
              <w:rPr>
                <w:sz w:val="18"/>
                <w:szCs w:val="18"/>
                <w:vertAlign w:val="superscript"/>
                <w:lang w:val="it-IT"/>
              </w:rPr>
              <w:t>-1</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FC6E834" w14:textId="3941D298" w:rsidR="00A56EA8" w:rsidRPr="00E42DF5" w:rsidRDefault="002F5F7C" w:rsidP="00A56EA8">
            <w:pPr>
              <w:jc w:val="center"/>
              <w:rPr>
                <w:sz w:val="18"/>
                <w:szCs w:val="18"/>
                <w:lang w:val="it-IT"/>
              </w:rPr>
            </w:pPr>
            <w:r w:rsidRPr="00E42DF5">
              <w:rPr>
                <w:sz w:val="18"/>
                <w:szCs w:val="18"/>
                <w:lang w:val="it-IT"/>
              </w:rPr>
              <w:t>1,05x10</w:t>
            </w:r>
            <w:r w:rsidRPr="00E42DF5">
              <w:rPr>
                <w:sz w:val="18"/>
                <w:szCs w:val="18"/>
                <w:vertAlign w:val="superscript"/>
                <w:lang w:val="it-IT"/>
              </w:rPr>
              <w:t>-1</w:t>
            </w:r>
          </w:p>
        </w:tc>
      </w:tr>
      <w:tr w:rsidR="00A56EA8" w:rsidRPr="00E42DF5" w14:paraId="49C6AED7"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1D448E3" w14:textId="77777777" w:rsidR="00A56EA8" w:rsidRPr="00E42DF5" w:rsidRDefault="00A56EA8" w:rsidP="0066107E">
            <w:pPr>
              <w:jc w:val="center"/>
              <w:rPr>
                <w:sz w:val="18"/>
                <w:szCs w:val="18"/>
                <w:lang w:val="it-IT"/>
              </w:rPr>
            </w:pPr>
            <w:proofErr w:type="spellStart"/>
            <w:r w:rsidRPr="00E42DF5">
              <w:rPr>
                <w:b/>
                <w:bCs/>
                <w:sz w:val="18"/>
                <w:szCs w:val="18"/>
                <w:lang w:val="it-IT"/>
              </w:rPr>
              <w:t>Stratospheric</w:t>
            </w:r>
            <w:proofErr w:type="spellEnd"/>
            <w:r w:rsidRPr="00E42DF5">
              <w:rPr>
                <w:b/>
                <w:bCs/>
                <w:sz w:val="18"/>
                <w:szCs w:val="18"/>
                <w:lang w:val="it-IT"/>
              </w:rPr>
              <w:t xml:space="preserve"> </w:t>
            </w:r>
            <w:proofErr w:type="spellStart"/>
            <w:r w:rsidRPr="00E42DF5">
              <w:rPr>
                <w:b/>
                <w:bCs/>
                <w:sz w:val="18"/>
                <w:szCs w:val="18"/>
                <w:lang w:val="it-IT"/>
              </w:rPr>
              <w:t>ozone</w:t>
            </w:r>
            <w:proofErr w:type="spellEnd"/>
            <w:r w:rsidRPr="00E42DF5">
              <w:rPr>
                <w:b/>
                <w:bCs/>
                <w:sz w:val="18"/>
                <w:szCs w:val="18"/>
                <w:lang w:val="it-IT"/>
              </w:rPr>
              <w:t xml:space="preserve"> </w:t>
            </w:r>
            <w:proofErr w:type="spellStart"/>
            <w:r w:rsidRPr="00E42DF5">
              <w:rPr>
                <w:b/>
                <w:bCs/>
                <w:sz w:val="18"/>
                <w:szCs w:val="18"/>
                <w:lang w:val="it-IT"/>
              </w:rPr>
              <w:t>depletion</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7FD0FE4" w14:textId="77777777" w:rsidR="00A56EA8" w:rsidRPr="00E42DF5" w:rsidRDefault="00A56EA8" w:rsidP="00A56EA8">
            <w:pPr>
              <w:jc w:val="center"/>
              <w:rPr>
                <w:sz w:val="18"/>
                <w:szCs w:val="18"/>
                <w:lang w:val="it-IT"/>
              </w:rPr>
            </w:pPr>
            <w:r w:rsidRPr="00E42DF5">
              <w:rPr>
                <w:b/>
                <w:bCs/>
                <w:sz w:val="18"/>
                <w:szCs w:val="18"/>
                <w:lang w:val="it-IT"/>
              </w:rPr>
              <w:t>kg CFC</w:t>
            </w:r>
            <w:r w:rsidRPr="00E42DF5">
              <w:rPr>
                <w:b/>
                <w:bCs/>
                <w:sz w:val="18"/>
                <w:szCs w:val="18"/>
                <w:vertAlign w:val="subscript"/>
                <w:lang w:val="it-IT"/>
              </w:rPr>
              <w:t>11</w:t>
            </w:r>
            <w:r w:rsidRPr="00E42DF5">
              <w:rPr>
                <w:b/>
                <w:bCs/>
                <w:sz w:val="18"/>
                <w:szCs w:val="18"/>
                <w:lang w:val="it-IT"/>
              </w:rPr>
              <w:t xml:space="preserve">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2579F87" w14:textId="177091DD" w:rsidR="00A56EA8" w:rsidRPr="00E42DF5" w:rsidRDefault="002F5F7C" w:rsidP="002F5F7C">
            <w:pPr>
              <w:jc w:val="center"/>
              <w:rPr>
                <w:sz w:val="18"/>
                <w:szCs w:val="18"/>
                <w:lang w:val="it-IT"/>
              </w:rPr>
            </w:pPr>
            <w:r w:rsidRPr="00E42DF5">
              <w:rPr>
                <w:sz w:val="18"/>
                <w:szCs w:val="18"/>
                <w:lang w:val="it-IT"/>
              </w:rPr>
              <w:t>6,10x10</w:t>
            </w:r>
            <w:r w:rsidRPr="00E42DF5">
              <w:rPr>
                <w:sz w:val="18"/>
                <w:szCs w:val="18"/>
                <w:vertAlign w:val="superscript"/>
                <w:lang w:val="it-IT"/>
              </w:rPr>
              <w:t>-6</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368FE811" w14:textId="0B574EBB" w:rsidR="00A56EA8" w:rsidRPr="00E42DF5" w:rsidRDefault="002F5F7C" w:rsidP="00A56EA8">
            <w:pPr>
              <w:jc w:val="center"/>
              <w:rPr>
                <w:sz w:val="18"/>
                <w:szCs w:val="18"/>
                <w:lang w:val="it-IT"/>
              </w:rPr>
            </w:pPr>
            <w:r w:rsidRPr="00E42DF5">
              <w:rPr>
                <w:sz w:val="18"/>
                <w:szCs w:val="18"/>
                <w:lang w:val="it-IT"/>
              </w:rPr>
              <w:t>9,91x10</w:t>
            </w:r>
            <w:r w:rsidRPr="00E42DF5">
              <w:rPr>
                <w:sz w:val="18"/>
                <w:szCs w:val="18"/>
                <w:vertAlign w:val="superscript"/>
                <w:lang w:val="it-IT"/>
              </w:rPr>
              <w:t>-7</w:t>
            </w:r>
          </w:p>
        </w:tc>
      </w:tr>
      <w:tr w:rsidR="00A56EA8" w:rsidRPr="00E42DF5" w14:paraId="7932DEAD"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62E3FB3" w14:textId="77777777" w:rsidR="00A56EA8" w:rsidRPr="00E42DF5" w:rsidRDefault="00A56EA8" w:rsidP="0066107E">
            <w:pPr>
              <w:jc w:val="center"/>
              <w:rPr>
                <w:sz w:val="18"/>
                <w:szCs w:val="18"/>
                <w:lang w:val="it-IT"/>
              </w:rPr>
            </w:pPr>
            <w:proofErr w:type="spellStart"/>
            <w:r w:rsidRPr="00E42DF5">
              <w:rPr>
                <w:b/>
                <w:bCs/>
                <w:sz w:val="18"/>
                <w:szCs w:val="18"/>
                <w:lang w:val="it-IT"/>
              </w:rPr>
              <w:t>Ionizing</w:t>
            </w:r>
            <w:proofErr w:type="spellEnd"/>
            <w:r w:rsidRPr="00E42DF5">
              <w:rPr>
                <w:b/>
                <w:bCs/>
                <w:sz w:val="18"/>
                <w:szCs w:val="18"/>
                <w:lang w:val="it-IT"/>
              </w:rPr>
              <w:t xml:space="preserve"> </w:t>
            </w:r>
            <w:proofErr w:type="spellStart"/>
            <w:r w:rsidRPr="00E42DF5">
              <w:rPr>
                <w:b/>
                <w:bCs/>
                <w:sz w:val="18"/>
                <w:szCs w:val="18"/>
                <w:lang w:val="it-IT"/>
              </w:rPr>
              <w:t>radiation</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74EAED1" w14:textId="77777777" w:rsidR="00A56EA8" w:rsidRPr="00E42DF5" w:rsidRDefault="00A56EA8" w:rsidP="00A56EA8">
            <w:pPr>
              <w:jc w:val="center"/>
              <w:rPr>
                <w:sz w:val="18"/>
                <w:szCs w:val="18"/>
                <w:lang w:val="it-IT"/>
              </w:rPr>
            </w:pPr>
            <w:proofErr w:type="spellStart"/>
            <w:r w:rsidRPr="00E42DF5">
              <w:rPr>
                <w:b/>
                <w:bCs/>
                <w:sz w:val="18"/>
                <w:szCs w:val="18"/>
                <w:lang w:val="it-IT"/>
              </w:rPr>
              <w:t>kBq</w:t>
            </w:r>
            <w:proofErr w:type="spellEnd"/>
            <w:r w:rsidRPr="00E42DF5">
              <w:rPr>
                <w:b/>
                <w:bCs/>
                <w:sz w:val="18"/>
                <w:szCs w:val="18"/>
                <w:lang w:val="it-IT"/>
              </w:rPr>
              <w:t xml:space="preserve"> Co</w:t>
            </w:r>
            <w:r w:rsidRPr="00E42DF5">
              <w:rPr>
                <w:b/>
                <w:bCs/>
                <w:sz w:val="18"/>
                <w:szCs w:val="18"/>
                <w:vertAlign w:val="subscript"/>
                <w:lang w:val="it-IT"/>
              </w:rPr>
              <w:t>-60</w:t>
            </w:r>
            <w:r w:rsidRPr="00E42DF5">
              <w:rPr>
                <w:b/>
                <w:bCs/>
                <w:sz w:val="18"/>
                <w:szCs w:val="18"/>
                <w:lang w:val="it-IT"/>
              </w:rPr>
              <w:t xml:space="preserve">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09533E9" w14:textId="74504A48" w:rsidR="00A56EA8" w:rsidRPr="00E42DF5" w:rsidRDefault="002F5F7C" w:rsidP="00A56EA8">
            <w:pPr>
              <w:jc w:val="center"/>
              <w:rPr>
                <w:sz w:val="18"/>
                <w:szCs w:val="18"/>
                <w:lang w:val="it-IT"/>
              </w:rPr>
            </w:pPr>
            <w:r w:rsidRPr="00E42DF5">
              <w:rPr>
                <w:sz w:val="18"/>
                <w:szCs w:val="18"/>
                <w:lang w:val="it-IT"/>
              </w:rPr>
              <w:t>5,29x10</w:t>
            </w:r>
            <w:r w:rsidRPr="00E42DF5">
              <w:rPr>
                <w:sz w:val="18"/>
                <w:szCs w:val="18"/>
                <w:vertAlign w:val="superscript"/>
                <w:lang w:val="it-IT"/>
              </w:rPr>
              <w:t>-3</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36F53D06" w14:textId="623E0772" w:rsidR="00A56EA8" w:rsidRPr="00E42DF5" w:rsidRDefault="002F5F7C" w:rsidP="00A56EA8">
            <w:pPr>
              <w:jc w:val="center"/>
              <w:rPr>
                <w:sz w:val="18"/>
                <w:szCs w:val="18"/>
                <w:lang w:val="it-IT"/>
              </w:rPr>
            </w:pPr>
            <w:r w:rsidRPr="00E42DF5">
              <w:rPr>
                <w:sz w:val="18"/>
                <w:szCs w:val="18"/>
                <w:lang w:val="it-IT"/>
              </w:rPr>
              <w:t>6,98x10</w:t>
            </w:r>
            <w:r w:rsidRPr="00E42DF5">
              <w:rPr>
                <w:sz w:val="18"/>
                <w:szCs w:val="18"/>
                <w:vertAlign w:val="superscript"/>
                <w:lang w:val="it-IT"/>
              </w:rPr>
              <w:t>-3</w:t>
            </w:r>
          </w:p>
        </w:tc>
      </w:tr>
      <w:tr w:rsidR="00A56EA8" w:rsidRPr="00E42DF5" w14:paraId="13E3499F"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F958856" w14:textId="77777777" w:rsidR="00A56EA8" w:rsidRPr="00E42DF5" w:rsidRDefault="00A56EA8" w:rsidP="0066107E">
            <w:pPr>
              <w:jc w:val="center"/>
              <w:rPr>
                <w:sz w:val="18"/>
                <w:szCs w:val="18"/>
                <w:lang w:val="it-IT"/>
              </w:rPr>
            </w:pPr>
            <w:proofErr w:type="spellStart"/>
            <w:r w:rsidRPr="00E42DF5">
              <w:rPr>
                <w:b/>
                <w:bCs/>
                <w:sz w:val="18"/>
                <w:szCs w:val="18"/>
                <w:lang w:val="it-IT"/>
              </w:rPr>
              <w:t>Ozone</w:t>
            </w:r>
            <w:proofErr w:type="spellEnd"/>
            <w:r w:rsidRPr="00E42DF5">
              <w:rPr>
                <w:b/>
                <w:bCs/>
                <w:sz w:val="18"/>
                <w:szCs w:val="18"/>
                <w:lang w:val="it-IT"/>
              </w:rPr>
              <w:t xml:space="preserve"> </w:t>
            </w:r>
            <w:proofErr w:type="spellStart"/>
            <w:r w:rsidRPr="00E42DF5">
              <w:rPr>
                <w:b/>
                <w:bCs/>
                <w:sz w:val="18"/>
                <w:szCs w:val="18"/>
                <w:lang w:val="it-IT"/>
              </w:rPr>
              <w:t>formation</w:t>
            </w:r>
            <w:proofErr w:type="spellEnd"/>
            <w:r w:rsidRPr="00E42DF5">
              <w:rPr>
                <w:b/>
                <w:bCs/>
                <w:sz w:val="18"/>
                <w:szCs w:val="18"/>
                <w:lang w:val="it-IT"/>
              </w:rPr>
              <w:t>, Human health</w:t>
            </w:r>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69C1DE4" w14:textId="77777777" w:rsidR="00A56EA8" w:rsidRPr="00E42DF5" w:rsidRDefault="00A56EA8" w:rsidP="00A56EA8">
            <w:pPr>
              <w:jc w:val="center"/>
              <w:rPr>
                <w:sz w:val="18"/>
                <w:szCs w:val="18"/>
                <w:lang w:val="it-IT"/>
              </w:rPr>
            </w:pPr>
            <w:r w:rsidRPr="00E42DF5">
              <w:rPr>
                <w:b/>
                <w:bCs/>
                <w:sz w:val="18"/>
                <w:szCs w:val="18"/>
                <w:lang w:val="it-IT"/>
              </w:rPr>
              <w:t xml:space="preserve">kg NOx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E3374B6" w14:textId="1E4FA6BF" w:rsidR="00A56EA8" w:rsidRPr="00E42DF5" w:rsidRDefault="002F5F7C" w:rsidP="00A56EA8">
            <w:pPr>
              <w:jc w:val="center"/>
              <w:rPr>
                <w:sz w:val="18"/>
                <w:szCs w:val="18"/>
                <w:lang w:val="it-IT"/>
              </w:rPr>
            </w:pPr>
            <w:r w:rsidRPr="00E42DF5">
              <w:rPr>
                <w:sz w:val="18"/>
                <w:szCs w:val="18"/>
                <w:lang w:val="it-IT"/>
              </w:rPr>
              <w:t>2,10x10</w:t>
            </w:r>
            <w:r w:rsidRPr="00E42DF5">
              <w:rPr>
                <w:sz w:val="18"/>
                <w:szCs w:val="18"/>
                <w:vertAlign w:val="superscript"/>
                <w:lang w:val="it-IT"/>
              </w:rPr>
              <w:t>-3</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71175DC" w14:textId="2C045C22" w:rsidR="00A56EA8" w:rsidRPr="00E42DF5" w:rsidRDefault="002F5F7C" w:rsidP="00A56EA8">
            <w:pPr>
              <w:jc w:val="center"/>
              <w:rPr>
                <w:sz w:val="18"/>
                <w:szCs w:val="18"/>
                <w:lang w:val="it-IT"/>
              </w:rPr>
            </w:pPr>
            <w:r w:rsidRPr="00E42DF5">
              <w:rPr>
                <w:sz w:val="18"/>
                <w:szCs w:val="18"/>
                <w:lang w:val="it-IT"/>
              </w:rPr>
              <w:t>4,34x10</w:t>
            </w:r>
            <w:r w:rsidRPr="00E42DF5">
              <w:rPr>
                <w:sz w:val="18"/>
                <w:szCs w:val="18"/>
                <w:vertAlign w:val="superscript"/>
                <w:lang w:val="it-IT"/>
              </w:rPr>
              <w:t>-4</w:t>
            </w:r>
          </w:p>
        </w:tc>
      </w:tr>
      <w:tr w:rsidR="00A56EA8" w:rsidRPr="00E42DF5" w14:paraId="7A64E4F1"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18C244B" w14:textId="77777777" w:rsidR="00A56EA8" w:rsidRPr="00E42DF5" w:rsidRDefault="00A56EA8" w:rsidP="0066107E">
            <w:pPr>
              <w:jc w:val="center"/>
              <w:rPr>
                <w:sz w:val="18"/>
                <w:szCs w:val="18"/>
                <w:lang w:val="it-IT"/>
              </w:rPr>
            </w:pPr>
            <w:r w:rsidRPr="00E42DF5">
              <w:rPr>
                <w:b/>
                <w:bCs/>
                <w:sz w:val="18"/>
                <w:szCs w:val="18"/>
                <w:lang w:val="it-IT"/>
              </w:rPr>
              <w:t xml:space="preserve">Fine </w:t>
            </w:r>
            <w:proofErr w:type="spellStart"/>
            <w:r w:rsidRPr="00E42DF5">
              <w:rPr>
                <w:b/>
                <w:bCs/>
                <w:sz w:val="18"/>
                <w:szCs w:val="18"/>
                <w:lang w:val="it-IT"/>
              </w:rPr>
              <w:t>particulate</w:t>
            </w:r>
            <w:proofErr w:type="spellEnd"/>
            <w:r w:rsidRPr="00E42DF5">
              <w:rPr>
                <w:b/>
                <w:bCs/>
                <w:sz w:val="18"/>
                <w:szCs w:val="18"/>
                <w:lang w:val="it-IT"/>
              </w:rPr>
              <w:t xml:space="preserve"> </w:t>
            </w:r>
            <w:proofErr w:type="spellStart"/>
            <w:r w:rsidRPr="00E42DF5">
              <w:rPr>
                <w:b/>
                <w:bCs/>
                <w:sz w:val="18"/>
                <w:szCs w:val="18"/>
                <w:lang w:val="it-IT"/>
              </w:rPr>
              <w:t>matter</w:t>
            </w:r>
            <w:proofErr w:type="spellEnd"/>
            <w:r w:rsidRPr="00E42DF5">
              <w:rPr>
                <w:b/>
                <w:bCs/>
                <w:sz w:val="18"/>
                <w:szCs w:val="18"/>
                <w:lang w:val="it-IT"/>
              </w:rPr>
              <w:t xml:space="preserve"> </w:t>
            </w:r>
            <w:proofErr w:type="spellStart"/>
            <w:r w:rsidRPr="00E42DF5">
              <w:rPr>
                <w:b/>
                <w:bCs/>
                <w:sz w:val="18"/>
                <w:szCs w:val="18"/>
                <w:lang w:val="it-IT"/>
              </w:rPr>
              <w:t>formation</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8590851" w14:textId="77777777" w:rsidR="00A56EA8" w:rsidRPr="00E42DF5" w:rsidRDefault="00A56EA8" w:rsidP="00A56EA8">
            <w:pPr>
              <w:jc w:val="center"/>
              <w:rPr>
                <w:sz w:val="18"/>
                <w:szCs w:val="18"/>
                <w:lang w:val="it-IT"/>
              </w:rPr>
            </w:pPr>
            <w:r w:rsidRPr="00E42DF5">
              <w:rPr>
                <w:b/>
                <w:bCs/>
                <w:sz w:val="18"/>
                <w:szCs w:val="18"/>
                <w:lang w:val="it-IT"/>
              </w:rPr>
              <w:t>kg PM</w:t>
            </w:r>
            <w:r w:rsidRPr="00E42DF5">
              <w:rPr>
                <w:b/>
                <w:bCs/>
                <w:sz w:val="18"/>
                <w:szCs w:val="18"/>
                <w:vertAlign w:val="subscript"/>
                <w:lang w:val="it-IT"/>
              </w:rPr>
              <w:t>2.5</w:t>
            </w:r>
            <w:r w:rsidRPr="00E42DF5">
              <w:rPr>
                <w:b/>
                <w:bCs/>
                <w:sz w:val="18"/>
                <w:szCs w:val="18"/>
                <w:lang w:val="it-IT"/>
              </w:rPr>
              <w:t xml:space="preserve">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AA0F8AD" w14:textId="190BD4C7" w:rsidR="00A56EA8" w:rsidRPr="00E42DF5" w:rsidRDefault="002F5F7C" w:rsidP="00A56EA8">
            <w:pPr>
              <w:jc w:val="center"/>
              <w:rPr>
                <w:sz w:val="18"/>
                <w:szCs w:val="18"/>
                <w:lang w:val="it-IT"/>
              </w:rPr>
            </w:pPr>
            <w:r w:rsidRPr="00E42DF5">
              <w:rPr>
                <w:sz w:val="18"/>
                <w:szCs w:val="18"/>
                <w:lang w:val="it-IT"/>
              </w:rPr>
              <w:t>8,82x10</w:t>
            </w:r>
            <w:r w:rsidRPr="00E42DF5">
              <w:rPr>
                <w:sz w:val="18"/>
                <w:szCs w:val="18"/>
                <w:vertAlign w:val="superscript"/>
                <w:lang w:val="it-IT"/>
              </w:rPr>
              <w:t>-4</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C70B1E2" w14:textId="55315420" w:rsidR="00A56EA8" w:rsidRPr="00E42DF5" w:rsidRDefault="002F5F7C" w:rsidP="00A56EA8">
            <w:pPr>
              <w:jc w:val="center"/>
              <w:rPr>
                <w:sz w:val="18"/>
                <w:szCs w:val="18"/>
                <w:lang w:val="it-IT"/>
              </w:rPr>
            </w:pPr>
            <w:r w:rsidRPr="00E42DF5">
              <w:rPr>
                <w:sz w:val="18"/>
                <w:szCs w:val="18"/>
                <w:lang w:val="it-IT"/>
              </w:rPr>
              <w:t>2,54x10</w:t>
            </w:r>
            <w:r w:rsidRPr="00E42DF5">
              <w:rPr>
                <w:sz w:val="18"/>
                <w:szCs w:val="18"/>
                <w:vertAlign w:val="superscript"/>
                <w:lang w:val="it-IT"/>
              </w:rPr>
              <w:t>-4</w:t>
            </w:r>
          </w:p>
        </w:tc>
      </w:tr>
      <w:tr w:rsidR="00A56EA8" w:rsidRPr="00E42DF5" w14:paraId="2A10FB03"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BAFFA73" w14:textId="77777777" w:rsidR="00A56EA8" w:rsidRPr="00E42DF5" w:rsidRDefault="00A56EA8" w:rsidP="0066107E">
            <w:pPr>
              <w:jc w:val="center"/>
              <w:rPr>
                <w:sz w:val="18"/>
                <w:szCs w:val="18"/>
                <w:lang w:val="it-IT"/>
              </w:rPr>
            </w:pPr>
            <w:proofErr w:type="spellStart"/>
            <w:r w:rsidRPr="00E42DF5">
              <w:rPr>
                <w:b/>
                <w:bCs/>
                <w:sz w:val="18"/>
                <w:szCs w:val="18"/>
                <w:lang w:val="it-IT"/>
              </w:rPr>
              <w:t>Ozone</w:t>
            </w:r>
            <w:proofErr w:type="spellEnd"/>
            <w:r w:rsidRPr="00E42DF5">
              <w:rPr>
                <w:b/>
                <w:bCs/>
                <w:sz w:val="18"/>
                <w:szCs w:val="18"/>
                <w:lang w:val="it-IT"/>
              </w:rPr>
              <w:t xml:space="preserve"> </w:t>
            </w:r>
            <w:proofErr w:type="spellStart"/>
            <w:r w:rsidRPr="00E42DF5">
              <w:rPr>
                <w:b/>
                <w:bCs/>
                <w:sz w:val="18"/>
                <w:szCs w:val="18"/>
                <w:lang w:val="it-IT"/>
              </w:rPr>
              <w:t>formation</w:t>
            </w:r>
            <w:proofErr w:type="spellEnd"/>
            <w:r w:rsidRPr="00E42DF5">
              <w:rPr>
                <w:b/>
                <w:bCs/>
                <w:sz w:val="18"/>
                <w:szCs w:val="18"/>
                <w:lang w:val="it-IT"/>
              </w:rPr>
              <w:t xml:space="preserve">, </w:t>
            </w:r>
            <w:proofErr w:type="spellStart"/>
            <w:r w:rsidRPr="00E42DF5">
              <w:rPr>
                <w:b/>
                <w:bCs/>
                <w:sz w:val="18"/>
                <w:szCs w:val="18"/>
                <w:lang w:val="it-IT"/>
              </w:rPr>
              <w:t>Terrestrial</w:t>
            </w:r>
            <w:proofErr w:type="spellEnd"/>
            <w:r w:rsidRPr="00E42DF5">
              <w:rPr>
                <w:b/>
                <w:bCs/>
                <w:sz w:val="18"/>
                <w:szCs w:val="18"/>
                <w:lang w:val="it-IT"/>
              </w:rPr>
              <w:t xml:space="preserve"> </w:t>
            </w:r>
            <w:proofErr w:type="spellStart"/>
            <w:r w:rsidRPr="00E42DF5">
              <w:rPr>
                <w:b/>
                <w:bCs/>
                <w:sz w:val="18"/>
                <w:szCs w:val="18"/>
                <w:lang w:val="it-IT"/>
              </w:rPr>
              <w:t>ecosystems</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927BBDB" w14:textId="77777777" w:rsidR="00A56EA8" w:rsidRPr="00E42DF5" w:rsidRDefault="00A56EA8" w:rsidP="00A56EA8">
            <w:pPr>
              <w:jc w:val="center"/>
              <w:rPr>
                <w:sz w:val="18"/>
                <w:szCs w:val="18"/>
                <w:lang w:val="it-IT"/>
              </w:rPr>
            </w:pPr>
            <w:r w:rsidRPr="00E42DF5">
              <w:rPr>
                <w:b/>
                <w:bCs/>
                <w:sz w:val="18"/>
                <w:szCs w:val="18"/>
                <w:lang w:val="it-IT"/>
              </w:rPr>
              <w:t xml:space="preserve">kg NOx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45EB59A" w14:textId="6F3E30C4" w:rsidR="00A56EA8" w:rsidRPr="00E42DF5" w:rsidRDefault="002F5F7C" w:rsidP="00A56EA8">
            <w:pPr>
              <w:jc w:val="center"/>
              <w:rPr>
                <w:sz w:val="18"/>
                <w:szCs w:val="18"/>
                <w:lang w:val="it-IT"/>
              </w:rPr>
            </w:pPr>
            <w:r w:rsidRPr="00E42DF5">
              <w:rPr>
                <w:sz w:val="18"/>
                <w:szCs w:val="18"/>
                <w:lang w:val="it-IT"/>
              </w:rPr>
              <w:t>2,11x10</w:t>
            </w:r>
            <w:r w:rsidRPr="00E42DF5">
              <w:rPr>
                <w:sz w:val="18"/>
                <w:szCs w:val="18"/>
                <w:vertAlign w:val="superscript"/>
                <w:lang w:val="it-IT"/>
              </w:rPr>
              <w:t>-3</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0697DEE" w14:textId="7791C563" w:rsidR="00A56EA8" w:rsidRPr="00E42DF5" w:rsidRDefault="002F5F7C" w:rsidP="00A56EA8">
            <w:pPr>
              <w:jc w:val="center"/>
              <w:rPr>
                <w:sz w:val="18"/>
                <w:szCs w:val="18"/>
                <w:lang w:val="it-IT"/>
              </w:rPr>
            </w:pPr>
            <w:r w:rsidRPr="00E42DF5">
              <w:rPr>
                <w:sz w:val="18"/>
                <w:szCs w:val="18"/>
                <w:lang w:val="it-IT"/>
              </w:rPr>
              <w:t>4,37x10</w:t>
            </w:r>
            <w:r w:rsidRPr="00E42DF5">
              <w:rPr>
                <w:sz w:val="18"/>
                <w:szCs w:val="18"/>
                <w:vertAlign w:val="superscript"/>
                <w:lang w:val="it-IT"/>
              </w:rPr>
              <w:t>-4</w:t>
            </w:r>
          </w:p>
        </w:tc>
      </w:tr>
      <w:tr w:rsidR="00A56EA8" w:rsidRPr="00E42DF5" w14:paraId="55BC0551"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87A7CFA" w14:textId="77777777" w:rsidR="00A56EA8" w:rsidRPr="00E42DF5" w:rsidRDefault="00A56EA8" w:rsidP="0066107E">
            <w:pPr>
              <w:jc w:val="center"/>
              <w:rPr>
                <w:sz w:val="18"/>
                <w:szCs w:val="18"/>
                <w:lang w:val="it-IT"/>
              </w:rPr>
            </w:pPr>
            <w:proofErr w:type="spellStart"/>
            <w:r w:rsidRPr="00E42DF5">
              <w:rPr>
                <w:b/>
                <w:bCs/>
                <w:sz w:val="18"/>
                <w:szCs w:val="18"/>
                <w:lang w:val="it-IT"/>
              </w:rPr>
              <w:t>Terrestrial</w:t>
            </w:r>
            <w:proofErr w:type="spellEnd"/>
            <w:r w:rsidRPr="00E42DF5">
              <w:rPr>
                <w:b/>
                <w:bCs/>
                <w:sz w:val="18"/>
                <w:szCs w:val="18"/>
                <w:lang w:val="it-IT"/>
              </w:rPr>
              <w:t xml:space="preserve"> </w:t>
            </w:r>
            <w:proofErr w:type="spellStart"/>
            <w:r w:rsidRPr="00E42DF5">
              <w:rPr>
                <w:b/>
                <w:bCs/>
                <w:sz w:val="18"/>
                <w:szCs w:val="18"/>
                <w:lang w:val="it-IT"/>
              </w:rPr>
              <w:t>acidification</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3E196953" w14:textId="77777777" w:rsidR="00A56EA8" w:rsidRPr="00E42DF5" w:rsidRDefault="00A56EA8" w:rsidP="00A56EA8">
            <w:pPr>
              <w:jc w:val="center"/>
              <w:rPr>
                <w:sz w:val="18"/>
                <w:szCs w:val="18"/>
                <w:lang w:val="it-IT"/>
              </w:rPr>
            </w:pPr>
            <w:r w:rsidRPr="00E42DF5">
              <w:rPr>
                <w:b/>
                <w:bCs/>
                <w:sz w:val="18"/>
                <w:szCs w:val="18"/>
                <w:lang w:val="it-IT"/>
              </w:rPr>
              <w:t xml:space="preserve">kg SO2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FEA5B35" w14:textId="3EC5CABC" w:rsidR="00A56EA8" w:rsidRPr="00E42DF5" w:rsidRDefault="002F5F7C" w:rsidP="00A56EA8">
            <w:pPr>
              <w:jc w:val="center"/>
              <w:rPr>
                <w:sz w:val="18"/>
                <w:szCs w:val="18"/>
                <w:lang w:val="it-IT"/>
              </w:rPr>
            </w:pPr>
            <w:r w:rsidRPr="00E42DF5">
              <w:rPr>
                <w:sz w:val="18"/>
                <w:szCs w:val="18"/>
                <w:lang w:val="it-IT"/>
              </w:rPr>
              <w:t>4,64x10</w:t>
            </w:r>
            <w:r w:rsidRPr="00E42DF5">
              <w:rPr>
                <w:sz w:val="18"/>
                <w:szCs w:val="18"/>
                <w:vertAlign w:val="superscript"/>
                <w:lang w:val="it-IT"/>
              </w:rPr>
              <w:t>-3</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CB9FA17" w14:textId="5FB4FF19" w:rsidR="00A56EA8" w:rsidRPr="00E42DF5" w:rsidRDefault="002F5F7C" w:rsidP="00A56EA8">
            <w:pPr>
              <w:jc w:val="center"/>
              <w:rPr>
                <w:sz w:val="18"/>
                <w:szCs w:val="18"/>
                <w:lang w:val="it-IT"/>
              </w:rPr>
            </w:pPr>
            <w:r w:rsidRPr="00E42DF5">
              <w:rPr>
                <w:sz w:val="18"/>
                <w:szCs w:val="18"/>
                <w:lang w:val="it-IT"/>
              </w:rPr>
              <w:t>8,83x10</w:t>
            </w:r>
            <w:r w:rsidRPr="00E42DF5">
              <w:rPr>
                <w:sz w:val="18"/>
                <w:szCs w:val="18"/>
                <w:vertAlign w:val="superscript"/>
                <w:lang w:val="it-IT"/>
              </w:rPr>
              <w:t>-4</w:t>
            </w:r>
          </w:p>
        </w:tc>
      </w:tr>
      <w:tr w:rsidR="00A56EA8" w:rsidRPr="00E42DF5" w14:paraId="360DDC6E"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924E0C6" w14:textId="77777777" w:rsidR="00A56EA8" w:rsidRPr="00E42DF5" w:rsidRDefault="00A56EA8" w:rsidP="0066107E">
            <w:pPr>
              <w:jc w:val="center"/>
              <w:rPr>
                <w:sz w:val="18"/>
                <w:szCs w:val="18"/>
                <w:lang w:val="it-IT"/>
              </w:rPr>
            </w:pPr>
            <w:proofErr w:type="spellStart"/>
            <w:r w:rsidRPr="00E42DF5">
              <w:rPr>
                <w:b/>
                <w:bCs/>
                <w:sz w:val="18"/>
                <w:szCs w:val="18"/>
                <w:lang w:val="it-IT"/>
              </w:rPr>
              <w:t>Freshwater</w:t>
            </w:r>
            <w:proofErr w:type="spellEnd"/>
            <w:r w:rsidRPr="00E42DF5">
              <w:rPr>
                <w:b/>
                <w:bCs/>
                <w:sz w:val="18"/>
                <w:szCs w:val="18"/>
                <w:lang w:val="it-IT"/>
              </w:rPr>
              <w:t xml:space="preserve"> </w:t>
            </w:r>
            <w:proofErr w:type="spellStart"/>
            <w:r w:rsidRPr="00E42DF5">
              <w:rPr>
                <w:b/>
                <w:bCs/>
                <w:sz w:val="18"/>
                <w:szCs w:val="18"/>
                <w:lang w:val="it-IT"/>
              </w:rPr>
              <w:t>eutrophication</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6CFD86F" w14:textId="77777777" w:rsidR="00A56EA8" w:rsidRPr="00E42DF5" w:rsidRDefault="00A56EA8" w:rsidP="00A56EA8">
            <w:pPr>
              <w:jc w:val="center"/>
              <w:rPr>
                <w:sz w:val="18"/>
                <w:szCs w:val="18"/>
                <w:lang w:val="it-IT"/>
              </w:rPr>
            </w:pPr>
            <w:r w:rsidRPr="00E42DF5">
              <w:rPr>
                <w:b/>
                <w:bCs/>
                <w:sz w:val="18"/>
                <w:szCs w:val="18"/>
                <w:lang w:val="it-IT"/>
              </w:rPr>
              <w:t xml:space="preserve">kg P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EAEDF41" w14:textId="7A972999" w:rsidR="00A56EA8" w:rsidRPr="00E42DF5" w:rsidRDefault="002F5F7C" w:rsidP="00680591">
            <w:pPr>
              <w:jc w:val="center"/>
              <w:rPr>
                <w:sz w:val="18"/>
                <w:szCs w:val="18"/>
                <w:lang w:val="it-IT"/>
              </w:rPr>
            </w:pPr>
            <w:r w:rsidRPr="00E42DF5">
              <w:rPr>
                <w:sz w:val="18"/>
                <w:szCs w:val="18"/>
                <w:lang w:val="it-IT"/>
              </w:rPr>
              <w:t>1,63x10</w:t>
            </w:r>
            <w:r w:rsidRPr="00E42DF5">
              <w:rPr>
                <w:sz w:val="18"/>
                <w:szCs w:val="18"/>
                <w:vertAlign w:val="superscript"/>
                <w:lang w:val="it-IT"/>
              </w:rPr>
              <w:t>-4</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5B7C503" w14:textId="371ED586" w:rsidR="00A56EA8" w:rsidRPr="00E42DF5" w:rsidRDefault="002F5F7C" w:rsidP="00680591">
            <w:pPr>
              <w:jc w:val="center"/>
              <w:rPr>
                <w:sz w:val="18"/>
                <w:szCs w:val="18"/>
                <w:lang w:val="it-IT"/>
              </w:rPr>
            </w:pPr>
            <w:r w:rsidRPr="00E42DF5">
              <w:rPr>
                <w:sz w:val="18"/>
                <w:szCs w:val="18"/>
                <w:lang w:val="it-IT"/>
              </w:rPr>
              <w:t>5,05x10</w:t>
            </w:r>
            <w:r w:rsidRPr="00E42DF5">
              <w:rPr>
                <w:sz w:val="18"/>
                <w:szCs w:val="18"/>
                <w:vertAlign w:val="superscript"/>
                <w:lang w:val="it-IT"/>
              </w:rPr>
              <w:t>-5</w:t>
            </w:r>
          </w:p>
        </w:tc>
      </w:tr>
      <w:tr w:rsidR="00A56EA8" w:rsidRPr="00E42DF5" w14:paraId="34F3F836"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CCE47B8" w14:textId="77777777" w:rsidR="00A56EA8" w:rsidRPr="00E42DF5" w:rsidRDefault="00A56EA8" w:rsidP="0066107E">
            <w:pPr>
              <w:jc w:val="center"/>
              <w:rPr>
                <w:sz w:val="18"/>
                <w:szCs w:val="18"/>
                <w:lang w:val="it-IT"/>
              </w:rPr>
            </w:pPr>
            <w:r w:rsidRPr="00E42DF5">
              <w:rPr>
                <w:b/>
                <w:bCs/>
                <w:sz w:val="18"/>
                <w:szCs w:val="18"/>
                <w:lang w:val="it-IT"/>
              </w:rPr>
              <w:t xml:space="preserve">Marine </w:t>
            </w:r>
            <w:proofErr w:type="spellStart"/>
            <w:r w:rsidRPr="00E42DF5">
              <w:rPr>
                <w:b/>
                <w:bCs/>
                <w:sz w:val="18"/>
                <w:szCs w:val="18"/>
                <w:lang w:val="it-IT"/>
              </w:rPr>
              <w:t>eutrophication</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0A23CEE" w14:textId="77777777" w:rsidR="00A56EA8" w:rsidRPr="00E42DF5" w:rsidRDefault="00A56EA8" w:rsidP="00A56EA8">
            <w:pPr>
              <w:jc w:val="center"/>
              <w:rPr>
                <w:sz w:val="18"/>
                <w:szCs w:val="18"/>
                <w:lang w:val="it-IT"/>
              </w:rPr>
            </w:pPr>
            <w:r w:rsidRPr="00E42DF5">
              <w:rPr>
                <w:b/>
                <w:bCs/>
                <w:sz w:val="18"/>
                <w:szCs w:val="18"/>
                <w:lang w:val="it-IT"/>
              </w:rPr>
              <w:t xml:space="preserve">kg N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B083D32" w14:textId="760A681B" w:rsidR="00A56EA8" w:rsidRPr="00E42DF5" w:rsidRDefault="002F5F7C" w:rsidP="00A56EA8">
            <w:pPr>
              <w:jc w:val="center"/>
              <w:rPr>
                <w:sz w:val="18"/>
                <w:szCs w:val="18"/>
                <w:lang w:val="it-IT"/>
              </w:rPr>
            </w:pPr>
            <w:r w:rsidRPr="00E42DF5">
              <w:rPr>
                <w:sz w:val="18"/>
                <w:szCs w:val="18"/>
                <w:lang w:val="it-IT"/>
              </w:rPr>
              <w:t>1,97x10</w:t>
            </w:r>
            <w:r w:rsidRPr="00E42DF5">
              <w:rPr>
                <w:sz w:val="18"/>
                <w:szCs w:val="18"/>
                <w:vertAlign w:val="superscript"/>
                <w:lang w:val="it-IT"/>
              </w:rPr>
              <w:t>-3</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6206C9F" w14:textId="77809B84" w:rsidR="00A56EA8" w:rsidRPr="00E42DF5" w:rsidRDefault="002F5F7C" w:rsidP="00A56EA8">
            <w:pPr>
              <w:jc w:val="center"/>
              <w:rPr>
                <w:sz w:val="18"/>
                <w:szCs w:val="18"/>
                <w:lang w:val="it-IT"/>
              </w:rPr>
            </w:pPr>
            <w:r w:rsidRPr="00E42DF5">
              <w:rPr>
                <w:sz w:val="18"/>
                <w:szCs w:val="18"/>
                <w:lang w:val="it-IT"/>
              </w:rPr>
              <w:t>3,27x10</w:t>
            </w:r>
            <w:r w:rsidRPr="00E42DF5">
              <w:rPr>
                <w:sz w:val="18"/>
                <w:szCs w:val="18"/>
                <w:vertAlign w:val="superscript"/>
                <w:lang w:val="it-IT"/>
              </w:rPr>
              <w:t>-4</w:t>
            </w:r>
          </w:p>
        </w:tc>
      </w:tr>
      <w:tr w:rsidR="00A56EA8" w:rsidRPr="00E42DF5" w14:paraId="09494756"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E861167" w14:textId="77777777" w:rsidR="00A56EA8" w:rsidRPr="00E42DF5" w:rsidRDefault="00A56EA8" w:rsidP="0066107E">
            <w:pPr>
              <w:jc w:val="center"/>
              <w:rPr>
                <w:sz w:val="18"/>
                <w:szCs w:val="18"/>
                <w:lang w:val="it-IT"/>
              </w:rPr>
            </w:pPr>
            <w:proofErr w:type="spellStart"/>
            <w:r w:rsidRPr="00E42DF5">
              <w:rPr>
                <w:b/>
                <w:bCs/>
                <w:sz w:val="18"/>
                <w:szCs w:val="18"/>
                <w:lang w:val="it-IT"/>
              </w:rPr>
              <w:t>Terrestrial</w:t>
            </w:r>
            <w:proofErr w:type="spellEnd"/>
            <w:r w:rsidRPr="00E42DF5">
              <w:rPr>
                <w:b/>
                <w:bCs/>
                <w:sz w:val="18"/>
                <w:szCs w:val="18"/>
                <w:lang w:val="it-IT"/>
              </w:rPr>
              <w:t xml:space="preserve"> </w:t>
            </w:r>
            <w:proofErr w:type="spellStart"/>
            <w:r w:rsidRPr="00E42DF5">
              <w:rPr>
                <w:b/>
                <w:bCs/>
                <w:sz w:val="18"/>
                <w:szCs w:val="18"/>
                <w:lang w:val="it-IT"/>
              </w:rPr>
              <w:t>ecotoxicity</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8565178" w14:textId="77777777" w:rsidR="00A56EA8" w:rsidRPr="00E42DF5" w:rsidRDefault="00A56EA8" w:rsidP="00A56EA8">
            <w:pPr>
              <w:jc w:val="center"/>
              <w:rPr>
                <w:sz w:val="18"/>
                <w:szCs w:val="18"/>
                <w:lang w:val="it-IT"/>
              </w:rPr>
            </w:pPr>
            <w:r w:rsidRPr="00E42DF5">
              <w:rPr>
                <w:b/>
                <w:bCs/>
                <w:sz w:val="18"/>
                <w:szCs w:val="18"/>
                <w:lang w:val="it-IT"/>
              </w:rPr>
              <w:t>kg 1,4-DCB</w:t>
            </w:r>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32803326" w14:textId="75201F3D" w:rsidR="00A56EA8" w:rsidRPr="00E42DF5" w:rsidRDefault="002F5F7C" w:rsidP="00A56EA8">
            <w:pPr>
              <w:jc w:val="center"/>
              <w:rPr>
                <w:sz w:val="18"/>
                <w:szCs w:val="18"/>
                <w:lang w:val="it-IT"/>
              </w:rPr>
            </w:pPr>
            <w:r w:rsidRPr="00E42DF5">
              <w:rPr>
                <w:sz w:val="18"/>
                <w:szCs w:val="18"/>
                <w:lang w:val="it-IT"/>
              </w:rPr>
              <w:t>2,19x10</w:t>
            </w:r>
            <w:r w:rsidRPr="00E42DF5">
              <w:rPr>
                <w:sz w:val="18"/>
                <w:szCs w:val="18"/>
                <w:vertAlign w:val="superscript"/>
                <w:lang w:val="it-IT"/>
              </w:rPr>
              <w:t>-1</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B370860" w14:textId="3BA9334C" w:rsidR="00A56EA8" w:rsidRPr="00E42DF5" w:rsidRDefault="002F5F7C" w:rsidP="00A56EA8">
            <w:pPr>
              <w:jc w:val="center"/>
              <w:rPr>
                <w:sz w:val="18"/>
                <w:szCs w:val="18"/>
                <w:lang w:val="it-IT"/>
              </w:rPr>
            </w:pPr>
            <w:r w:rsidRPr="00E42DF5">
              <w:rPr>
                <w:sz w:val="18"/>
                <w:szCs w:val="18"/>
                <w:lang w:val="it-IT"/>
              </w:rPr>
              <w:t>1,14x10</w:t>
            </w:r>
            <w:r w:rsidRPr="00E42DF5">
              <w:rPr>
                <w:sz w:val="18"/>
                <w:szCs w:val="18"/>
                <w:vertAlign w:val="superscript"/>
                <w:lang w:val="it-IT"/>
              </w:rPr>
              <w:t>-1</w:t>
            </w:r>
          </w:p>
        </w:tc>
      </w:tr>
      <w:tr w:rsidR="00A56EA8" w:rsidRPr="00E42DF5" w14:paraId="4798EC91"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B42567A" w14:textId="77777777" w:rsidR="00A56EA8" w:rsidRPr="00E42DF5" w:rsidRDefault="00A56EA8" w:rsidP="0066107E">
            <w:pPr>
              <w:jc w:val="center"/>
              <w:rPr>
                <w:sz w:val="18"/>
                <w:szCs w:val="18"/>
                <w:lang w:val="it-IT"/>
              </w:rPr>
            </w:pPr>
            <w:proofErr w:type="spellStart"/>
            <w:r w:rsidRPr="00E42DF5">
              <w:rPr>
                <w:b/>
                <w:bCs/>
                <w:sz w:val="18"/>
                <w:szCs w:val="18"/>
                <w:lang w:val="it-IT"/>
              </w:rPr>
              <w:t>Freshwater</w:t>
            </w:r>
            <w:proofErr w:type="spellEnd"/>
            <w:r w:rsidRPr="00E42DF5">
              <w:rPr>
                <w:b/>
                <w:bCs/>
                <w:sz w:val="18"/>
                <w:szCs w:val="18"/>
                <w:lang w:val="it-IT"/>
              </w:rPr>
              <w:t xml:space="preserve"> </w:t>
            </w:r>
            <w:proofErr w:type="spellStart"/>
            <w:r w:rsidRPr="00E42DF5">
              <w:rPr>
                <w:b/>
                <w:bCs/>
                <w:sz w:val="18"/>
                <w:szCs w:val="18"/>
                <w:lang w:val="it-IT"/>
              </w:rPr>
              <w:t>ecotoxicity</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AFC74EB" w14:textId="77777777" w:rsidR="00A56EA8" w:rsidRPr="00E42DF5" w:rsidRDefault="00A56EA8" w:rsidP="00A56EA8">
            <w:pPr>
              <w:jc w:val="center"/>
              <w:rPr>
                <w:sz w:val="18"/>
                <w:szCs w:val="18"/>
                <w:lang w:val="it-IT"/>
              </w:rPr>
            </w:pPr>
            <w:r w:rsidRPr="00E42DF5">
              <w:rPr>
                <w:b/>
                <w:bCs/>
                <w:sz w:val="18"/>
                <w:szCs w:val="18"/>
                <w:lang w:val="it-IT"/>
              </w:rPr>
              <w:t>kg 1,4-DCB</w:t>
            </w:r>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21E12BE" w14:textId="613C8130" w:rsidR="00A56EA8" w:rsidRPr="00E42DF5" w:rsidRDefault="002F5F7C" w:rsidP="00A56EA8">
            <w:pPr>
              <w:jc w:val="center"/>
              <w:rPr>
                <w:sz w:val="18"/>
                <w:szCs w:val="18"/>
                <w:lang w:val="it-IT"/>
              </w:rPr>
            </w:pPr>
            <w:r w:rsidRPr="00E42DF5">
              <w:rPr>
                <w:sz w:val="18"/>
                <w:szCs w:val="18"/>
                <w:lang w:val="it-IT"/>
              </w:rPr>
              <w:t>1,15x10</w:t>
            </w:r>
            <w:r w:rsidRPr="00E42DF5">
              <w:rPr>
                <w:sz w:val="18"/>
                <w:szCs w:val="18"/>
                <w:vertAlign w:val="superscript"/>
                <w:lang w:val="it-IT"/>
              </w:rPr>
              <w:t>-2</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36C1E5C8" w14:textId="39FF982D" w:rsidR="00A56EA8" w:rsidRPr="00E42DF5" w:rsidRDefault="002F5F7C" w:rsidP="00A56EA8">
            <w:pPr>
              <w:jc w:val="center"/>
              <w:rPr>
                <w:sz w:val="18"/>
                <w:szCs w:val="18"/>
                <w:lang w:val="it-IT"/>
              </w:rPr>
            </w:pPr>
            <w:r w:rsidRPr="00E42DF5">
              <w:rPr>
                <w:sz w:val="18"/>
                <w:szCs w:val="18"/>
                <w:lang w:val="it-IT"/>
              </w:rPr>
              <w:t>3,88x10</w:t>
            </w:r>
            <w:r w:rsidRPr="00E42DF5">
              <w:rPr>
                <w:sz w:val="18"/>
                <w:szCs w:val="18"/>
                <w:vertAlign w:val="superscript"/>
                <w:lang w:val="it-IT"/>
              </w:rPr>
              <w:t>-3</w:t>
            </w:r>
          </w:p>
        </w:tc>
      </w:tr>
      <w:tr w:rsidR="00A56EA8" w:rsidRPr="00E42DF5" w14:paraId="19AB7C36"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0B85862" w14:textId="77777777" w:rsidR="00A56EA8" w:rsidRPr="00E42DF5" w:rsidRDefault="00A56EA8" w:rsidP="0066107E">
            <w:pPr>
              <w:jc w:val="center"/>
              <w:rPr>
                <w:sz w:val="18"/>
                <w:szCs w:val="18"/>
                <w:lang w:val="it-IT"/>
              </w:rPr>
            </w:pPr>
            <w:r w:rsidRPr="00E42DF5">
              <w:rPr>
                <w:b/>
                <w:bCs/>
                <w:sz w:val="18"/>
                <w:szCs w:val="18"/>
                <w:lang w:val="it-IT"/>
              </w:rPr>
              <w:t xml:space="preserve">Marine </w:t>
            </w:r>
            <w:proofErr w:type="spellStart"/>
            <w:r w:rsidRPr="00E42DF5">
              <w:rPr>
                <w:b/>
                <w:bCs/>
                <w:sz w:val="18"/>
                <w:szCs w:val="18"/>
                <w:lang w:val="it-IT"/>
              </w:rPr>
              <w:t>ecotoxicity</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B237C0C" w14:textId="77777777" w:rsidR="00A56EA8" w:rsidRPr="00E42DF5" w:rsidRDefault="00A56EA8" w:rsidP="00A56EA8">
            <w:pPr>
              <w:jc w:val="center"/>
              <w:rPr>
                <w:sz w:val="18"/>
                <w:szCs w:val="18"/>
                <w:lang w:val="it-IT"/>
              </w:rPr>
            </w:pPr>
            <w:r w:rsidRPr="00E42DF5">
              <w:rPr>
                <w:b/>
                <w:bCs/>
                <w:sz w:val="18"/>
                <w:szCs w:val="18"/>
                <w:lang w:val="it-IT"/>
              </w:rPr>
              <w:t>kg 1,4-DCB</w:t>
            </w:r>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B5AA709" w14:textId="700CDD8D" w:rsidR="00A56EA8" w:rsidRPr="00E42DF5" w:rsidRDefault="002F5F7C" w:rsidP="00A56EA8">
            <w:pPr>
              <w:jc w:val="center"/>
              <w:rPr>
                <w:sz w:val="18"/>
                <w:szCs w:val="18"/>
                <w:lang w:val="it-IT"/>
              </w:rPr>
            </w:pPr>
            <w:r w:rsidRPr="00E42DF5">
              <w:rPr>
                <w:sz w:val="18"/>
                <w:szCs w:val="18"/>
                <w:lang w:val="it-IT"/>
              </w:rPr>
              <w:t>4,64x10</w:t>
            </w:r>
            <w:r w:rsidRPr="00E42DF5">
              <w:rPr>
                <w:sz w:val="18"/>
                <w:szCs w:val="18"/>
                <w:vertAlign w:val="superscript"/>
                <w:lang w:val="it-IT"/>
              </w:rPr>
              <w:t>-3</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FC6D378" w14:textId="6E0E006D" w:rsidR="00A56EA8" w:rsidRPr="00E42DF5" w:rsidRDefault="002F5F7C" w:rsidP="00A56EA8">
            <w:pPr>
              <w:jc w:val="center"/>
              <w:rPr>
                <w:sz w:val="18"/>
                <w:szCs w:val="18"/>
                <w:lang w:val="it-IT"/>
              </w:rPr>
            </w:pPr>
            <w:r w:rsidRPr="00E42DF5">
              <w:rPr>
                <w:sz w:val="18"/>
                <w:szCs w:val="18"/>
                <w:lang w:val="it-IT"/>
              </w:rPr>
              <w:t>3,80x10</w:t>
            </w:r>
            <w:r w:rsidRPr="00E42DF5">
              <w:rPr>
                <w:sz w:val="18"/>
                <w:szCs w:val="18"/>
                <w:vertAlign w:val="superscript"/>
                <w:lang w:val="it-IT"/>
              </w:rPr>
              <w:t>-3</w:t>
            </w:r>
          </w:p>
        </w:tc>
      </w:tr>
      <w:tr w:rsidR="00A56EA8" w:rsidRPr="00E42DF5" w14:paraId="79BEE30B"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2C8E062" w14:textId="77777777" w:rsidR="00A56EA8" w:rsidRPr="00E42DF5" w:rsidRDefault="00A56EA8" w:rsidP="0066107E">
            <w:pPr>
              <w:jc w:val="center"/>
              <w:rPr>
                <w:sz w:val="18"/>
                <w:szCs w:val="18"/>
                <w:lang w:val="it-IT"/>
              </w:rPr>
            </w:pPr>
            <w:r w:rsidRPr="00E42DF5">
              <w:rPr>
                <w:b/>
                <w:bCs/>
                <w:sz w:val="18"/>
                <w:szCs w:val="18"/>
                <w:lang w:val="it-IT"/>
              </w:rPr>
              <w:t xml:space="preserve">Human </w:t>
            </w:r>
            <w:proofErr w:type="spellStart"/>
            <w:r w:rsidRPr="00E42DF5">
              <w:rPr>
                <w:b/>
                <w:bCs/>
                <w:sz w:val="18"/>
                <w:szCs w:val="18"/>
                <w:lang w:val="it-IT"/>
              </w:rPr>
              <w:t>carcinogenic</w:t>
            </w:r>
            <w:proofErr w:type="spellEnd"/>
            <w:r w:rsidRPr="00E42DF5">
              <w:rPr>
                <w:b/>
                <w:bCs/>
                <w:sz w:val="18"/>
                <w:szCs w:val="18"/>
                <w:lang w:val="it-IT"/>
              </w:rPr>
              <w:t xml:space="preserve"> </w:t>
            </w:r>
            <w:proofErr w:type="spellStart"/>
            <w:r w:rsidRPr="00E42DF5">
              <w:rPr>
                <w:b/>
                <w:bCs/>
                <w:sz w:val="18"/>
                <w:szCs w:val="18"/>
                <w:lang w:val="it-IT"/>
              </w:rPr>
              <w:t>toxicity</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F54F55B" w14:textId="77777777" w:rsidR="00A56EA8" w:rsidRPr="00E42DF5" w:rsidRDefault="00A56EA8" w:rsidP="00A56EA8">
            <w:pPr>
              <w:jc w:val="center"/>
              <w:rPr>
                <w:sz w:val="18"/>
                <w:szCs w:val="18"/>
                <w:lang w:val="it-IT"/>
              </w:rPr>
            </w:pPr>
            <w:r w:rsidRPr="00E42DF5">
              <w:rPr>
                <w:b/>
                <w:bCs/>
                <w:sz w:val="18"/>
                <w:szCs w:val="18"/>
                <w:lang w:val="it-IT"/>
              </w:rPr>
              <w:t>kg 1,4-DCB</w:t>
            </w:r>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955712A" w14:textId="2C0515AE" w:rsidR="00A56EA8" w:rsidRPr="00E42DF5" w:rsidRDefault="002F5F7C" w:rsidP="00A56EA8">
            <w:pPr>
              <w:jc w:val="center"/>
              <w:rPr>
                <w:sz w:val="18"/>
                <w:szCs w:val="18"/>
                <w:lang w:val="it-IT"/>
              </w:rPr>
            </w:pPr>
            <w:r w:rsidRPr="00E42DF5">
              <w:rPr>
                <w:sz w:val="18"/>
                <w:szCs w:val="18"/>
                <w:lang w:val="it-IT"/>
              </w:rPr>
              <w:t>2,02x10</w:t>
            </w:r>
            <w:r w:rsidRPr="00E42DF5">
              <w:rPr>
                <w:sz w:val="18"/>
                <w:szCs w:val="18"/>
                <w:vertAlign w:val="superscript"/>
                <w:lang w:val="it-IT"/>
              </w:rPr>
              <w:t>-3</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DE30837" w14:textId="3C8DA46C" w:rsidR="00A56EA8" w:rsidRPr="00E42DF5" w:rsidRDefault="002F5F7C" w:rsidP="00A56EA8">
            <w:pPr>
              <w:jc w:val="center"/>
              <w:rPr>
                <w:sz w:val="18"/>
                <w:szCs w:val="18"/>
                <w:lang w:val="it-IT"/>
              </w:rPr>
            </w:pPr>
            <w:r w:rsidRPr="00E42DF5">
              <w:rPr>
                <w:sz w:val="18"/>
                <w:szCs w:val="18"/>
                <w:lang w:val="it-IT"/>
              </w:rPr>
              <w:t>2,56x10</w:t>
            </w:r>
            <w:r w:rsidRPr="00E42DF5">
              <w:rPr>
                <w:sz w:val="18"/>
                <w:szCs w:val="18"/>
                <w:vertAlign w:val="superscript"/>
                <w:lang w:val="it-IT"/>
              </w:rPr>
              <w:t>-3</w:t>
            </w:r>
          </w:p>
        </w:tc>
      </w:tr>
      <w:tr w:rsidR="00A56EA8" w:rsidRPr="00E42DF5" w14:paraId="7703067D"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B191EA0" w14:textId="77777777" w:rsidR="00A56EA8" w:rsidRPr="00E42DF5" w:rsidRDefault="00A56EA8" w:rsidP="0066107E">
            <w:pPr>
              <w:jc w:val="center"/>
              <w:rPr>
                <w:sz w:val="18"/>
                <w:szCs w:val="18"/>
                <w:lang w:val="it-IT"/>
              </w:rPr>
            </w:pPr>
            <w:r w:rsidRPr="00E42DF5">
              <w:rPr>
                <w:b/>
                <w:bCs/>
                <w:sz w:val="18"/>
                <w:szCs w:val="18"/>
                <w:lang w:val="it-IT"/>
              </w:rPr>
              <w:t>Human non-</w:t>
            </w:r>
            <w:proofErr w:type="spellStart"/>
            <w:r w:rsidRPr="00E42DF5">
              <w:rPr>
                <w:b/>
                <w:bCs/>
                <w:sz w:val="18"/>
                <w:szCs w:val="18"/>
                <w:lang w:val="it-IT"/>
              </w:rPr>
              <w:t>carcinogenic</w:t>
            </w:r>
            <w:proofErr w:type="spellEnd"/>
            <w:r w:rsidRPr="00E42DF5">
              <w:rPr>
                <w:b/>
                <w:bCs/>
                <w:sz w:val="18"/>
                <w:szCs w:val="18"/>
                <w:lang w:val="it-IT"/>
              </w:rPr>
              <w:t xml:space="preserve"> </w:t>
            </w:r>
            <w:proofErr w:type="spellStart"/>
            <w:r w:rsidRPr="00E42DF5">
              <w:rPr>
                <w:b/>
                <w:bCs/>
                <w:sz w:val="18"/>
                <w:szCs w:val="18"/>
                <w:lang w:val="it-IT"/>
              </w:rPr>
              <w:t>toxicity</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DB89CE3" w14:textId="77777777" w:rsidR="00A56EA8" w:rsidRPr="00E42DF5" w:rsidRDefault="00A56EA8" w:rsidP="00A56EA8">
            <w:pPr>
              <w:jc w:val="center"/>
              <w:rPr>
                <w:sz w:val="18"/>
                <w:szCs w:val="18"/>
                <w:lang w:val="it-IT"/>
              </w:rPr>
            </w:pPr>
            <w:r w:rsidRPr="00E42DF5">
              <w:rPr>
                <w:b/>
                <w:bCs/>
                <w:sz w:val="18"/>
                <w:szCs w:val="18"/>
                <w:lang w:val="it-IT"/>
              </w:rPr>
              <w:t>kg 1,4-DCB</w:t>
            </w:r>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E67BC95" w14:textId="74B3800D" w:rsidR="00A56EA8" w:rsidRPr="00E42DF5" w:rsidRDefault="002F5F7C" w:rsidP="00A56EA8">
            <w:pPr>
              <w:jc w:val="center"/>
              <w:rPr>
                <w:sz w:val="18"/>
                <w:szCs w:val="18"/>
                <w:lang w:val="it-IT"/>
              </w:rPr>
            </w:pPr>
            <w:r w:rsidRPr="00E42DF5">
              <w:rPr>
                <w:sz w:val="18"/>
                <w:szCs w:val="18"/>
                <w:lang w:val="it-IT"/>
              </w:rPr>
              <w:t>5,26x10</w:t>
            </w:r>
            <w:r w:rsidRPr="00E42DF5">
              <w:rPr>
                <w:sz w:val="18"/>
                <w:szCs w:val="18"/>
                <w:vertAlign w:val="superscript"/>
                <w:lang w:val="it-IT"/>
              </w:rPr>
              <w:t>-1</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CBA6D61" w14:textId="1A193A25" w:rsidR="00A56EA8" w:rsidRPr="00E42DF5" w:rsidRDefault="002F5F7C" w:rsidP="00A56EA8">
            <w:pPr>
              <w:jc w:val="center"/>
              <w:rPr>
                <w:sz w:val="18"/>
                <w:szCs w:val="18"/>
                <w:lang w:val="it-IT"/>
              </w:rPr>
            </w:pPr>
            <w:r w:rsidRPr="00E42DF5">
              <w:rPr>
                <w:sz w:val="18"/>
                <w:szCs w:val="18"/>
                <w:lang w:val="it-IT"/>
              </w:rPr>
              <w:t>1,39x10</w:t>
            </w:r>
            <w:r w:rsidRPr="00E42DF5">
              <w:rPr>
                <w:sz w:val="18"/>
                <w:szCs w:val="18"/>
                <w:vertAlign w:val="superscript"/>
                <w:lang w:val="it-IT"/>
              </w:rPr>
              <w:t>-1</w:t>
            </w:r>
          </w:p>
        </w:tc>
      </w:tr>
      <w:tr w:rsidR="00A56EA8" w:rsidRPr="00E42DF5" w14:paraId="78A8A7CA"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4A1CEAF6" w14:textId="77777777" w:rsidR="00A56EA8" w:rsidRPr="00E42DF5" w:rsidRDefault="00A56EA8" w:rsidP="0066107E">
            <w:pPr>
              <w:jc w:val="center"/>
              <w:rPr>
                <w:sz w:val="18"/>
                <w:szCs w:val="18"/>
                <w:lang w:val="it-IT"/>
              </w:rPr>
            </w:pPr>
            <w:r w:rsidRPr="00E42DF5">
              <w:rPr>
                <w:b/>
                <w:bCs/>
                <w:sz w:val="18"/>
                <w:szCs w:val="18"/>
                <w:lang w:val="it-IT"/>
              </w:rPr>
              <w:t>Land use</w:t>
            </w:r>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26EBB74" w14:textId="77777777" w:rsidR="00A56EA8" w:rsidRPr="00E42DF5" w:rsidRDefault="00A56EA8" w:rsidP="00A56EA8">
            <w:pPr>
              <w:jc w:val="center"/>
              <w:rPr>
                <w:sz w:val="18"/>
                <w:szCs w:val="18"/>
                <w:lang w:val="it-IT"/>
              </w:rPr>
            </w:pPr>
            <w:r w:rsidRPr="00E42DF5">
              <w:rPr>
                <w:b/>
                <w:bCs/>
                <w:sz w:val="18"/>
                <w:szCs w:val="18"/>
                <w:lang w:val="it-IT"/>
              </w:rPr>
              <w:t>m</w:t>
            </w:r>
            <w:r w:rsidRPr="00E42DF5">
              <w:rPr>
                <w:b/>
                <w:bCs/>
                <w:sz w:val="18"/>
                <w:szCs w:val="18"/>
                <w:vertAlign w:val="superscript"/>
                <w:lang w:val="it-IT"/>
              </w:rPr>
              <w:t>2</w:t>
            </w:r>
            <w:r w:rsidRPr="00E42DF5">
              <w:rPr>
                <w:b/>
                <w:bCs/>
                <w:sz w:val="18"/>
                <w:szCs w:val="18"/>
                <w:lang w:val="it-IT"/>
              </w:rPr>
              <w:t xml:space="preserve">a </w:t>
            </w:r>
            <w:proofErr w:type="spellStart"/>
            <w:r w:rsidRPr="00E42DF5">
              <w:rPr>
                <w:b/>
                <w:bCs/>
                <w:sz w:val="18"/>
                <w:szCs w:val="18"/>
                <w:lang w:val="it-IT"/>
              </w:rPr>
              <w:t>crop</w:t>
            </w:r>
            <w:proofErr w:type="spellEnd"/>
            <w:r w:rsidRPr="00E42DF5">
              <w:rPr>
                <w:b/>
                <w:bCs/>
                <w:sz w:val="18"/>
                <w:szCs w:val="18"/>
                <w:lang w:val="it-IT"/>
              </w:rPr>
              <w:t xml:space="preserve">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D1A340B" w14:textId="72494FBE" w:rsidR="00A56EA8" w:rsidRPr="00E42DF5" w:rsidRDefault="00680591" w:rsidP="00680591">
            <w:pPr>
              <w:jc w:val="center"/>
              <w:rPr>
                <w:sz w:val="18"/>
                <w:szCs w:val="18"/>
                <w:lang w:val="it-IT"/>
              </w:rPr>
            </w:pPr>
            <w:r w:rsidRPr="00E42DF5">
              <w:rPr>
                <w:sz w:val="18"/>
                <w:szCs w:val="18"/>
                <w:lang w:val="it-IT"/>
              </w:rPr>
              <w:t>1,80</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14B8134" w14:textId="2E6B0FE1" w:rsidR="00A56EA8" w:rsidRPr="00E42DF5" w:rsidRDefault="002F5F7C" w:rsidP="00A56EA8">
            <w:pPr>
              <w:jc w:val="center"/>
              <w:rPr>
                <w:sz w:val="18"/>
                <w:szCs w:val="18"/>
                <w:lang w:val="it-IT"/>
              </w:rPr>
            </w:pPr>
            <w:r w:rsidRPr="00E42DF5">
              <w:rPr>
                <w:sz w:val="18"/>
                <w:szCs w:val="18"/>
                <w:lang w:val="it-IT"/>
              </w:rPr>
              <w:t>3,11x10</w:t>
            </w:r>
            <w:r w:rsidRPr="00E42DF5">
              <w:rPr>
                <w:sz w:val="18"/>
                <w:szCs w:val="18"/>
                <w:vertAlign w:val="superscript"/>
                <w:lang w:val="it-IT"/>
              </w:rPr>
              <w:t>-1</w:t>
            </w:r>
          </w:p>
        </w:tc>
      </w:tr>
      <w:tr w:rsidR="00A56EA8" w:rsidRPr="00E42DF5" w14:paraId="1BDBB911"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7939F2FB" w14:textId="77777777" w:rsidR="00A56EA8" w:rsidRPr="00E42DF5" w:rsidRDefault="00A56EA8" w:rsidP="0066107E">
            <w:pPr>
              <w:jc w:val="center"/>
              <w:rPr>
                <w:sz w:val="18"/>
                <w:szCs w:val="18"/>
                <w:lang w:val="it-IT"/>
              </w:rPr>
            </w:pPr>
            <w:proofErr w:type="spellStart"/>
            <w:r w:rsidRPr="00E42DF5">
              <w:rPr>
                <w:b/>
                <w:bCs/>
                <w:sz w:val="18"/>
                <w:szCs w:val="18"/>
                <w:lang w:val="it-IT"/>
              </w:rPr>
              <w:t>Mineral</w:t>
            </w:r>
            <w:proofErr w:type="spellEnd"/>
            <w:r w:rsidRPr="00E42DF5">
              <w:rPr>
                <w:b/>
                <w:bCs/>
                <w:sz w:val="18"/>
                <w:szCs w:val="18"/>
                <w:lang w:val="it-IT"/>
              </w:rPr>
              <w:t xml:space="preserve"> </w:t>
            </w:r>
            <w:proofErr w:type="spellStart"/>
            <w:r w:rsidRPr="00E42DF5">
              <w:rPr>
                <w:b/>
                <w:bCs/>
                <w:sz w:val="18"/>
                <w:szCs w:val="18"/>
                <w:lang w:val="it-IT"/>
              </w:rPr>
              <w:t>resource</w:t>
            </w:r>
            <w:proofErr w:type="spellEnd"/>
            <w:r w:rsidRPr="00E42DF5">
              <w:rPr>
                <w:b/>
                <w:bCs/>
                <w:sz w:val="18"/>
                <w:szCs w:val="18"/>
                <w:lang w:val="it-IT"/>
              </w:rPr>
              <w:t xml:space="preserve"> </w:t>
            </w:r>
            <w:proofErr w:type="spellStart"/>
            <w:r w:rsidRPr="00E42DF5">
              <w:rPr>
                <w:b/>
                <w:bCs/>
                <w:sz w:val="18"/>
                <w:szCs w:val="18"/>
                <w:lang w:val="it-IT"/>
              </w:rPr>
              <w:t>scarcity</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3F2B781A" w14:textId="77777777" w:rsidR="00A56EA8" w:rsidRPr="00E42DF5" w:rsidRDefault="00A56EA8" w:rsidP="00A56EA8">
            <w:pPr>
              <w:jc w:val="center"/>
              <w:rPr>
                <w:sz w:val="18"/>
                <w:szCs w:val="18"/>
                <w:lang w:val="it-IT"/>
              </w:rPr>
            </w:pPr>
            <w:r w:rsidRPr="00E42DF5">
              <w:rPr>
                <w:b/>
                <w:bCs/>
                <w:sz w:val="18"/>
                <w:szCs w:val="18"/>
                <w:lang w:val="it-IT"/>
              </w:rPr>
              <w:t xml:space="preserve">kg Cu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01AB4D19" w14:textId="4DB9B192" w:rsidR="00A56EA8" w:rsidRPr="00E42DF5" w:rsidRDefault="002F5F7C" w:rsidP="00A56EA8">
            <w:pPr>
              <w:jc w:val="center"/>
              <w:rPr>
                <w:sz w:val="18"/>
                <w:szCs w:val="18"/>
                <w:lang w:val="it-IT"/>
              </w:rPr>
            </w:pPr>
            <w:r w:rsidRPr="00E42DF5">
              <w:rPr>
                <w:sz w:val="18"/>
                <w:szCs w:val="18"/>
                <w:lang w:val="it-IT"/>
              </w:rPr>
              <w:t>2,75x10-4</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3B96EC8" w14:textId="6D75130F" w:rsidR="00A56EA8" w:rsidRPr="00E42DF5" w:rsidRDefault="002F5F7C" w:rsidP="00A56EA8">
            <w:pPr>
              <w:jc w:val="center"/>
              <w:rPr>
                <w:sz w:val="18"/>
                <w:szCs w:val="18"/>
                <w:lang w:val="it-IT"/>
              </w:rPr>
            </w:pPr>
            <w:r w:rsidRPr="00E42DF5">
              <w:rPr>
                <w:sz w:val="18"/>
                <w:szCs w:val="18"/>
                <w:lang w:val="it-IT"/>
              </w:rPr>
              <w:t>4,17x10</w:t>
            </w:r>
            <w:r w:rsidRPr="00E42DF5">
              <w:rPr>
                <w:sz w:val="18"/>
                <w:szCs w:val="18"/>
                <w:vertAlign w:val="superscript"/>
                <w:lang w:val="it-IT"/>
              </w:rPr>
              <w:t>-4</w:t>
            </w:r>
          </w:p>
        </w:tc>
      </w:tr>
      <w:tr w:rsidR="00A56EA8" w:rsidRPr="00E42DF5" w14:paraId="44FC4622"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7577374" w14:textId="77777777" w:rsidR="00A56EA8" w:rsidRPr="00E42DF5" w:rsidRDefault="00A56EA8" w:rsidP="0066107E">
            <w:pPr>
              <w:jc w:val="center"/>
              <w:rPr>
                <w:sz w:val="18"/>
                <w:szCs w:val="18"/>
                <w:lang w:val="it-IT"/>
              </w:rPr>
            </w:pPr>
            <w:r w:rsidRPr="00E42DF5">
              <w:rPr>
                <w:b/>
                <w:bCs/>
                <w:sz w:val="18"/>
                <w:szCs w:val="18"/>
                <w:lang w:val="it-IT"/>
              </w:rPr>
              <w:lastRenderedPageBreak/>
              <w:t xml:space="preserve">Fossil </w:t>
            </w:r>
            <w:proofErr w:type="spellStart"/>
            <w:r w:rsidRPr="00E42DF5">
              <w:rPr>
                <w:b/>
                <w:bCs/>
                <w:sz w:val="18"/>
                <w:szCs w:val="18"/>
                <w:lang w:val="it-IT"/>
              </w:rPr>
              <w:t>resource</w:t>
            </w:r>
            <w:proofErr w:type="spellEnd"/>
            <w:r w:rsidRPr="00E42DF5">
              <w:rPr>
                <w:b/>
                <w:bCs/>
                <w:sz w:val="18"/>
                <w:szCs w:val="18"/>
                <w:lang w:val="it-IT"/>
              </w:rPr>
              <w:t xml:space="preserve"> </w:t>
            </w:r>
            <w:proofErr w:type="spellStart"/>
            <w:r w:rsidRPr="00E42DF5">
              <w:rPr>
                <w:b/>
                <w:bCs/>
                <w:sz w:val="18"/>
                <w:szCs w:val="18"/>
                <w:lang w:val="it-IT"/>
              </w:rPr>
              <w:t>scarcity</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50F4FE69" w14:textId="77777777" w:rsidR="00A56EA8" w:rsidRPr="00E42DF5" w:rsidRDefault="00A56EA8" w:rsidP="00A56EA8">
            <w:pPr>
              <w:jc w:val="center"/>
              <w:rPr>
                <w:sz w:val="18"/>
                <w:szCs w:val="18"/>
                <w:lang w:val="it-IT"/>
              </w:rPr>
            </w:pPr>
            <w:r w:rsidRPr="00E42DF5">
              <w:rPr>
                <w:b/>
                <w:bCs/>
                <w:sz w:val="18"/>
                <w:szCs w:val="18"/>
                <w:lang w:val="it-IT"/>
              </w:rPr>
              <w:t xml:space="preserve">kg oil </w:t>
            </w:r>
            <w:proofErr w:type="spellStart"/>
            <w:r w:rsidRPr="00E42DF5">
              <w:rPr>
                <w:b/>
                <w:bCs/>
                <w:sz w:val="18"/>
                <w:szCs w:val="18"/>
                <w:lang w:val="it-IT"/>
              </w:rPr>
              <w:t>eq</w:t>
            </w:r>
            <w:proofErr w:type="spellEnd"/>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1D0D0BE" w14:textId="318904C3" w:rsidR="00A56EA8" w:rsidRPr="00E42DF5" w:rsidRDefault="002F5F7C" w:rsidP="00A56EA8">
            <w:pPr>
              <w:jc w:val="center"/>
              <w:rPr>
                <w:sz w:val="18"/>
                <w:szCs w:val="18"/>
                <w:lang w:val="it-IT"/>
              </w:rPr>
            </w:pPr>
            <w:r w:rsidRPr="00E42DF5">
              <w:rPr>
                <w:sz w:val="18"/>
                <w:szCs w:val="18"/>
                <w:lang w:val="it-IT"/>
              </w:rPr>
              <w:t>5,94x10</w:t>
            </w:r>
            <w:r w:rsidRPr="00E42DF5">
              <w:rPr>
                <w:sz w:val="18"/>
                <w:szCs w:val="18"/>
                <w:vertAlign w:val="superscript"/>
                <w:lang w:val="it-IT"/>
              </w:rPr>
              <w:t>-2</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22E4F79F" w14:textId="51E70157" w:rsidR="00A56EA8" w:rsidRPr="00E42DF5" w:rsidRDefault="002F5F7C" w:rsidP="00A56EA8">
            <w:pPr>
              <w:jc w:val="center"/>
              <w:rPr>
                <w:sz w:val="18"/>
                <w:szCs w:val="18"/>
                <w:lang w:val="it-IT"/>
              </w:rPr>
            </w:pPr>
            <w:r w:rsidRPr="00E42DF5">
              <w:rPr>
                <w:sz w:val="18"/>
                <w:szCs w:val="18"/>
                <w:lang w:val="it-IT"/>
              </w:rPr>
              <w:t>2,25x10</w:t>
            </w:r>
            <w:r w:rsidRPr="00E42DF5">
              <w:rPr>
                <w:sz w:val="18"/>
                <w:szCs w:val="18"/>
                <w:vertAlign w:val="superscript"/>
                <w:lang w:val="it-IT"/>
              </w:rPr>
              <w:t>-2</w:t>
            </w:r>
          </w:p>
        </w:tc>
      </w:tr>
      <w:tr w:rsidR="00A56EA8" w:rsidRPr="00E42DF5" w14:paraId="32C5AA9D" w14:textId="77777777" w:rsidTr="0066107E">
        <w:trPr>
          <w:trHeight w:val="327"/>
        </w:trPr>
        <w:tc>
          <w:tcPr>
            <w:tcW w:w="1969"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1D1B691C" w14:textId="77777777" w:rsidR="00A56EA8" w:rsidRPr="00E42DF5" w:rsidRDefault="00A56EA8" w:rsidP="0066107E">
            <w:pPr>
              <w:jc w:val="center"/>
              <w:rPr>
                <w:sz w:val="18"/>
                <w:szCs w:val="18"/>
                <w:lang w:val="it-IT"/>
              </w:rPr>
            </w:pPr>
            <w:r w:rsidRPr="00E42DF5">
              <w:rPr>
                <w:b/>
                <w:bCs/>
                <w:sz w:val="18"/>
                <w:szCs w:val="18"/>
                <w:lang w:val="it-IT"/>
              </w:rPr>
              <w:t xml:space="preserve">Water </w:t>
            </w:r>
            <w:proofErr w:type="spellStart"/>
            <w:r w:rsidRPr="00E42DF5">
              <w:rPr>
                <w:b/>
                <w:bCs/>
                <w:sz w:val="18"/>
                <w:szCs w:val="18"/>
                <w:lang w:val="it-IT"/>
              </w:rPr>
              <w:t>consumption</w:t>
            </w:r>
            <w:proofErr w:type="spellEnd"/>
          </w:p>
        </w:tc>
        <w:tc>
          <w:tcPr>
            <w:tcW w:w="1083"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3F9C1A15" w14:textId="77777777" w:rsidR="00A56EA8" w:rsidRPr="00E42DF5" w:rsidRDefault="00A56EA8" w:rsidP="00A56EA8">
            <w:pPr>
              <w:jc w:val="center"/>
              <w:rPr>
                <w:sz w:val="18"/>
                <w:szCs w:val="18"/>
                <w:lang w:val="it-IT"/>
              </w:rPr>
            </w:pPr>
            <w:r w:rsidRPr="00E42DF5">
              <w:rPr>
                <w:b/>
                <w:bCs/>
                <w:sz w:val="18"/>
                <w:szCs w:val="18"/>
                <w:lang w:val="it-IT"/>
              </w:rPr>
              <w:t>m</w:t>
            </w:r>
            <w:r w:rsidRPr="00E42DF5">
              <w:rPr>
                <w:b/>
                <w:bCs/>
                <w:sz w:val="18"/>
                <w:szCs w:val="18"/>
                <w:vertAlign w:val="superscript"/>
                <w:lang w:val="it-IT"/>
              </w:rPr>
              <w:t>3</w:t>
            </w:r>
          </w:p>
        </w:tc>
        <w:tc>
          <w:tcPr>
            <w:tcW w:w="98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2A17955" w14:textId="127AEDD0" w:rsidR="00A56EA8" w:rsidRPr="00E42DF5" w:rsidRDefault="002F5F7C" w:rsidP="00A56EA8">
            <w:pPr>
              <w:jc w:val="center"/>
              <w:rPr>
                <w:sz w:val="18"/>
                <w:szCs w:val="18"/>
                <w:lang w:val="it-IT"/>
              </w:rPr>
            </w:pPr>
            <w:r w:rsidRPr="00E42DF5">
              <w:rPr>
                <w:sz w:val="18"/>
                <w:szCs w:val="18"/>
                <w:lang w:val="it-IT"/>
              </w:rPr>
              <w:t>1,02x10</w:t>
            </w:r>
            <w:r w:rsidRPr="00E42DF5">
              <w:rPr>
                <w:sz w:val="18"/>
                <w:szCs w:val="18"/>
                <w:vertAlign w:val="superscript"/>
                <w:lang w:val="it-IT"/>
              </w:rPr>
              <w:t>-2</w:t>
            </w:r>
          </w:p>
        </w:tc>
        <w:tc>
          <w:tcPr>
            <w:tcW w:w="964" w:type="pct"/>
            <w:tcBorders>
              <w:top w:val="single" w:sz="8" w:space="0" w:color="666666"/>
              <w:left w:val="nil"/>
              <w:bottom w:val="single" w:sz="8" w:space="0" w:color="666666"/>
              <w:right w:val="nil"/>
            </w:tcBorders>
            <w:shd w:val="clear" w:color="auto" w:fill="auto"/>
            <w:tcMar>
              <w:top w:w="15" w:type="dxa"/>
              <w:left w:w="108" w:type="dxa"/>
              <w:bottom w:w="0" w:type="dxa"/>
              <w:right w:w="108" w:type="dxa"/>
            </w:tcMar>
            <w:hideMark/>
          </w:tcPr>
          <w:p w14:paraId="67B8ACAF" w14:textId="4799FCAD" w:rsidR="00A56EA8" w:rsidRPr="00E42DF5" w:rsidRDefault="002F5F7C" w:rsidP="00A56EA8">
            <w:pPr>
              <w:jc w:val="center"/>
              <w:rPr>
                <w:sz w:val="18"/>
                <w:szCs w:val="18"/>
                <w:lang w:val="it-IT"/>
              </w:rPr>
            </w:pPr>
            <w:r w:rsidRPr="00E42DF5">
              <w:rPr>
                <w:sz w:val="18"/>
                <w:szCs w:val="18"/>
                <w:lang w:val="it-IT"/>
              </w:rPr>
              <w:t>2,04x10</w:t>
            </w:r>
            <w:r w:rsidRPr="00E42DF5">
              <w:rPr>
                <w:sz w:val="18"/>
                <w:szCs w:val="18"/>
                <w:vertAlign w:val="superscript"/>
                <w:lang w:val="it-IT"/>
              </w:rPr>
              <w:t>-3</w:t>
            </w:r>
          </w:p>
        </w:tc>
      </w:tr>
    </w:tbl>
    <w:p w14:paraId="2E7096A5" w14:textId="77777777" w:rsidR="000E6466" w:rsidRPr="00E42DF5" w:rsidRDefault="000E6466" w:rsidP="000E6466"/>
    <w:p w14:paraId="2DFEF9D6" w14:textId="6570513A" w:rsidR="000E6466" w:rsidRPr="00E42DF5" w:rsidRDefault="0013516F" w:rsidP="000E6466">
      <w:r w:rsidRPr="00E42DF5">
        <w:t>On a life cycle analysis basis, the production of wheat by-products generates lower negative environmental impacts than the production of wheat, the production of which, on the other hand, impacts 15 out of 18 categories.</w:t>
      </w:r>
      <w:r w:rsidR="008851E1" w:rsidRPr="00E42DF5">
        <w:t xml:space="preserve"> From the results obtained, the macro area in which wheat production has the greatest impact is that of the environment specifically we find high values in the categories</w:t>
      </w:r>
      <w:r w:rsidR="000F7CD8" w:rsidRPr="00E42DF5">
        <w:t>: Global warming (</w:t>
      </w:r>
      <w:r w:rsidR="000F7CD8" w:rsidRPr="00E42DF5">
        <w:rPr>
          <w:lang w:val="en-GB"/>
        </w:rPr>
        <w:t>3,29x10</w:t>
      </w:r>
      <w:r w:rsidR="000F7CD8" w:rsidRPr="00E42DF5">
        <w:rPr>
          <w:vertAlign w:val="superscript"/>
          <w:lang w:val="en-GB"/>
        </w:rPr>
        <w:t xml:space="preserve">-1 </w:t>
      </w:r>
      <w:r w:rsidR="000F7CD8" w:rsidRPr="00E42DF5">
        <w:t>kg CO</w:t>
      </w:r>
      <w:r w:rsidR="000F7CD8" w:rsidRPr="002D49DA">
        <w:rPr>
          <w:vertAlign w:val="subscript"/>
        </w:rPr>
        <w:t>2</w:t>
      </w:r>
      <w:r w:rsidR="000F7CD8" w:rsidRPr="00E42DF5">
        <w:t xml:space="preserve"> eq), </w:t>
      </w:r>
      <w:r w:rsidR="008851E1" w:rsidRPr="00E42DF5">
        <w:t>Ozone formation Terrestrial ecosystems (</w:t>
      </w:r>
      <w:r w:rsidR="008851E1" w:rsidRPr="00E42DF5">
        <w:rPr>
          <w:szCs w:val="18"/>
          <w:lang w:val="en-GB"/>
        </w:rPr>
        <w:t>2,11x10</w:t>
      </w:r>
      <w:r w:rsidR="00B8466D">
        <w:rPr>
          <w:szCs w:val="18"/>
          <w:vertAlign w:val="superscript"/>
          <w:lang w:val="en-GB"/>
        </w:rPr>
        <w:t>-</w:t>
      </w:r>
      <w:r w:rsidR="008851E1" w:rsidRPr="00E42DF5">
        <w:rPr>
          <w:szCs w:val="18"/>
          <w:vertAlign w:val="superscript"/>
          <w:lang w:val="en-GB"/>
        </w:rPr>
        <w:t>3</w:t>
      </w:r>
      <w:r w:rsidR="008851E1" w:rsidRPr="00E42DF5">
        <w:rPr>
          <w:b/>
          <w:bCs/>
          <w:szCs w:val="18"/>
          <w:lang w:val="en-GB"/>
        </w:rPr>
        <w:t xml:space="preserve"> </w:t>
      </w:r>
      <w:r w:rsidR="008851E1" w:rsidRPr="00E42DF5">
        <w:rPr>
          <w:bCs/>
          <w:szCs w:val="18"/>
          <w:lang w:val="en-GB"/>
        </w:rPr>
        <w:t xml:space="preserve">kg NOx </w:t>
      </w:r>
      <w:proofErr w:type="spellStart"/>
      <w:r w:rsidR="008851E1" w:rsidRPr="00E42DF5">
        <w:rPr>
          <w:bCs/>
          <w:szCs w:val="18"/>
          <w:lang w:val="en-GB"/>
        </w:rPr>
        <w:t>eq</w:t>
      </w:r>
      <w:proofErr w:type="spellEnd"/>
      <w:r w:rsidR="008851E1" w:rsidRPr="00E42DF5">
        <w:rPr>
          <w:b/>
          <w:bCs/>
          <w:sz w:val="18"/>
          <w:szCs w:val="18"/>
          <w:lang w:val="en-GB"/>
        </w:rPr>
        <w:t>)</w:t>
      </w:r>
      <w:r w:rsidR="008851E1" w:rsidRPr="00E42DF5">
        <w:t>, Terrestrial acidification (</w:t>
      </w:r>
      <w:r w:rsidR="008851E1" w:rsidRPr="00E42DF5">
        <w:rPr>
          <w:lang w:val="en-GB"/>
        </w:rPr>
        <w:t>4,64x10</w:t>
      </w:r>
      <w:r w:rsidR="008851E1" w:rsidRPr="00E42DF5">
        <w:rPr>
          <w:vertAlign w:val="superscript"/>
          <w:lang w:val="en-GB"/>
        </w:rPr>
        <w:t>-3</w:t>
      </w:r>
      <w:r w:rsidR="008851E1" w:rsidRPr="00E42DF5">
        <w:rPr>
          <w:b/>
          <w:bCs/>
          <w:sz w:val="18"/>
          <w:szCs w:val="18"/>
          <w:lang w:val="en-GB"/>
        </w:rPr>
        <w:t xml:space="preserve"> </w:t>
      </w:r>
      <w:r w:rsidR="008851E1" w:rsidRPr="00E42DF5">
        <w:rPr>
          <w:bCs/>
          <w:szCs w:val="18"/>
          <w:lang w:val="en-GB"/>
        </w:rPr>
        <w:t>kg</w:t>
      </w:r>
      <w:r w:rsidR="00B8466D">
        <w:rPr>
          <w:bCs/>
          <w:szCs w:val="18"/>
          <w:lang w:val="en-GB"/>
        </w:rPr>
        <w:t xml:space="preserve"> </w:t>
      </w:r>
      <w:r w:rsidR="008851E1" w:rsidRPr="00E42DF5">
        <w:rPr>
          <w:bCs/>
          <w:szCs w:val="18"/>
          <w:lang w:val="en-GB"/>
        </w:rPr>
        <w:t>SO</w:t>
      </w:r>
      <w:r w:rsidR="008851E1" w:rsidRPr="002D49DA">
        <w:rPr>
          <w:bCs/>
          <w:szCs w:val="18"/>
          <w:vertAlign w:val="subscript"/>
          <w:lang w:val="en-GB"/>
        </w:rPr>
        <w:t>2</w:t>
      </w:r>
      <w:r w:rsidR="008851E1" w:rsidRPr="00E42DF5">
        <w:rPr>
          <w:bCs/>
          <w:szCs w:val="18"/>
          <w:lang w:val="en-GB"/>
        </w:rPr>
        <w:t xml:space="preserve"> </w:t>
      </w:r>
      <w:proofErr w:type="spellStart"/>
      <w:r w:rsidR="008851E1" w:rsidRPr="00E42DF5">
        <w:rPr>
          <w:bCs/>
          <w:szCs w:val="18"/>
          <w:lang w:val="en-GB"/>
        </w:rPr>
        <w:t>eq</w:t>
      </w:r>
      <w:proofErr w:type="spellEnd"/>
      <w:r w:rsidR="008851E1" w:rsidRPr="00E42DF5">
        <w:rPr>
          <w:bCs/>
          <w:szCs w:val="18"/>
          <w:lang w:val="en-GB"/>
        </w:rPr>
        <w:t>),</w:t>
      </w:r>
      <w:r w:rsidR="002D49DA">
        <w:rPr>
          <w:sz w:val="28"/>
        </w:rPr>
        <w:t xml:space="preserve"> </w:t>
      </w:r>
      <w:r w:rsidR="008851E1" w:rsidRPr="00E42DF5">
        <w:t>Freshwater eutrophication (</w:t>
      </w:r>
      <w:r w:rsidR="008851E1" w:rsidRPr="00E42DF5">
        <w:rPr>
          <w:lang w:val="en-GB"/>
        </w:rPr>
        <w:t>1,15x10</w:t>
      </w:r>
      <w:r w:rsidR="008851E1" w:rsidRPr="00E42DF5">
        <w:rPr>
          <w:vertAlign w:val="superscript"/>
          <w:lang w:val="en-GB"/>
        </w:rPr>
        <w:t>-2</w:t>
      </w:r>
      <w:r w:rsidR="008851E1" w:rsidRPr="00E42DF5">
        <w:t xml:space="preserve"> kg P eq), Marine eutrophication (</w:t>
      </w:r>
      <w:r w:rsidR="008851E1" w:rsidRPr="00E42DF5">
        <w:rPr>
          <w:lang w:val="en-GB"/>
        </w:rPr>
        <w:t>1,97x10</w:t>
      </w:r>
      <w:r w:rsidR="008851E1" w:rsidRPr="00E42DF5">
        <w:rPr>
          <w:vertAlign w:val="superscript"/>
          <w:lang w:val="en-GB"/>
        </w:rPr>
        <w:t>-3</w:t>
      </w:r>
      <w:r w:rsidR="008851E1" w:rsidRPr="00E42DF5">
        <w:t xml:space="preserve"> kg N eq).</w:t>
      </w:r>
      <w:r w:rsidR="000F7CD8" w:rsidRPr="00E42DF5">
        <w:t xml:space="preserve"> All of these values of grain production turned out to be 70% higher than the results of grain by-products as can be seen in Figure 1 where the results were </w:t>
      </w:r>
      <w:r w:rsidR="002D49DA" w:rsidRPr="00E42DF5">
        <w:t>characterized</w:t>
      </w:r>
      <w:r w:rsidR="000F7CD8" w:rsidRPr="00E42DF5">
        <w:t xml:space="preserve"> and expressed as a relative impact, where the scenario with the highest value in the impact category is set as the reference value (100) and the other is calculated accordingly.</w:t>
      </w:r>
    </w:p>
    <w:p w14:paraId="7A3E2DC2" w14:textId="75145247" w:rsidR="000F7CD8" w:rsidRPr="00E42DF5" w:rsidRDefault="000F7CD8" w:rsidP="000E6466"/>
    <w:p w14:paraId="5DF3051B" w14:textId="77777777" w:rsidR="000F7CD8" w:rsidRPr="00E42DF5" w:rsidRDefault="000F7CD8" w:rsidP="000E6466"/>
    <w:p w14:paraId="03945754" w14:textId="77777777" w:rsidR="00FA2F7C" w:rsidRPr="00E42DF5" w:rsidRDefault="00FA2F7C" w:rsidP="00FA2F7C"/>
    <w:p w14:paraId="43C99A9E" w14:textId="77777777" w:rsidR="000F7CD8" w:rsidRPr="00E42DF5" w:rsidRDefault="000F7CD8" w:rsidP="000F7CD8">
      <w:pPr>
        <w:pStyle w:val="Text"/>
        <w:keepNext/>
        <w:spacing w:line="276" w:lineRule="auto"/>
      </w:pPr>
      <w:r w:rsidRPr="00E42DF5">
        <w:rPr>
          <w:noProof/>
          <w:lang w:val="it-IT"/>
        </w:rPr>
        <w:lastRenderedPageBreak/>
        <w:drawing>
          <wp:inline distT="0" distB="0" distL="0" distR="0" wp14:anchorId="46B341FB" wp14:editId="57536752">
            <wp:extent cx="6248400" cy="3333750"/>
            <wp:effectExtent l="0" t="0" r="0" b="0"/>
            <wp:docPr id="49" name="Grafico 49">
              <a:extLst xmlns:a="http://schemas.openxmlformats.org/drawingml/2006/main">
                <a:ext uri="{FF2B5EF4-FFF2-40B4-BE49-F238E27FC236}">
                  <a16:creationId xmlns:a16="http://schemas.microsoft.com/office/drawing/2014/main" id="{A693CEC7-87C9-0903-2F88-E022B59475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80983B" w14:textId="4E568C4D" w:rsidR="00FA2F7C" w:rsidRPr="00E42DF5" w:rsidRDefault="000F7CD8" w:rsidP="00C90AA7">
      <w:pPr>
        <w:pStyle w:val="Didascalia"/>
        <w:jc w:val="center"/>
        <w:rPr>
          <w:b w:val="0"/>
        </w:rPr>
      </w:pPr>
      <w:r w:rsidRPr="00E42DF5">
        <w:t xml:space="preserve">Figure </w:t>
      </w:r>
      <w:r w:rsidR="0062399E">
        <w:fldChar w:fldCharType="begin"/>
      </w:r>
      <w:r w:rsidR="0062399E">
        <w:instrText xml:space="preserve"> SEQ Figura \* ARABIC </w:instrText>
      </w:r>
      <w:r w:rsidR="0062399E">
        <w:fldChar w:fldCharType="separate"/>
      </w:r>
      <w:r w:rsidR="00264FBF">
        <w:rPr>
          <w:noProof/>
        </w:rPr>
        <w:t>1</w:t>
      </w:r>
      <w:r w:rsidR="0062399E">
        <w:rPr>
          <w:noProof/>
        </w:rPr>
        <w:fldChar w:fldCharType="end"/>
      </w:r>
      <w:r w:rsidRPr="00E42DF5">
        <w:t xml:space="preserve">. </w:t>
      </w:r>
      <w:r w:rsidR="0066107E" w:rsidRPr="00E42DF5">
        <w:rPr>
          <w:b w:val="0"/>
          <w:sz w:val="18"/>
        </w:rPr>
        <w:t>Characterized results of Wheat production in relation to Wheat by-products</w:t>
      </w:r>
    </w:p>
    <w:p w14:paraId="726B4758" w14:textId="4BF0562A" w:rsidR="002D2BED" w:rsidRPr="00E42DF5" w:rsidRDefault="002D2BED" w:rsidP="002D2BED">
      <w:r w:rsidRPr="00E42DF5">
        <w:t xml:space="preserve">Furthermore, after demonstrating how wheat by-products have less impact than wheat itself by extracting polyphenols using NADES, these wastes could be </w:t>
      </w:r>
      <w:r w:rsidR="002A0E17">
        <w:t>valorized</w:t>
      </w:r>
      <w:r w:rsidRPr="00E42DF5">
        <w:t xml:space="preserve"> by incorporating these theoretically edible extracts into foods.</w:t>
      </w:r>
    </w:p>
    <w:p w14:paraId="16AB9882" w14:textId="32BE710B" w:rsidR="002D2BED" w:rsidRPr="00E42DF5" w:rsidRDefault="002D2BED" w:rsidP="002D2BED">
      <w:r w:rsidRPr="00E42DF5">
        <w:t xml:space="preserve">This possibility would also generate a gain from an economic point of view considering a yield of 2.2% in polyphenols from the wheat husk matrix, and that phenolic acid is the polyphenol most present in wheat </w:t>
      </w:r>
      <w:r w:rsidR="00014B05" w:rsidRPr="00E42DF5">
        <w:t xml:space="preserve">(Shahidi, F. and </w:t>
      </w:r>
      <w:proofErr w:type="spellStart"/>
      <w:r w:rsidR="00014B05" w:rsidRPr="00E42DF5">
        <w:t>Ambigaipalan</w:t>
      </w:r>
      <w:proofErr w:type="spellEnd"/>
      <w:r w:rsidR="00014B05" w:rsidRPr="00E42DF5">
        <w:t>, P., 2015</w:t>
      </w:r>
      <w:r w:rsidRPr="00E42DF5">
        <w:t>) and that its cost in pure form is 169</w:t>
      </w:r>
      <w:r w:rsidR="0066107E" w:rsidRPr="00E42DF5">
        <w:t>€</w:t>
      </w:r>
      <w:r w:rsidRPr="00E42DF5">
        <w:t xml:space="preserve"> per 0.1 g (</w:t>
      </w:r>
      <w:r w:rsidR="002A0E17">
        <w:t>S</w:t>
      </w:r>
      <w:r w:rsidR="002D49DA" w:rsidRPr="00E42DF5">
        <w:t>igma-</w:t>
      </w:r>
      <w:r w:rsidR="002D49DA">
        <w:t>A</w:t>
      </w:r>
      <w:r w:rsidR="002D49DA" w:rsidRPr="00E42DF5">
        <w:t>ldrich</w:t>
      </w:r>
      <w:r w:rsidRPr="00E42DF5">
        <w:t>)</w:t>
      </w:r>
      <w:r w:rsidR="002D49DA">
        <w:t>.</w:t>
      </w:r>
    </w:p>
    <w:p w14:paraId="370D32E4" w14:textId="0AE0EC04" w:rsidR="000F7CD8" w:rsidRPr="00E42DF5" w:rsidRDefault="000F7CD8" w:rsidP="00FA2F7C">
      <w:pPr>
        <w:pStyle w:val="Text"/>
        <w:spacing w:line="276" w:lineRule="auto"/>
        <w:rPr>
          <w:lang w:val="en-GB"/>
        </w:rPr>
      </w:pPr>
    </w:p>
    <w:p w14:paraId="71CB1464" w14:textId="4F5CA939" w:rsidR="000F7CD8" w:rsidRPr="00E42DF5" w:rsidRDefault="000F7CD8" w:rsidP="00FA2F7C">
      <w:pPr>
        <w:pStyle w:val="Text"/>
        <w:spacing w:line="276" w:lineRule="auto"/>
        <w:rPr>
          <w:b/>
          <w:bCs/>
        </w:rPr>
      </w:pPr>
      <w:r w:rsidRPr="00E42DF5">
        <w:rPr>
          <w:b/>
          <w:bCs/>
        </w:rPr>
        <w:t>3. Conclusion</w:t>
      </w:r>
    </w:p>
    <w:p w14:paraId="07D408E0" w14:textId="014773E2" w:rsidR="00D07C01" w:rsidRDefault="00C0127E" w:rsidP="002B6E28">
      <w:pPr>
        <w:pStyle w:val="Text"/>
        <w:spacing w:line="276" w:lineRule="auto"/>
        <w:rPr>
          <w:bCs/>
        </w:rPr>
      </w:pPr>
      <w:r w:rsidRPr="00E42DF5">
        <w:rPr>
          <w:bCs/>
        </w:rPr>
        <w:t>This study showed that new natural deep eutectic solvents (NADES) can be an exceptionally effective means of recovering polyphenolic antioxidants from the by-products of wheat processing, particularly husks. Furthermore, through the application of LCA methodology, it was possible to assess the sustainability of the recovery of bioactive components from wheat by-products. Our study demonstrates that the use of husks can be useful in mitigating a n</w:t>
      </w:r>
      <w:r w:rsidR="00FF1679" w:rsidRPr="00E42DF5">
        <w:rPr>
          <w:bCs/>
        </w:rPr>
        <w:t xml:space="preserve">umber of environmental impacts </w:t>
      </w:r>
      <w:r w:rsidRPr="00E42DF5">
        <w:rPr>
          <w:bCs/>
        </w:rPr>
        <w:t>including the potential for gl</w:t>
      </w:r>
      <w:r w:rsidR="00FF1679" w:rsidRPr="00E42DF5">
        <w:rPr>
          <w:bCs/>
        </w:rPr>
        <w:t>obal warming</w:t>
      </w:r>
      <w:r w:rsidRPr="00E42DF5">
        <w:rPr>
          <w:bCs/>
        </w:rPr>
        <w:t>.</w:t>
      </w:r>
      <w:r w:rsidR="00FF1679" w:rsidRPr="00E42DF5">
        <w:t xml:space="preserve"> </w:t>
      </w:r>
      <w:r w:rsidR="00FF1679" w:rsidRPr="00E42DF5">
        <w:rPr>
          <w:bCs/>
        </w:rPr>
        <w:t xml:space="preserve">Moreover, </w:t>
      </w:r>
      <w:r w:rsidR="00FF1679" w:rsidRPr="00E42DF5">
        <w:rPr>
          <w:bCs/>
        </w:rPr>
        <w:lastRenderedPageBreak/>
        <w:t xml:space="preserve">thanks to its polyphenol content and its extraction by means of </w:t>
      </w:r>
      <w:r w:rsidR="00635DF5" w:rsidRPr="00E42DF5">
        <w:rPr>
          <w:bCs/>
        </w:rPr>
        <w:t>green and naturally based solvents such as NADES, it is possible to use them for the formulation of functional foods, also generating a profit in a circular economic optics.</w:t>
      </w:r>
    </w:p>
    <w:p w14:paraId="2C18F518" w14:textId="77777777" w:rsidR="002B6E28" w:rsidRPr="002B6E28" w:rsidRDefault="002B6E28" w:rsidP="002B6E28">
      <w:pPr>
        <w:pStyle w:val="Text"/>
        <w:spacing w:line="276" w:lineRule="auto"/>
        <w:rPr>
          <w:bCs/>
        </w:rPr>
      </w:pPr>
    </w:p>
    <w:p w14:paraId="0111B1E3" w14:textId="5A74C6D1" w:rsidR="00D07C01" w:rsidRPr="002D49DA" w:rsidRDefault="002D49DA" w:rsidP="00D07C01">
      <w:pPr>
        <w:rPr>
          <w:b/>
          <w:bCs/>
        </w:rPr>
      </w:pPr>
      <w:r w:rsidRPr="002D49DA">
        <w:rPr>
          <w:b/>
          <w:bCs/>
        </w:rPr>
        <w:t>References</w:t>
      </w:r>
    </w:p>
    <w:p w14:paraId="1B158EA0" w14:textId="77777777" w:rsidR="00014B05" w:rsidRPr="002B6E28" w:rsidRDefault="00014B05" w:rsidP="00BE4804">
      <w:pPr>
        <w:pStyle w:val="Paragrafoelenco"/>
        <w:numPr>
          <w:ilvl w:val="0"/>
          <w:numId w:val="48"/>
        </w:numPr>
        <w:rPr>
          <w:lang w:val="en-GB"/>
        </w:rPr>
      </w:pPr>
      <w:r w:rsidRPr="002B6E28">
        <w:rPr>
          <w:lang w:val="en-GB"/>
        </w:rPr>
        <w:t xml:space="preserve">Cao J, </w:t>
      </w:r>
      <w:proofErr w:type="spellStart"/>
      <w:r w:rsidRPr="002B6E28">
        <w:rPr>
          <w:lang w:val="en-GB"/>
        </w:rPr>
        <w:t>Su</w:t>
      </w:r>
      <w:proofErr w:type="spellEnd"/>
      <w:r w:rsidRPr="002B6E28">
        <w:rPr>
          <w:lang w:val="en-GB"/>
        </w:rPr>
        <w:t xml:space="preserve"> E (2021). Hydrophobic deep eutectic solvents: the new generation of green solvents for diversified and </w:t>
      </w:r>
      <w:proofErr w:type="spellStart"/>
      <w:r w:rsidRPr="002B6E28">
        <w:rPr>
          <w:lang w:val="en-GB"/>
        </w:rPr>
        <w:t>colorful</w:t>
      </w:r>
      <w:proofErr w:type="spellEnd"/>
      <w:r w:rsidRPr="002B6E28">
        <w:rPr>
          <w:lang w:val="en-GB"/>
        </w:rPr>
        <w:t xml:space="preserve"> applications in green chemistry, Journal of Cleaner Production, 314, 127965.</w:t>
      </w:r>
    </w:p>
    <w:p w14:paraId="250D5C08" w14:textId="77777777" w:rsidR="00014B05" w:rsidRPr="00014B05" w:rsidRDefault="00014B05" w:rsidP="00BE4804">
      <w:pPr>
        <w:pStyle w:val="Paragrafoelenco"/>
        <w:numPr>
          <w:ilvl w:val="0"/>
          <w:numId w:val="48"/>
        </w:numPr>
        <w:rPr>
          <w:szCs w:val="22"/>
          <w:lang w:val="en-GB"/>
        </w:rPr>
      </w:pPr>
      <w:proofErr w:type="spellStart"/>
      <w:r w:rsidRPr="00014B05">
        <w:t>Cherif</w:t>
      </w:r>
      <w:proofErr w:type="spellEnd"/>
      <w:r w:rsidRPr="00014B05">
        <w:t xml:space="preserve">, M.M., </w:t>
      </w:r>
      <w:proofErr w:type="spellStart"/>
      <w:r w:rsidRPr="00014B05">
        <w:t>Grigorakis</w:t>
      </w:r>
      <w:proofErr w:type="spellEnd"/>
      <w:r w:rsidRPr="00014B05">
        <w:t xml:space="preserve">, S., </w:t>
      </w:r>
      <w:proofErr w:type="spellStart"/>
      <w:r w:rsidRPr="00014B05">
        <w:t>Halahlah</w:t>
      </w:r>
      <w:proofErr w:type="spellEnd"/>
      <w:r w:rsidRPr="00014B05">
        <w:t>, A. et al. High-efficiency Extraction of Phenolics from Wheat Waste Biomass (Bran) by Combining Deep Eutectic Solvent, Ultrasound-assisted Pretreatment and Thermal Treatment. Environ. Process. 7, 845–859 (2020). https://doi.org/10.1007/s40710-020-00449-0</w:t>
      </w:r>
    </w:p>
    <w:p w14:paraId="0C905276" w14:textId="77777777" w:rsidR="00014B05" w:rsidRPr="00014B05" w:rsidRDefault="00014B05" w:rsidP="00BE4804">
      <w:pPr>
        <w:pStyle w:val="Paragrafoelenco"/>
        <w:numPr>
          <w:ilvl w:val="0"/>
          <w:numId w:val="48"/>
        </w:numPr>
        <w:rPr>
          <w:lang w:val="en-GB"/>
        </w:rPr>
      </w:pPr>
      <w:r w:rsidRPr="00014B05">
        <w:t xml:space="preserve">Dai, Y., van </w:t>
      </w:r>
      <w:proofErr w:type="spellStart"/>
      <w:r w:rsidRPr="00014B05">
        <w:t>Spronsen</w:t>
      </w:r>
      <w:proofErr w:type="spellEnd"/>
      <w:r w:rsidRPr="00014B05">
        <w:t xml:space="preserve">, J., </w:t>
      </w:r>
      <w:proofErr w:type="spellStart"/>
      <w:r w:rsidRPr="00014B05">
        <w:t>Witkamp</w:t>
      </w:r>
      <w:proofErr w:type="spellEnd"/>
      <w:r w:rsidRPr="00014B05">
        <w:t xml:space="preserve">, G. J., </w:t>
      </w:r>
      <w:proofErr w:type="spellStart"/>
      <w:r w:rsidRPr="00014B05">
        <w:t>Verpoorte</w:t>
      </w:r>
      <w:proofErr w:type="spellEnd"/>
      <w:r w:rsidRPr="00014B05">
        <w:t>, R., &amp; Choi, Y. H. (2013). Natural deep eutectic solvents as new potential media for green technology. </w:t>
      </w:r>
      <w:r w:rsidRPr="00014B05">
        <w:rPr>
          <w:i/>
          <w:iCs/>
        </w:rPr>
        <w:t xml:space="preserve">Analytica </w:t>
      </w:r>
      <w:proofErr w:type="spellStart"/>
      <w:r w:rsidRPr="00014B05">
        <w:rPr>
          <w:i/>
          <w:iCs/>
        </w:rPr>
        <w:t>chimica</w:t>
      </w:r>
      <w:proofErr w:type="spellEnd"/>
      <w:r w:rsidRPr="00014B05">
        <w:rPr>
          <w:i/>
          <w:iCs/>
        </w:rPr>
        <w:t xml:space="preserve"> acta</w:t>
      </w:r>
      <w:r w:rsidRPr="00014B05">
        <w:t>, </w:t>
      </w:r>
      <w:r w:rsidRPr="00014B05">
        <w:rPr>
          <w:i/>
          <w:iCs/>
        </w:rPr>
        <w:t>766</w:t>
      </w:r>
      <w:r w:rsidRPr="00014B05">
        <w:t>, 61-68.</w:t>
      </w:r>
    </w:p>
    <w:p w14:paraId="17B82B26" w14:textId="77777777" w:rsidR="00014B05" w:rsidRPr="002B6E28" w:rsidRDefault="00014B05" w:rsidP="00BE4804">
      <w:pPr>
        <w:pStyle w:val="Paragrafoelenco"/>
        <w:numPr>
          <w:ilvl w:val="0"/>
          <w:numId w:val="48"/>
        </w:numPr>
        <w:rPr>
          <w:lang w:val="en-GB"/>
        </w:rPr>
      </w:pPr>
      <w:proofErr w:type="spellStart"/>
      <w:r w:rsidRPr="003F5353">
        <w:rPr>
          <w:lang w:val="en-GB"/>
        </w:rPr>
        <w:t>Đorđević</w:t>
      </w:r>
      <w:proofErr w:type="spellEnd"/>
      <w:r w:rsidRPr="003F5353">
        <w:rPr>
          <w:lang w:val="en-GB"/>
        </w:rPr>
        <w:t xml:space="preserve">, T., &amp; </w:t>
      </w:r>
      <w:proofErr w:type="spellStart"/>
      <w:r w:rsidRPr="003F5353">
        <w:rPr>
          <w:lang w:val="en-GB"/>
        </w:rPr>
        <w:t>Antov</w:t>
      </w:r>
      <w:proofErr w:type="spellEnd"/>
      <w:r w:rsidRPr="003F5353">
        <w:rPr>
          <w:lang w:val="en-GB"/>
        </w:rPr>
        <w:t xml:space="preserve">, M. (2016). </w:t>
      </w:r>
      <w:r w:rsidRPr="002B6E28">
        <w:rPr>
          <w:lang w:val="en-GB"/>
        </w:rPr>
        <w:t xml:space="preserve">Wheat chaff utilisation: Evaluation of antioxidant capacity of waste streams generated by different </w:t>
      </w:r>
      <w:proofErr w:type="spellStart"/>
      <w:r w:rsidRPr="002B6E28">
        <w:rPr>
          <w:lang w:val="en-GB"/>
        </w:rPr>
        <w:t>pretreatments</w:t>
      </w:r>
      <w:proofErr w:type="spellEnd"/>
      <w:r w:rsidRPr="002B6E28">
        <w:rPr>
          <w:lang w:val="en-GB"/>
        </w:rPr>
        <w:t>. Industrial Crops and Products, 94, 649-657).</w:t>
      </w:r>
    </w:p>
    <w:p w14:paraId="0F5BFFB7" w14:textId="77777777" w:rsidR="00014B05" w:rsidRPr="002B6E28" w:rsidRDefault="00014B05" w:rsidP="00BE4804">
      <w:pPr>
        <w:pStyle w:val="Paragrafoelenco"/>
        <w:numPr>
          <w:ilvl w:val="0"/>
          <w:numId w:val="48"/>
        </w:numPr>
        <w:rPr>
          <w:lang w:val="en-GB"/>
        </w:rPr>
      </w:pPr>
      <w:r w:rsidRPr="002B6E28">
        <w:rPr>
          <w:lang w:val="en-GB"/>
        </w:rPr>
        <w:t>FAO. Save Food for a Better Climate; FAO: Quebec City, QC, Canada, 2017.</w:t>
      </w:r>
    </w:p>
    <w:p w14:paraId="576DB7B7" w14:textId="77777777" w:rsidR="00014B05" w:rsidRPr="002B6E28" w:rsidRDefault="00014B05" w:rsidP="00BE4804">
      <w:pPr>
        <w:pStyle w:val="Paragrafoelenco"/>
        <w:numPr>
          <w:ilvl w:val="0"/>
          <w:numId w:val="48"/>
        </w:numPr>
        <w:rPr>
          <w:lang w:val="en-GB"/>
        </w:rPr>
      </w:pPr>
      <w:r w:rsidRPr="002B6E28">
        <w:rPr>
          <w:lang w:val="en-GB"/>
        </w:rPr>
        <w:t xml:space="preserve">FAOSTAT, 2020. “Crops and livestock products”, accessible online at: https://www.fao.org/faostat/en/#data/QCL </w:t>
      </w:r>
    </w:p>
    <w:p w14:paraId="272DD614" w14:textId="77777777" w:rsidR="00014B05" w:rsidRPr="002B6E28" w:rsidRDefault="00014B05" w:rsidP="00BE4804">
      <w:pPr>
        <w:pStyle w:val="Paragrafoelenco"/>
        <w:numPr>
          <w:ilvl w:val="0"/>
          <w:numId w:val="48"/>
        </w:numPr>
        <w:rPr>
          <w:lang w:val="en-GB"/>
        </w:rPr>
      </w:pPr>
      <w:proofErr w:type="spellStart"/>
      <w:r w:rsidRPr="002B6E28">
        <w:rPr>
          <w:lang w:val="en-GB"/>
        </w:rPr>
        <w:t>Florindo</w:t>
      </w:r>
      <w:proofErr w:type="spellEnd"/>
      <w:r w:rsidRPr="002B6E28">
        <w:rPr>
          <w:lang w:val="en-GB"/>
        </w:rPr>
        <w:t xml:space="preserve">, C.; Oliveira, F. S.; </w:t>
      </w:r>
      <w:proofErr w:type="spellStart"/>
      <w:r w:rsidRPr="002B6E28">
        <w:rPr>
          <w:lang w:val="en-GB"/>
        </w:rPr>
        <w:t>Rebelo</w:t>
      </w:r>
      <w:proofErr w:type="spellEnd"/>
      <w:r w:rsidRPr="002B6E28">
        <w:rPr>
          <w:lang w:val="en-GB"/>
        </w:rPr>
        <w:t xml:space="preserve">, L. P. N.; Fernandes, A. M.; </w:t>
      </w:r>
      <w:proofErr w:type="spellStart"/>
      <w:r w:rsidRPr="002B6E28">
        <w:rPr>
          <w:lang w:val="en-GB"/>
        </w:rPr>
        <w:t>Marrucho</w:t>
      </w:r>
      <w:proofErr w:type="spellEnd"/>
      <w:r w:rsidRPr="002B6E28">
        <w:rPr>
          <w:lang w:val="en-GB"/>
        </w:rPr>
        <w:t>, I. M. Insights into the synthesis and properties of deep eutectic solvents based on choline chloride and carboxylic acids ACS Sustainable Chem. Eng. 2014, 2 (10) 2416– 2425.</w:t>
      </w:r>
    </w:p>
    <w:p w14:paraId="247A74A4" w14:textId="77777777" w:rsidR="00014B05" w:rsidRPr="00014B05" w:rsidRDefault="00014B05" w:rsidP="00BE4804">
      <w:pPr>
        <w:pStyle w:val="Paragrafoelenco"/>
        <w:numPr>
          <w:ilvl w:val="0"/>
          <w:numId w:val="48"/>
        </w:numPr>
        <w:rPr>
          <w:szCs w:val="22"/>
          <w:lang w:val="en-GB"/>
        </w:rPr>
      </w:pPr>
      <w:proofErr w:type="spellStart"/>
      <w:r w:rsidRPr="003F5353">
        <w:rPr>
          <w:lang w:val="en-GB"/>
        </w:rPr>
        <w:t>Fogarasi</w:t>
      </w:r>
      <w:proofErr w:type="spellEnd"/>
      <w:r w:rsidRPr="003F5353">
        <w:rPr>
          <w:lang w:val="en-GB"/>
        </w:rPr>
        <w:t xml:space="preserve">, A. L., </w:t>
      </w:r>
      <w:proofErr w:type="spellStart"/>
      <w:r w:rsidRPr="003F5353">
        <w:rPr>
          <w:lang w:val="en-GB"/>
        </w:rPr>
        <w:t>Kun</w:t>
      </w:r>
      <w:proofErr w:type="spellEnd"/>
      <w:r w:rsidRPr="003F5353">
        <w:rPr>
          <w:lang w:val="en-GB"/>
        </w:rPr>
        <w:t xml:space="preserve">, S., </w:t>
      </w:r>
      <w:proofErr w:type="spellStart"/>
      <w:r w:rsidRPr="003F5353">
        <w:rPr>
          <w:lang w:val="en-GB"/>
        </w:rPr>
        <w:t>Tankó</w:t>
      </w:r>
      <w:proofErr w:type="spellEnd"/>
      <w:r w:rsidRPr="003F5353">
        <w:rPr>
          <w:lang w:val="en-GB"/>
        </w:rPr>
        <w:t xml:space="preserve">, G., </w:t>
      </w:r>
      <w:proofErr w:type="spellStart"/>
      <w:r w:rsidRPr="003F5353">
        <w:rPr>
          <w:lang w:val="en-GB"/>
        </w:rPr>
        <w:t>Stefanovits-Bányai</w:t>
      </w:r>
      <w:proofErr w:type="spellEnd"/>
      <w:r w:rsidRPr="003F5353">
        <w:rPr>
          <w:lang w:val="en-GB"/>
        </w:rPr>
        <w:t xml:space="preserve">, É., &amp; </w:t>
      </w:r>
      <w:proofErr w:type="spellStart"/>
      <w:r w:rsidRPr="003F5353">
        <w:rPr>
          <w:lang w:val="en-GB"/>
        </w:rPr>
        <w:t>Hegyesné-Vecseri</w:t>
      </w:r>
      <w:proofErr w:type="spellEnd"/>
      <w:r w:rsidRPr="003F5353">
        <w:rPr>
          <w:lang w:val="en-GB"/>
        </w:rPr>
        <w:t xml:space="preserve">, B. (2015). A comparative assessment of antioxidant properties, total phenolic content of einkorn, wheat, barley and their malts. </w:t>
      </w:r>
      <w:r w:rsidRPr="00014B05">
        <w:rPr>
          <w:i/>
          <w:iCs/>
          <w:lang w:val="it-IT"/>
        </w:rPr>
        <w:t xml:space="preserve">Food </w:t>
      </w:r>
      <w:proofErr w:type="spellStart"/>
      <w:r w:rsidRPr="00014B05">
        <w:rPr>
          <w:i/>
          <w:iCs/>
          <w:lang w:val="it-IT"/>
        </w:rPr>
        <w:t>Chemistry</w:t>
      </w:r>
      <w:proofErr w:type="spellEnd"/>
      <w:r w:rsidRPr="00014B05">
        <w:rPr>
          <w:lang w:val="it-IT"/>
        </w:rPr>
        <w:t xml:space="preserve">, </w:t>
      </w:r>
      <w:r w:rsidRPr="00014B05">
        <w:rPr>
          <w:i/>
          <w:iCs/>
          <w:lang w:val="it-IT"/>
        </w:rPr>
        <w:t>167</w:t>
      </w:r>
      <w:r w:rsidRPr="00014B05">
        <w:rPr>
          <w:lang w:val="it-IT"/>
        </w:rPr>
        <w:t>. https://doi.org/10.1016/j.foodchem.2014.06.084</w:t>
      </w:r>
    </w:p>
    <w:p w14:paraId="08D973F9" w14:textId="77777777" w:rsidR="00014B05" w:rsidRPr="002B6E28" w:rsidRDefault="00014B05" w:rsidP="00BE4804">
      <w:pPr>
        <w:pStyle w:val="Paragrafoelenco"/>
        <w:numPr>
          <w:ilvl w:val="0"/>
          <w:numId w:val="48"/>
        </w:numPr>
        <w:rPr>
          <w:lang w:val="en-GB"/>
        </w:rPr>
      </w:pPr>
      <w:r w:rsidRPr="002B6E28">
        <w:rPr>
          <w:lang w:val="en-GB"/>
        </w:rPr>
        <w:t>Food and Agriculture Organization of the United Nations, GIEWS Crop Prospects and Food Situation, 2018.</w:t>
      </w:r>
    </w:p>
    <w:p w14:paraId="1942DA5F" w14:textId="77777777" w:rsidR="00014B05" w:rsidRPr="002B6E28" w:rsidRDefault="00014B05" w:rsidP="00BE4804">
      <w:pPr>
        <w:pStyle w:val="Paragrafoelenco"/>
        <w:numPr>
          <w:ilvl w:val="0"/>
          <w:numId w:val="48"/>
        </w:numPr>
        <w:rPr>
          <w:szCs w:val="22"/>
          <w:lang w:val="en-GB"/>
        </w:rPr>
      </w:pPr>
      <w:r w:rsidRPr="003F5353">
        <w:rPr>
          <w:lang w:val="en-GB"/>
        </w:rPr>
        <w:t>I</w:t>
      </w:r>
      <w:r w:rsidRPr="003F5353">
        <w:rPr>
          <w:szCs w:val="22"/>
          <w:lang w:val="en-GB"/>
        </w:rPr>
        <w:t xml:space="preserve">SO 14040. </w:t>
      </w:r>
      <w:r w:rsidRPr="002B6E28">
        <w:rPr>
          <w:szCs w:val="22"/>
          <w:lang w:val="en-GB"/>
        </w:rPr>
        <w:t xml:space="preserve">Environmental Management—Life Cycle Assessment—Principles and Framework; International Organization for Standardization: Geneva, Switzerland, 2006. </w:t>
      </w:r>
    </w:p>
    <w:p w14:paraId="34C029DB" w14:textId="77777777" w:rsidR="00014B05" w:rsidRPr="002B6E28" w:rsidRDefault="00014B05" w:rsidP="00BE4804">
      <w:pPr>
        <w:pStyle w:val="Paragrafoelenco"/>
        <w:numPr>
          <w:ilvl w:val="0"/>
          <w:numId w:val="48"/>
        </w:numPr>
        <w:rPr>
          <w:szCs w:val="22"/>
          <w:lang w:val="en-GB"/>
        </w:rPr>
      </w:pPr>
      <w:r w:rsidRPr="002B6E28">
        <w:rPr>
          <w:szCs w:val="22"/>
          <w:lang w:val="en-GB"/>
        </w:rPr>
        <w:t>ISO 14044. Environmental Management—Life Cycle Assessment—Requirements and Guidelines; International Organization for Standardization: Geneva, Switzerland, 2006.</w:t>
      </w:r>
    </w:p>
    <w:p w14:paraId="4B128B01" w14:textId="77777777" w:rsidR="00014B05" w:rsidRPr="002B6E28" w:rsidRDefault="00014B05" w:rsidP="00BE4804">
      <w:pPr>
        <w:pStyle w:val="Paragrafoelenco"/>
        <w:numPr>
          <w:ilvl w:val="0"/>
          <w:numId w:val="48"/>
        </w:numPr>
        <w:rPr>
          <w:lang w:val="en-GB"/>
        </w:rPr>
      </w:pPr>
      <w:r w:rsidRPr="002B6E28">
        <w:rPr>
          <w:lang w:val="en-GB"/>
        </w:rPr>
        <w:lastRenderedPageBreak/>
        <w:t xml:space="preserve">Manuela, P., </w:t>
      </w:r>
      <w:proofErr w:type="spellStart"/>
      <w:r w:rsidRPr="002B6E28">
        <w:rPr>
          <w:lang w:val="en-GB"/>
        </w:rPr>
        <w:t>Drakula</w:t>
      </w:r>
      <w:proofErr w:type="spellEnd"/>
      <w:r w:rsidRPr="002B6E28">
        <w:rPr>
          <w:lang w:val="en-GB"/>
        </w:rPr>
        <w:t xml:space="preserve">, S., </w:t>
      </w:r>
      <w:proofErr w:type="spellStart"/>
      <w:r w:rsidRPr="002B6E28">
        <w:rPr>
          <w:lang w:val="en-GB"/>
        </w:rPr>
        <w:t>Cravotto</w:t>
      </w:r>
      <w:proofErr w:type="spellEnd"/>
      <w:r w:rsidRPr="002B6E28">
        <w:rPr>
          <w:lang w:val="en-GB"/>
        </w:rPr>
        <w:t xml:space="preserve">, G., </w:t>
      </w:r>
      <w:proofErr w:type="spellStart"/>
      <w:r w:rsidRPr="002B6E28">
        <w:rPr>
          <w:lang w:val="en-GB"/>
        </w:rPr>
        <w:t>Verpoorte</w:t>
      </w:r>
      <w:proofErr w:type="spellEnd"/>
      <w:r w:rsidRPr="002B6E28">
        <w:rPr>
          <w:lang w:val="en-GB"/>
        </w:rPr>
        <w:t xml:space="preserve">, R., </w:t>
      </w:r>
      <w:proofErr w:type="spellStart"/>
      <w:r w:rsidRPr="002B6E28">
        <w:rPr>
          <w:lang w:val="en-GB"/>
        </w:rPr>
        <w:t>Hruškar</w:t>
      </w:r>
      <w:proofErr w:type="spellEnd"/>
      <w:r w:rsidRPr="002B6E28">
        <w:rPr>
          <w:lang w:val="en-GB"/>
        </w:rPr>
        <w:t xml:space="preserve">, M., </w:t>
      </w:r>
      <w:proofErr w:type="spellStart"/>
      <w:r w:rsidRPr="002B6E28">
        <w:rPr>
          <w:lang w:val="en-GB"/>
        </w:rPr>
        <w:t>Radojčić</w:t>
      </w:r>
      <w:proofErr w:type="spellEnd"/>
      <w:r w:rsidRPr="002B6E28">
        <w:rPr>
          <w:lang w:val="en-GB"/>
        </w:rPr>
        <w:t xml:space="preserve">, </w:t>
      </w:r>
      <w:proofErr w:type="spellStart"/>
      <w:r w:rsidRPr="002B6E28">
        <w:rPr>
          <w:lang w:val="en-GB"/>
        </w:rPr>
        <w:t>Redovniković</w:t>
      </w:r>
      <w:proofErr w:type="spellEnd"/>
      <w:r w:rsidRPr="002B6E28">
        <w:rPr>
          <w:lang w:val="en-GB"/>
        </w:rPr>
        <w:t xml:space="preserve">, I., </w:t>
      </w:r>
      <w:proofErr w:type="spellStart"/>
      <w:r w:rsidRPr="002B6E28">
        <w:rPr>
          <w:lang w:val="en-GB"/>
        </w:rPr>
        <w:t>Radošević</w:t>
      </w:r>
      <w:proofErr w:type="spellEnd"/>
      <w:r w:rsidRPr="002B6E28">
        <w:rPr>
          <w:lang w:val="en-GB"/>
        </w:rPr>
        <w:t>, K. Biological activity and sensory evaluation of cocoa by-products NADES extracts used in food fortification, Innovative Food Science &amp; Emerging Technologies, 66, 2020, 102514.</w:t>
      </w:r>
    </w:p>
    <w:p w14:paraId="216B740A" w14:textId="77777777" w:rsidR="00014B05" w:rsidRPr="002B6E28" w:rsidRDefault="00014B05" w:rsidP="00BE4804">
      <w:pPr>
        <w:pStyle w:val="Paragrafoelenco"/>
        <w:numPr>
          <w:ilvl w:val="0"/>
          <w:numId w:val="48"/>
        </w:numPr>
        <w:rPr>
          <w:lang w:val="en-GB"/>
        </w:rPr>
      </w:pPr>
      <w:proofErr w:type="spellStart"/>
      <w:r w:rsidRPr="002B6E28">
        <w:rPr>
          <w:lang w:val="en-GB"/>
        </w:rPr>
        <w:t>Omono</w:t>
      </w:r>
      <w:proofErr w:type="spellEnd"/>
      <w:r w:rsidRPr="002B6E28">
        <w:rPr>
          <w:lang w:val="en-GB"/>
        </w:rPr>
        <w:t xml:space="preserve">, P.E., </w:t>
      </w:r>
      <w:proofErr w:type="spellStart"/>
      <w:r w:rsidRPr="002B6E28">
        <w:rPr>
          <w:lang w:val="en-GB"/>
        </w:rPr>
        <w:t>Ondobo</w:t>
      </w:r>
      <w:proofErr w:type="spellEnd"/>
      <w:r w:rsidRPr="002B6E28">
        <w:rPr>
          <w:lang w:val="en-GB"/>
        </w:rPr>
        <w:t xml:space="preserve">, M.L., </w:t>
      </w:r>
      <w:proofErr w:type="spellStart"/>
      <w:r w:rsidRPr="002B6E28">
        <w:rPr>
          <w:lang w:val="en-GB"/>
        </w:rPr>
        <w:t>Niemenak</w:t>
      </w:r>
      <w:proofErr w:type="spellEnd"/>
      <w:r w:rsidRPr="002B6E28">
        <w:rPr>
          <w:lang w:val="en-GB"/>
        </w:rPr>
        <w:t xml:space="preserve">, N., </w:t>
      </w:r>
      <w:proofErr w:type="spellStart"/>
      <w:r w:rsidRPr="002B6E28">
        <w:rPr>
          <w:lang w:val="en-GB"/>
        </w:rPr>
        <w:t>Djocgoue</w:t>
      </w:r>
      <w:proofErr w:type="spellEnd"/>
      <w:r w:rsidRPr="002B6E28">
        <w:rPr>
          <w:lang w:val="en-GB"/>
        </w:rPr>
        <w:t xml:space="preserve">, P.F., </w:t>
      </w:r>
      <w:proofErr w:type="spellStart"/>
      <w:r w:rsidRPr="002B6E28">
        <w:rPr>
          <w:lang w:val="en-GB"/>
        </w:rPr>
        <w:t>Ndoumou</w:t>
      </w:r>
      <w:proofErr w:type="spellEnd"/>
      <w:r w:rsidRPr="002B6E28">
        <w:rPr>
          <w:lang w:val="en-GB"/>
        </w:rPr>
        <w:t>, D.O. Heritability of polyphenols, anthocyanins and antioxidant capacity of Cameroonian cocoa (Theobroma cacao L.) beans, African Journal of Biotechnology, 2015, 14(36), 2672-2682.</w:t>
      </w:r>
    </w:p>
    <w:p w14:paraId="324F72D5" w14:textId="77777777" w:rsidR="00014B05" w:rsidRPr="002B6E28" w:rsidRDefault="00014B05" w:rsidP="00BE4804">
      <w:pPr>
        <w:pStyle w:val="Paragrafoelenco"/>
        <w:numPr>
          <w:ilvl w:val="0"/>
          <w:numId w:val="48"/>
        </w:numPr>
        <w:rPr>
          <w:lang w:val="en-GB"/>
        </w:rPr>
      </w:pPr>
      <w:proofErr w:type="spellStart"/>
      <w:r w:rsidRPr="002B6E28">
        <w:rPr>
          <w:lang w:val="en-GB"/>
        </w:rPr>
        <w:t>Preti</w:t>
      </w:r>
      <w:proofErr w:type="spellEnd"/>
      <w:r w:rsidRPr="002B6E28">
        <w:rPr>
          <w:lang w:val="en-GB"/>
        </w:rPr>
        <w:t>, R.; Rapa, M.; Vinci, G. Effect of streaming and boiling on the antioxidant properties and biogenic amines content in green bean (</w:t>
      </w:r>
      <w:proofErr w:type="spellStart"/>
      <w:r w:rsidRPr="002B6E28">
        <w:rPr>
          <w:lang w:val="en-GB"/>
        </w:rPr>
        <w:t>Phaselous</w:t>
      </w:r>
      <w:proofErr w:type="spellEnd"/>
      <w:r w:rsidRPr="002B6E28">
        <w:rPr>
          <w:lang w:val="en-GB"/>
        </w:rPr>
        <w:t xml:space="preserve"> vulgaris) varieties of different colours. J. Food Qual. 2017, 5329070.</w:t>
      </w:r>
    </w:p>
    <w:p w14:paraId="2CF52EFF" w14:textId="77777777" w:rsidR="00014B05" w:rsidRPr="002B6E28" w:rsidRDefault="00014B05" w:rsidP="00BE4804">
      <w:pPr>
        <w:pStyle w:val="Paragrafoelenco"/>
        <w:numPr>
          <w:ilvl w:val="0"/>
          <w:numId w:val="48"/>
        </w:numPr>
        <w:rPr>
          <w:lang w:val="en-GB"/>
        </w:rPr>
      </w:pPr>
      <w:proofErr w:type="spellStart"/>
      <w:r w:rsidRPr="002B6E28">
        <w:rPr>
          <w:lang w:val="it-IT"/>
        </w:rPr>
        <w:t>Rebocho</w:t>
      </w:r>
      <w:proofErr w:type="spellEnd"/>
      <w:r w:rsidRPr="002B6E28">
        <w:rPr>
          <w:lang w:val="it-IT"/>
        </w:rPr>
        <w:t xml:space="preserve">, S., Mano, F., Cassel, E., Anacleto, B., </w:t>
      </w:r>
      <w:proofErr w:type="spellStart"/>
      <w:r w:rsidRPr="002B6E28">
        <w:rPr>
          <w:lang w:val="it-IT"/>
        </w:rPr>
        <w:t>Bronze</w:t>
      </w:r>
      <w:proofErr w:type="spellEnd"/>
      <w:r w:rsidRPr="002B6E28">
        <w:rPr>
          <w:lang w:val="it-IT"/>
        </w:rPr>
        <w:t xml:space="preserve">, M. do R., Paiva, A., &amp; Duarte, A. R. C. (2022). </w:t>
      </w:r>
      <w:r w:rsidRPr="002B6E28">
        <w:rPr>
          <w:lang w:val="en-GB"/>
        </w:rPr>
        <w:t>Fractionated extraction of polyphenols from mate tea leaves using a combination of hydrophobic/ hydrophilic NADES. Current Research in Food Science, 5. https://doi.org/10.1016/j.crfs.2022.03.004.</w:t>
      </w:r>
    </w:p>
    <w:p w14:paraId="5518A967" w14:textId="77777777" w:rsidR="00014B05" w:rsidRPr="002B6E28" w:rsidRDefault="00014B05" w:rsidP="00BE4804">
      <w:pPr>
        <w:pStyle w:val="Paragrafoelenco"/>
        <w:numPr>
          <w:ilvl w:val="0"/>
          <w:numId w:val="48"/>
        </w:numPr>
        <w:rPr>
          <w:lang w:val="en-GB"/>
        </w:rPr>
      </w:pPr>
      <w:proofErr w:type="spellStart"/>
      <w:r w:rsidRPr="002B6E28">
        <w:rPr>
          <w:lang w:val="it-IT"/>
        </w:rPr>
        <w:t>Sánchez</w:t>
      </w:r>
      <w:proofErr w:type="spellEnd"/>
      <w:r w:rsidRPr="002B6E28">
        <w:rPr>
          <w:lang w:val="it-IT"/>
        </w:rPr>
        <w:t xml:space="preserve">, A., </w:t>
      </w:r>
      <w:proofErr w:type="spellStart"/>
      <w:r w:rsidRPr="002B6E28">
        <w:rPr>
          <w:lang w:val="it-IT"/>
        </w:rPr>
        <w:t>Artola</w:t>
      </w:r>
      <w:proofErr w:type="spellEnd"/>
      <w:r w:rsidRPr="002B6E28">
        <w:rPr>
          <w:lang w:val="it-IT"/>
        </w:rPr>
        <w:t xml:space="preserve">, A., Font, X., Gea, T., </w:t>
      </w:r>
      <w:proofErr w:type="spellStart"/>
      <w:r w:rsidRPr="002B6E28">
        <w:rPr>
          <w:lang w:val="it-IT"/>
        </w:rPr>
        <w:t>Barrena</w:t>
      </w:r>
      <w:proofErr w:type="spellEnd"/>
      <w:r w:rsidRPr="002B6E28">
        <w:rPr>
          <w:lang w:val="it-IT"/>
        </w:rPr>
        <w:t xml:space="preserve">, R., Gabriel, D., </w:t>
      </w:r>
      <w:proofErr w:type="spellStart"/>
      <w:r w:rsidRPr="002B6E28">
        <w:rPr>
          <w:lang w:val="it-IT"/>
        </w:rPr>
        <w:t>Sánchez-Monedero</w:t>
      </w:r>
      <w:proofErr w:type="spellEnd"/>
      <w:r w:rsidRPr="002B6E28">
        <w:rPr>
          <w:lang w:val="it-IT"/>
        </w:rPr>
        <w:t xml:space="preserve">, M. Á., </w:t>
      </w:r>
      <w:proofErr w:type="spellStart"/>
      <w:r w:rsidRPr="002B6E28">
        <w:rPr>
          <w:lang w:val="it-IT"/>
        </w:rPr>
        <w:t>Roig</w:t>
      </w:r>
      <w:proofErr w:type="spellEnd"/>
      <w:r w:rsidRPr="002B6E28">
        <w:rPr>
          <w:lang w:val="it-IT"/>
        </w:rPr>
        <w:t xml:space="preserve">, A., </w:t>
      </w:r>
      <w:proofErr w:type="spellStart"/>
      <w:r w:rsidRPr="002B6E28">
        <w:rPr>
          <w:lang w:val="it-IT"/>
        </w:rPr>
        <w:t>Cayuela</w:t>
      </w:r>
      <w:proofErr w:type="spellEnd"/>
      <w:r w:rsidRPr="002B6E28">
        <w:rPr>
          <w:lang w:val="it-IT"/>
        </w:rPr>
        <w:t xml:space="preserve">, M. L., &amp; Mondini, C. (2015). </w:t>
      </w:r>
      <w:r w:rsidRPr="002B6E28">
        <w:rPr>
          <w:lang w:val="en-GB"/>
        </w:rPr>
        <w:t>Greenhouse gas emissions from organic waste composting. In Environmental Chemistry Letters (Vol. 13, Issue 3). https://doi.org/10.1007/s10311-015-0507-5.</w:t>
      </w:r>
    </w:p>
    <w:p w14:paraId="2E27BA2C" w14:textId="4266BB01" w:rsidR="00014B05" w:rsidRPr="00014B05" w:rsidRDefault="00014B05" w:rsidP="00BE4804">
      <w:pPr>
        <w:pStyle w:val="Paragrafoelenco"/>
        <w:numPr>
          <w:ilvl w:val="0"/>
          <w:numId w:val="48"/>
        </w:numPr>
        <w:rPr>
          <w:szCs w:val="22"/>
          <w:lang w:val="en-GB"/>
        </w:rPr>
      </w:pPr>
      <w:r w:rsidRPr="00014B05">
        <w:t xml:space="preserve">Shahidi, F. and </w:t>
      </w:r>
      <w:proofErr w:type="spellStart"/>
      <w:r w:rsidRPr="00014B05">
        <w:t>Ambigaipalan</w:t>
      </w:r>
      <w:proofErr w:type="spellEnd"/>
      <w:r w:rsidRPr="00014B05">
        <w:t>, P., (2015). Phenolics and polyphenolics in foods, beverages and spices: Antioxidant activity and health effects - A review. In Journal of Functional Foods (Vol. 18). https://doi.org/10.1016/j.jff.2015.06.018</w:t>
      </w:r>
    </w:p>
    <w:p w14:paraId="451DF716" w14:textId="77777777" w:rsidR="00014B05" w:rsidRPr="002B6E28" w:rsidRDefault="00014B05" w:rsidP="00BE4804">
      <w:pPr>
        <w:pStyle w:val="Paragrafoelenco"/>
        <w:numPr>
          <w:ilvl w:val="0"/>
          <w:numId w:val="48"/>
        </w:numPr>
        <w:rPr>
          <w:lang w:val="en-GB"/>
        </w:rPr>
      </w:pPr>
      <w:proofErr w:type="spellStart"/>
      <w:r w:rsidRPr="002B6E28">
        <w:rPr>
          <w:lang w:val="en-GB"/>
        </w:rPr>
        <w:t>Socas</w:t>
      </w:r>
      <w:proofErr w:type="spellEnd"/>
      <w:r w:rsidRPr="002B6E28">
        <w:rPr>
          <w:lang w:val="en-GB"/>
        </w:rPr>
        <w:t>-Rodríguez, B.; Torres-Cornejo, M.V.; Álvarez-Rivera, G.; Mendiola, J.A. Deep Eutectic Solvents for the Extraction of Bioactive Compounds from Natural Sources and Agricultural By-Products. Appl. Sci. 2021, 11, 4897. https://doi.org/10.3390/app11114897</w:t>
      </w:r>
    </w:p>
    <w:p w14:paraId="299CDD50" w14:textId="77777777" w:rsidR="00014B05" w:rsidRPr="002B6E28" w:rsidRDefault="00014B05" w:rsidP="00BE4804">
      <w:pPr>
        <w:pStyle w:val="Paragrafoelenco"/>
        <w:numPr>
          <w:ilvl w:val="0"/>
          <w:numId w:val="48"/>
        </w:numPr>
        <w:rPr>
          <w:lang w:val="en-GB"/>
        </w:rPr>
      </w:pPr>
      <w:proofErr w:type="spellStart"/>
      <w:r w:rsidRPr="002B6E28">
        <w:rPr>
          <w:lang w:val="en-GB"/>
        </w:rPr>
        <w:t>Zargar</w:t>
      </w:r>
      <w:proofErr w:type="spellEnd"/>
      <w:r w:rsidRPr="002B6E28">
        <w:rPr>
          <w:lang w:val="en-GB"/>
        </w:rPr>
        <w:t xml:space="preserve">, </w:t>
      </w:r>
      <w:proofErr w:type="spellStart"/>
      <w:r w:rsidRPr="002B6E28">
        <w:rPr>
          <w:lang w:val="en-GB"/>
        </w:rPr>
        <w:t>Bisma</w:t>
      </w:r>
      <w:proofErr w:type="spellEnd"/>
      <w:r w:rsidRPr="002B6E28">
        <w:rPr>
          <w:lang w:val="en-GB"/>
        </w:rPr>
        <w:t xml:space="preserve"> &amp; Majid, </w:t>
      </w:r>
      <w:proofErr w:type="spellStart"/>
      <w:r w:rsidRPr="002B6E28">
        <w:rPr>
          <w:lang w:val="en-GB"/>
        </w:rPr>
        <w:t>Darakshan</w:t>
      </w:r>
      <w:proofErr w:type="spellEnd"/>
      <w:r w:rsidRPr="002B6E28">
        <w:rPr>
          <w:lang w:val="en-GB"/>
        </w:rPr>
        <w:t xml:space="preserve"> &amp; </w:t>
      </w:r>
      <w:proofErr w:type="spellStart"/>
      <w:r w:rsidRPr="002B6E28">
        <w:rPr>
          <w:lang w:val="en-GB"/>
        </w:rPr>
        <w:t>Ganai</w:t>
      </w:r>
      <w:proofErr w:type="spellEnd"/>
      <w:r w:rsidRPr="002B6E28">
        <w:rPr>
          <w:lang w:val="en-GB"/>
        </w:rPr>
        <w:t>, Dr &amp; Mir, Shabir &amp; Dar, B. (2018). Effect of different processing parameters on antioxidant activity of tea. Journal of Food Measurement and Characterization. 12.</w:t>
      </w:r>
    </w:p>
    <w:p w14:paraId="622D0A58" w14:textId="77777777" w:rsidR="00EB6EB5" w:rsidRDefault="00EB6EB5" w:rsidP="00D07C01"/>
    <w:p w14:paraId="2463022F" w14:textId="56B5C0C2" w:rsidR="00994A05" w:rsidRDefault="00994A05" w:rsidP="00D66ED0">
      <w:pPr>
        <w:pStyle w:val="Reference"/>
        <w:numPr>
          <w:ilvl w:val="0"/>
          <w:numId w:val="0"/>
        </w:numPr>
        <w:tabs>
          <w:tab w:val="clear" w:pos="346"/>
        </w:tabs>
        <w:spacing w:line="276" w:lineRule="auto"/>
      </w:pPr>
    </w:p>
    <w:sectPr w:rsidR="00994A05"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F7F3" w14:textId="77777777" w:rsidR="0062399E" w:rsidRDefault="0062399E">
      <w:pPr>
        <w:spacing w:line="240" w:lineRule="auto"/>
      </w:pPr>
      <w:r>
        <w:separator/>
      </w:r>
    </w:p>
  </w:endnote>
  <w:endnote w:type="continuationSeparator" w:id="0">
    <w:p w14:paraId="01D0D03A" w14:textId="77777777" w:rsidR="0062399E" w:rsidRDefault="00623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03B6649B"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B8131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CE37" w14:textId="77777777" w:rsidR="0062399E" w:rsidRDefault="0062399E">
      <w:pPr>
        <w:spacing w:line="240" w:lineRule="auto"/>
      </w:pPr>
      <w:r>
        <w:separator/>
      </w:r>
    </w:p>
  </w:footnote>
  <w:footnote w:type="continuationSeparator" w:id="0">
    <w:p w14:paraId="1C1F9CF5" w14:textId="77777777" w:rsidR="0062399E" w:rsidRDefault="00623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2B721B79" w:rsidR="00A138D7" w:rsidRPr="00CE5EA1"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CE5EA1">
      <w:rPr>
        <w:rStyle w:val="Numeropagina"/>
        <w:sz w:val="18"/>
        <w:lang w:val="it-IT"/>
      </w:rPr>
      <w:instrText xml:space="preserve">PAGE  </w:instrText>
    </w:r>
    <w:r w:rsidR="00A56CDE" w:rsidRPr="000E2F27">
      <w:rPr>
        <w:rStyle w:val="Numeropagina"/>
        <w:sz w:val="18"/>
      </w:rPr>
      <w:fldChar w:fldCharType="separate"/>
    </w:r>
    <w:r w:rsidR="00B8131A">
      <w:rPr>
        <w:rStyle w:val="Numeropagina"/>
        <w:noProof/>
        <w:sz w:val="18"/>
        <w:lang w:val="it-IT"/>
      </w:rPr>
      <w:t>10</w:t>
    </w:r>
    <w:r w:rsidR="00A56CDE" w:rsidRPr="000E2F27">
      <w:rPr>
        <w:rStyle w:val="Numeropagina"/>
        <w:sz w:val="18"/>
      </w:rPr>
      <w:fldChar w:fldCharType="end"/>
    </w:r>
    <w:r w:rsidR="00A56CDE" w:rsidRPr="00CE5EA1">
      <w:rPr>
        <w:rStyle w:val="Numeropagina"/>
        <w:sz w:val="18"/>
        <w:lang w:val="it-IT"/>
      </w:rPr>
      <w:tab/>
    </w:r>
    <w:r w:rsidR="0066348C" w:rsidRPr="00CE5EA1">
      <w:rPr>
        <w:i/>
        <w:sz w:val="18"/>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2393D08D" w:rsidR="00A138D7" w:rsidRDefault="00566851" w:rsidP="00CE5EA1">
    <w:pPr>
      <w:pStyle w:val="Intestazione"/>
      <w:tabs>
        <w:tab w:val="clear" w:pos="4320"/>
        <w:tab w:val="clear" w:pos="8640"/>
        <w:tab w:val="center" w:pos="3600"/>
        <w:tab w:val="right" w:pos="7200"/>
      </w:tabs>
      <w:spacing w:after="280" w:line="180" w:lineRule="exact"/>
      <w:jc w:val="center"/>
      <w:rPr>
        <w:rStyle w:val="Numeropagina"/>
        <w:sz w:val="18"/>
      </w:rPr>
    </w:pPr>
    <w:r w:rsidRPr="0055219C">
      <w:rPr>
        <w:iCs/>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55219C" w:rsidRPr="0055219C">
      <w:rPr>
        <w:iCs/>
        <w:noProof/>
        <w:sz w:val="18"/>
        <w:lang w:val="en-SG" w:eastAsia="en-SG"/>
      </w:rPr>
      <w:t>3</w:t>
    </w:r>
    <w:r w:rsidR="0055219C">
      <w:rPr>
        <w:i/>
        <w:noProof/>
        <w:sz w:val="18"/>
        <w:lang w:val="en-SG" w:eastAsia="en-SG"/>
      </w:rPr>
      <w:t xml:space="preserve"> </w:t>
    </w:r>
    <w:r w:rsidR="00CE5EA1" w:rsidRPr="00CE5EA1">
      <w:rPr>
        <w:i/>
        <w:noProof/>
        <w:sz w:val="18"/>
        <w:lang w:val="en-SG" w:eastAsia="en-SG"/>
      </w:rPr>
      <w:t xml:space="preserve">Green technologies and LCA for the analysis of bioactive compounds in wheat </w:t>
    </w:r>
    <w:r w:rsidR="00650D6C">
      <w:rPr>
        <w:i/>
        <w:noProof/>
        <w:sz w:val="18"/>
        <w:lang w:val="en-SG" w:eastAsia="en-SG"/>
      </w:rPr>
      <w:t>husk</w:t>
    </w:r>
    <w:r w:rsidR="00CE5EA1" w:rsidRPr="00CE5EA1">
      <w:rPr>
        <w:i/>
        <w:noProof/>
        <w:sz w:val="18"/>
        <w:lang w:val="en-SG" w:eastAsia="en-SG"/>
      </w:rPr>
      <w:t>: an integrated study for sustainability assessment</w:t>
    </w:r>
    <w:r w:rsidR="00476E8C" w:rsidRPr="000E2F27">
      <w:rPr>
        <w:i/>
        <w:noProof/>
        <w:sz w:val="18"/>
        <w:lang w:val="en-SG" w:eastAsia="en-S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A8BEE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720" w:hanging="720"/>
      </w:pPr>
      <w:rPr>
        <w:rFonts w:hint="default"/>
        <w:lang w:val="en-G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1825C4"/>
    <w:multiLevelType w:val="multilevel"/>
    <w:tmpl w:val="FFE6CD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1EB951A6"/>
    <w:multiLevelType w:val="multilevel"/>
    <w:tmpl w:val="0204C29A"/>
    <w:lvl w:ilvl="0">
      <w:start w:val="1"/>
      <w:numFmt w:val="decimal"/>
      <w:lvlText w:val="%1."/>
      <w:lvlJc w:val="left"/>
      <w:pPr>
        <w:ind w:left="504" w:hanging="504"/>
      </w:pPr>
      <w:rPr>
        <w:rFonts w:hint="default"/>
        <w:b/>
        <w:i/>
      </w:rPr>
    </w:lvl>
    <w:lvl w:ilvl="1">
      <w:start w:val="2"/>
      <w:numFmt w:val="decimal"/>
      <w:lvlText w:val="%1.%2."/>
      <w:lvlJc w:val="left"/>
      <w:pPr>
        <w:ind w:left="504" w:hanging="504"/>
      </w:pPr>
      <w:rPr>
        <w:rFonts w:hint="default"/>
        <w:b/>
        <w:i/>
      </w:rPr>
    </w:lvl>
    <w:lvl w:ilvl="2">
      <w:start w:val="4"/>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5"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6"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8" w15:restartNumberingAfterBreak="0">
    <w:nsid w:val="4ACB2442"/>
    <w:multiLevelType w:val="hybridMultilevel"/>
    <w:tmpl w:val="4328CD6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0"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4E4416E"/>
    <w:multiLevelType w:val="hybridMultilevel"/>
    <w:tmpl w:val="A8A67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4" w15:restartNumberingAfterBreak="0">
    <w:nsid w:val="6D117755"/>
    <w:multiLevelType w:val="multilevel"/>
    <w:tmpl w:val="A4302DD0"/>
    <w:lvl w:ilvl="0">
      <w:start w:val="1"/>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6" w15:restartNumberingAfterBreak="0">
    <w:nsid w:val="7C3E1C15"/>
    <w:multiLevelType w:val="hybridMultilevel"/>
    <w:tmpl w:val="FB520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096948157">
    <w:abstractNumId w:val="25"/>
  </w:num>
  <w:num w:numId="2" w16cid:durableId="497356054">
    <w:abstractNumId w:val="20"/>
  </w:num>
  <w:num w:numId="3" w16cid:durableId="1881017911">
    <w:abstractNumId w:val="19"/>
  </w:num>
  <w:num w:numId="4" w16cid:durableId="114913714">
    <w:abstractNumId w:val="10"/>
  </w:num>
  <w:num w:numId="5" w16cid:durableId="63264567">
    <w:abstractNumId w:val="27"/>
  </w:num>
  <w:num w:numId="6" w16cid:durableId="1748768802">
    <w:abstractNumId w:val="12"/>
  </w:num>
  <w:num w:numId="7" w16cid:durableId="2028214157">
    <w:abstractNumId w:val="5"/>
  </w:num>
  <w:num w:numId="8" w16cid:durableId="1261568127">
    <w:abstractNumId w:val="13"/>
  </w:num>
  <w:num w:numId="9" w16cid:durableId="857735527">
    <w:abstractNumId w:val="14"/>
  </w:num>
  <w:num w:numId="10" w16cid:durableId="58288961">
    <w:abstractNumId w:val="1"/>
  </w:num>
  <w:num w:numId="11" w16cid:durableId="662124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7424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543574">
    <w:abstractNumId w:val="15"/>
  </w:num>
  <w:num w:numId="14" w16cid:durableId="778527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2118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1487508">
    <w:abstractNumId w:val="4"/>
  </w:num>
  <w:num w:numId="17" w16cid:durableId="434908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0700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5156832">
    <w:abstractNumId w:val="21"/>
  </w:num>
  <w:num w:numId="20" w16cid:durableId="690187721">
    <w:abstractNumId w:val="21"/>
  </w:num>
  <w:num w:numId="21" w16cid:durableId="28914461">
    <w:abstractNumId w:val="21"/>
  </w:num>
  <w:num w:numId="22" w16cid:durableId="1866744800">
    <w:abstractNumId w:val="12"/>
  </w:num>
  <w:num w:numId="23" w16cid:durableId="683090092">
    <w:abstractNumId w:val="12"/>
  </w:num>
  <w:num w:numId="24" w16cid:durableId="624585688">
    <w:abstractNumId w:val="0"/>
  </w:num>
  <w:num w:numId="25" w16cid:durableId="8724269">
    <w:abstractNumId w:val="6"/>
  </w:num>
  <w:num w:numId="26" w16cid:durableId="1847478882">
    <w:abstractNumId w:val="3"/>
  </w:num>
  <w:num w:numId="27" w16cid:durableId="1250507365">
    <w:abstractNumId w:val="16"/>
  </w:num>
  <w:num w:numId="28" w16cid:durableId="1219780757">
    <w:abstractNumId w:val="2"/>
  </w:num>
  <w:num w:numId="29" w16cid:durableId="989599343">
    <w:abstractNumId w:val="9"/>
  </w:num>
  <w:num w:numId="30" w16cid:durableId="287517985">
    <w:abstractNumId w:val="12"/>
  </w:num>
  <w:num w:numId="31" w16cid:durableId="971594995">
    <w:abstractNumId w:val="12"/>
  </w:num>
  <w:num w:numId="32" w16cid:durableId="1211115120">
    <w:abstractNumId w:val="12"/>
  </w:num>
  <w:num w:numId="33" w16cid:durableId="854268593">
    <w:abstractNumId w:val="12"/>
  </w:num>
  <w:num w:numId="34" w16cid:durableId="722797058">
    <w:abstractNumId w:val="12"/>
  </w:num>
  <w:num w:numId="35" w16cid:durableId="818569312">
    <w:abstractNumId w:val="12"/>
  </w:num>
  <w:num w:numId="36" w16cid:durableId="63073137">
    <w:abstractNumId w:val="12"/>
  </w:num>
  <w:num w:numId="37" w16cid:durableId="903027611">
    <w:abstractNumId w:val="12"/>
  </w:num>
  <w:num w:numId="38" w16cid:durableId="419564590">
    <w:abstractNumId w:val="12"/>
    <w:lvlOverride w:ilvl="0">
      <w:startOverride w:val="1"/>
    </w:lvlOverride>
  </w:num>
  <w:num w:numId="39" w16cid:durableId="2130463700">
    <w:abstractNumId w:val="7"/>
  </w:num>
  <w:num w:numId="40" w16cid:durableId="274021208">
    <w:abstractNumId w:val="12"/>
  </w:num>
  <w:num w:numId="41" w16cid:durableId="303583963">
    <w:abstractNumId w:val="12"/>
  </w:num>
  <w:num w:numId="42" w16cid:durableId="1206791451">
    <w:abstractNumId w:val="12"/>
  </w:num>
  <w:num w:numId="43" w16cid:durableId="687564844">
    <w:abstractNumId w:val="11"/>
  </w:num>
  <w:num w:numId="44" w16cid:durableId="1744595319">
    <w:abstractNumId w:val="24"/>
  </w:num>
  <w:num w:numId="45" w16cid:durableId="1629356433">
    <w:abstractNumId w:val="22"/>
  </w:num>
  <w:num w:numId="46" w16cid:durableId="1846093973">
    <w:abstractNumId w:val="18"/>
  </w:num>
  <w:num w:numId="47" w16cid:durableId="708262791">
    <w:abstractNumId w:val="8"/>
  </w:num>
  <w:num w:numId="48" w16cid:durableId="127528213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13FE7"/>
    <w:rsid w:val="00014B05"/>
    <w:rsid w:val="000207D2"/>
    <w:rsid w:val="00034334"/>
    <w:rsid w:val="000343A6"/>
    <w:rsid w:val="000358C0"/>
    <w:rsid w:val="00036369"/>
    <w:rsid w:val="00041C51"/>
    <w:rsid w:val="00043759"/>
    <w:rsid w:val="00054B55"/>
    <w:rsid w:val="00055617"/>
    <w:rsid w:val="00062998"/>
    <w:rsid w:val="00064956"/>
    <w:rsid w:val="0007387C"/>
    <w:rsid w:val="0007584D"/>
    <w:rsid w:val="00075FA7"/>
    <w:rsid w:val="000771BE"/>
    <w:rsid w:val="000952C8"/>
    <w:rsid w:val="00096B47"/>
    <w:rsid w:val="000A0084"/>
    <w:rsid w:val="000A596C"/>
    <w:rsid w:val="000B63D3"/>
    <w:rsid w:val="000D5C93"/>
    <w:rsid w:val="000E2F27"/>
    <w:rsid w:val="000E6466"/>
    <w:rsid w:val="000F254D"/>
    <w:rsid w:val="000F5341"/>
    <w:rsid w:val="000F6657"/>
    <w:rsid w:val="000F7CD8"/>
    <w:rsid w:val="001002D8"/>
    <w:rsid w:val="00106845"/>
    <w:rsid w:val="00107A8A"/>
    <w:rsid w:val="001133F0"/>
    <w:rsid w:val="00115B61"/>
    <w:rsid w:val="00115B90"/>
    <w:rsid w:val="00122983"/>
    <w:rsid w:val="00124431"/>
    <w:rsid w:val="00125DB4"/>
    <w:rsid w:val="00132754"/>
    <w:rsid w:val="001334DD"/>
    <w:rsid w:val="0013516F"/>
    <w:rsid w:val="00140A82"/>
    <w:rsid w:val="001429F4"/>
    <w:rsid w:val="00151DC5"/>
    <w:rsid w:val="001540CF"/>
    <w:rsid w:val="001560C9"/>
    <w:rsid w:val="001646F6"/>
    <w:rsid w:val="0017653D"/>
    <w:rsid w:val="00180BB3"/>
    <w:rsid w:val="00180E9A"/>
    <w:rsid w:val="00184316"/>
    <w:rsid w:val="00194854"/>
    <w:rsid w:val="00197107"/>
    <w:rsid w:val="00197312"/>
    <w:rsid w:val="001A52A5"/>
    <w:rsid w:val="001B1B69"/>
    <w:rsid w:val="001B43AB"/>
    <w:rsid w:val="001C41D2"/>
    <w:rsid w:val="001C5262"/>
    <w:rsid w:val="001D184B"/>
    <w:rsid w:val="001D3E9C"/>
    <w:rsid w:val="001D480B"/>
    <w:rsid w:val="001D62EB"/>
    <w:rsid w:val="001E38A2"/>
    <w:rsid w:val="001E44C7"/>
    <w:rsid w:val="001F1AE1"/>
    <w:rsid w:val="001F5755"/>
    <w:rsid w:val="00200467"/>
    <w:rsid w:val="00201FCF"/>
    <w:rsid w:val="00205C1E"/>
    <w:rsid w:val="0020681C"/>
    <w:rsid w:val="00214440"/>
    <w:rsid w:val="00215D25"/>
    <w:rsid w:val="002221B6"/>
    <w:rsid w:val="00231470"/>
    <w:rsid w:val="002415C4"/>
    <w:rsid w:val="00247384"/>
    <w:rsid w:val="00251C05"/>
    <w:rsid w:val="002524D4"/>
    <w:rsid w:val="002562EF"/>
    <w:rsid w:val="00256E13"/>
    <w:rsid w:val="0026025E"/>
    <w:rsid w:val="00260E32"/>
    <w:rsid w:val="00260E59"/>
    <w:rsid w:val="0026349E"/>
    <w:rsid w:val="00264FBF"/>
    <w:rsid w:val="00265B71"/>
    <w:rsid w:val="002660BC"/>
    <w:rsid w:val="00276C2E"/>
    <w:rsid w:val="002807E5"/>
    <w:rsid w:val="00281505"/>
    <w:rsid w:val="00281F6D"/>
    <w:rsid w:val="00282157"/>
    <w:rsid w:val="002855EF"/>
    <w:rsid w:val="00287F3D"/>
    <w:rsid w:val="00293534"/>
    <w:rsid w:val="002946A4"/>
    <w:rsid w:val="00294ACC"/>
    <w:rsid w:val="002964AD"/>
    <w:rsid w:val="0029683E"/>
    <w:rsid w:val="00296ECD"/>
    <w:rsid w:val="002A0E17"/>
    <w:rsid w:val="002A2910"/>
    <w:rsid w:val="002A45C3"/>
    <w:rsid w:val="002B6E28"/>
    <w:rsid w:val="002C06E7"/>
    <w:rsid w:val="002C1962"/>
    <w:rsid w:val="002C3CED"/>
    <w:rsid w:val="002C5CB4"/>
    <w:rsid w:val="002D29FD"/>
    <w:rsid w:val="002D2BED"/>
    <w:rsid w:val="002D3231"/>
    <w:rsid w:val="002D414C"/>
    <w:rsid w:val="002D49DA"/>
    <w:rsid w:val="002E4DAC"/>
    <w:rsid w:val="002E6684"/>
    <w:rsid w:val="002F01ED"/>
    <w:rsid w:val="002F5F7C"/>
    <w:rsid w:val="002F66CF"/>
    <w:rsid w:val="002F7330"/>
    <w:rsid w:val="003069D3"/>
    <w:rsid w:val="003111B2"/>
    <w:rsid w:val="00323789"/>
    <w:rsid w:val="00324DA4"/>
    <w:rsid w:val="0033032F"/>
    <w:rsid w:val="00332921"/>
    <w:rsid w:val="00335F68"/>
    <w:rsid w:val="003360BF"/>
    <w:rsid w:val="0033631D"/>
    <w:rsid w:val="00341D1E"/>
    <w:rsid w:val="003436C5"/>
    <w:rsid w:val="00351E02"/>
    <w:rsid w:val="00352A20"/>
    <w:rsid w:val="00354949"/>
    <w:rsid w:val="00356577"/>
    <w:rsid w:val="00356F44"/>
    <w:rsid w:val="003609D7"/>
    <w:rsid w:val="00362D5B"/>
    <w:rsid w:val="00362DC1"/>
    <w:rsid w:val="00364272"/>
    <w:rsid w:val="003719E6"/>
    <w:rsid w:val="00372272"/>
    <w:rsid w:val="00373C13"/>
    <w:rsid w:val="003812D5"/>
    <w:rsid w:val="0038280F"/>
    <w:rsid w:val="0039714B"/>
    <w:rsid w:val="003A4089"/>
    <w:rsid w:val="003B2BC3"/>
    <w:rsid w:val="003B392B"/>
    <w:rsid w:val="003E156F"/>
    <w:rsid w:val="003F21E5"/>
    <w:rsid w:val="003F5353"/>
    <w:rsid w:val="00400544"/>
    <w:rsid w:val="00402E4D"/>
    <w:rsid w:val="00412D22"/>
    <w:rsid w:val="004136C5"/>
    <w:rsid w:val="00416BA3"/>
    <w:rsid w:val="00417671"/>
    <w:rsid w:val="004178FA"/>
    <w:rsid w:val="00417DA2"/>
    <w:rsid w:val="004225DE"/>
    <w:rsid w:val="004226E9"/>
    <w:rsid w:val="00423FC2"/>
    <w:rsid w:val="00425A66"/>
    <w:rsid w:val="00430738"/>
    <w:rsid w:val="00445735"/>
    <w:rsid w:val="004479AA"/>
    <w:rsid w:val="00452DE7"/>
    <w:rsid w:val="00453F74"/>
    <w:rsid w:val="004554B8"/>
    <w:rsid w:val="00462CBA"/>
    <w:rsid w:val="00464BF3"/>
    <w:rsid w:val="00466742"/>
    <w:rsid w:val="00467BD7"/>
    <w:rsid w:val="00474C6A"/>
    <w:rsid w:val="004756C6"/>
    <w:rsid w:val="00476BED"/>
    <w:rsid w:val="00476E8C"/>
    <w:rsid w:val="0048706B"/>
    <w:rsid w:val="00494C28"/>
    <w:rsid w:val="004A6ABE"/>
    <w:rsid w:val="004B1E47"/>
    <w:rsid w:val="004B7A9E"/>
    <w:rsid w:val="004C0B1B"/>
    <w:rsid w:val="004C7AE9"/>
    <w:rsid w:val="004D03EE"/>
    <w:rsid w:val="004D7CBE"/>
    <w:rsid w:val="004E54C3"/>
    <w:rsid w:val="004F397C"/>
    <w:rsid w:val="004F3F3C"/>
    <w:rsid w:val="004F6371"/>
    <w:rsid w:val="0050083C"/>
    <w:rsid w:val="00502FE8"/>
    <w:rsid w:val="005052EC"/>
    <w:rsid w:val="0050550F"/>
    <w:rsid w:val="00516571"/>
    <w:rsid w:val="0052430B"/>
    <w:rsid w:val="005275B0"/>
    <w:rsid w:val="005308EB"/>
    <w:rsid w:val="00531FFC"/>
    <w:rsid w:val="005327E5"/>
    <w:rsid w:val="005501B1"/>
    <w:rsid w:val="0055219C"/>
    <w:rsid w:val="00553BA1"/>
    <w:rsid w:val="005567E0"/>
    <w:rsid w:val="0056238C"/>
    <w:rsid w:val="00566851"/>
    <w:rsid w:val="00577E65"/>
    <w:rsid w:val="00585135"/>
    <w:rsid w:val="00594E12"/>
    <w:rsid w:val="00596504"/>
    <w:rsid w:val="005A055C"/>
    <w:rsid w:val="005B1310"/>
    <w:rsid w:val="005B22D7"/>
    <w:rsid w:val="005B238B"/>
    <w:rsid w:val="005B2917"/>
    <w:rsid w:val="005B7822"/>
    <w:rsid w:val="005C400D"/>
    <w:rsid w:val="005C4AA9"/>
    <w:rsid w:val="005C503A"/>
    <w:rsid w:val="005D16AF"/>
    <w:rsid w:val="005D2441"/>
    <w:rsid w:val="005D2BB9"/>
    <w:rsid w:val="005E1FAA"/>
    <w:rsid w:val="005E4032"/>
    <w:rsid w:val="005F12D1"/>
    <w:rsid w:val="006011E1"/>
    <w:rsid w:val="00603C78"/>
    <w:rsid w:val="00607D09"/>
    <w:rsid w:val="00616655"/>
    <w:rsid w:val="00616FBE"/>
    <w:rsid w:val="00617AE9"/>
    <w:rsid w:val="00622050"/>
    <w:rsid w:val="006232D0"/>
    <w:rsid w:val="0062399E"/>
    <w:rsid w:val="00626616"/>
    <w:rsid w:val="006266B7"/>
    <w:rsid w:val="0063259B"/>
    <w:rsid w:val="006334AA"/>
    <w:rsid w:val="00633639"/>
    <w:rsid w:val="0063481D"/>
    <w:rsid w:val="00635DF5"/>
    <w:rsid w:val="0064475B"/>
    <w:rsid w:val="00647807"/>
    <w:rsid w:val="00650D6C"/>
    <w:rsid w:val="00656C80"/>
    <w:rsid w:val="0066107E"/>
    <w:rsid w:val="0066348C"/>
    <w:rsid w:val="00665A29"/>
    <w:rsid w:val="00680158"/>
    <w:rsid w:val="00680591"/>
    <w:rsid w:val="006913D2"/>
    <w:rsid w:val="006957D8"/>
    <w:rsid w:val="006A5F51"/>
    <w:rsid w:val="006A7075"/>
    <w:rsid w:val="006A7CEA"/>
    <w:rsid w:val="006B2F24"/>
    <w:rsid w:val="006C12C8"/>
    <w:rsid w:val="006C1BA3"/>
    <w:rsid w:val="006C7CB5"/>
    <w:rsid w:val="006D5BDA"/>
    <w:rsid w:val="006D610C"/>
    <w:rsid w:val="006D7E12"/>
    <w:rsid w:val="006E0193"/>
    <w:rsid w:val="006F55CA"/>
    <w:rsid w:val="00701A95"/>
    <w:rsid w:val="00706B35"/>
    <w:rsid w:val="00707D3A"/>
    <w:rsid w:val="007133AD"/>
    <w:rsid w:val="00717EF2"/>
    <w:rsid w:val="00723BC9"/>
    <w:rsid w:val="0073247A"/>
    <w:rsid w:val="00734E09"/>
    <w:rsid w:val="00740C3C"/>
    <w:rsid w:val="007410FD"/>
    <w:rsid w:val="0074363F"/>
    <w:rsid w:val="007456FD"/>
    <w:rsid w:val="00745D4D"/>
    <w:rsid w:val="00746831"/>
    <w:rsid w:val="00746EEB"/>
    <w:rsid w:val="00752B49"/>
    <w:rsid w:val="0075333C"/>
    <w:rsid w:val="007543F6"/>
    <w:rsid w:val="00757B23"/>
    <w:rsid w:val="00757B4A"/>
    <w:rsid w:val="007639DD"/>
    <w:rsid w:val="00770002"/>
    <w:rsid w:val="0077009A"/>
    <w:rsid w:val="00772B4C"/>
    <w:rsid w:val="007733CE"/>
    <w:rsid w:val="007740B5"/>
    <w:rsid w:val="007743D3"/>
    <w:rsid w:val="007768D1"/>
    <w:rsid w:val="007808F3"/>
    <w:rsid w:val="00784F76"/>
    <w:rsid w:val="007854CD"/>
    <w:rsid w:val="00787225"/>
    <w:rsid w:val="00791B0C"/>
    <w:rsid w:val="007960EE"/>
    <w:rsid w:val="007A31C5"/>
    <w:rsid w:val="007A5E00"/>
    <w:rsid w:val="007A7E8D"/>
    <w:rsid w:val="007B0738"/>
    <w:rsid w:val="007B567F"/>
    <w:rsid w:val="007D0E64"/>
    <w:rsid w:val="007D4C47"/>
    <w:rsid w:val="007E2A4C"/>
    <w:rsid w:val="007F2C96"/>
    <w:rsid w:val="007F33D4"/>
    <w:rsid w:val="007F4D19"/>
    <w:rsid w:val="007F7EDC"/>
    <w:rsid w:val="00811C43"/>
    <w:rsid w:val="00811F10"/>
    <w:rsid w:val="00813091"/>
    <w:rsid w:val="00813818"/>
    <w:rsid w:val="00820F66"/>
    <w:rsid w:val="008235E8"/>
    <w:rsid w:val="008314F0"/>
    <w:rsid w:val="00832D66"/>
    <w:rsid w:val="008349D8"/>
    <w:rsid w:val="00836890"/>
    <w:rsid w:val="00842480"/>
    <w:rsid w:val="00855A7B"/>
    <w:rsid w:val="0086388B"/>
    <w:rsid w:val="00864C5F"/>
    <w:rsid w:val="00867EB1"/>
    <w:rsid w:val="00870B2F"/>
    <w:rsid w:val="00871510"/>
    <w:rsid w:val="008743F1"/>
    <w:rsid w:val="00883ADA"/>
    <w:rsid w:val="008851E1"/>
    <w:rsid w:val="00885E21"/>
    <w:rsid w:val="00886930"/>
    <w:rsid w:val="00886D6E"/>
    <w:rsid w:val="00890039"/>
    <w:rsid w:val="0089387B"/>
    <w:rsid w:val="008950D5"/>
    <w:rsid w:val="008A3CBB"/>
    <w:rsid w:val="008A6BEC"/>
    <w:rsid w:val="008B058F"/>
    <w:rsid w:val="008B0E64"/>
    <w:rsid w:val="008B4D69"/>
    <w:rsid w:val="008B5AAC"/>
    <w:rsid w:val="008C1A0D"/>
    <w:rsid w:val="008C4818"/>
    <w:rsid w:val="008C685C"/>
    <w:rsid w:val="008D010F"/>
    <w:rsid w:val="008D59D4"/>
    <w:rsid w:val="008F2257"/>
    <w:rsid w:val="008F2AE1"/>
    <w:rsid w:val="008F43D1"/>
    <w:rsid w:val="008F5234"/>
    <w:rsid w:val="008F6B46"/>
    <w:rsid w:val="00910B1D"/>
    <w:rsid w:val="009128B3"/>
    <w:rsid w:val="00913BEA"/>
    <w:rsid w:val="00922EDF"/>
    <w:rsid w:val="00925C93"/>
    <w:rsid w:val="00926432"/>
    <w:rsid w:val="0093138F"/>
    <w:rsid w:val="00932A8F"/>
    <w:rsid w:val="00933404"/>
    <w:rsid w:val="00943340"/>
    <w:rsid w:val="00947FA5"/>
    <w:rsid w:val="0095003F"/>
    <w:rsid w:val="00953FF4"/>
    <w:rsid w:val="00957975"/>
    <w:rsid w:val="00962F68"/>
    <w:rsid w:val="0096745D"/>
    <w:rsid w:val="0096782D"/>
    <w:rsid w:val="0097219A"/>
    <w:rsid w:val="00982020"/>
    <w:rsid w:val="009848F2"/>
    <w:rsid w:val="00994A05"/>
    <w:rsid w:val="00994D6B"/>
    <w:rsid w:val="009A4835"/>
    <w:rsid w:val="009B02A3"/>
    <w:rsid w:val="009C4022"/>
    <w:rsid w:val="009C6B67"/>
    <w:rsid w:val="009D0521"/>
    <w:rsid w:val="009D0E30"/>
    <w:rsid w:val="009D3A6F"/>
    <w:rsid w:val="009D479A"/>
    <w:rsid w:val="009D5A33"/>
    <w:rsid w:val="009D6661"/>
    <w:rsid w:val="009D7165"/>
    <w:rsid w:val="009E23F3"/>
    <w:rsid w:val="009E690F"/>
    <w:rsid w:val="009F1610"/>
    <w:rsid w:val="009F68F7"/>
    <w:rsid w:val="00A1065E"/>
    <w:rsid w:val="00A110F9"/>
    <w:rsid w:val="00A1240E"/>
    <w:rsid w:val="00A12967"/>
    <w:rsid w:val="00A132F6"/>
    <w:rsid w:val="00A138D7"/>
    <w:rsid w:val="00A144A3"/>
    <w:rsid w:val="00A168C4"/>
    <w:rsid w:val="00A17B32"/>
    <w:rsid w:val="00A36643"/>
    <w:rsid w:val="00A370E2"/>
    <w:rsid w:val="00A45249"/>
    <w:rsid w:val="00A45CB2"/>
    <w:rsid w:val="00A468DC"/>
    <w:rsid w:val="00A46E86"/>
    <w:rsid w:val="00A53732"/>
    <w:rsid w:val="00A552C4"/>
    <w:rsid w:val="00A56CDE"/>
    <w:rsid w:val="00A56EA8"/>
    <w:rsid w:val="00A61854"/>
    <w:rsid w:val="00A667EE"/>
    <w:rsid w:val="00A77727"/>
    <w:rsid w:val="00A80BE1"/>
    <w:rsid w:val="00A93312"/>
    <w:rsid w:val="00AA44B5"/>
    <w:rsid w:val="00AB3AE7"/>
    <w:rsid w:val="00AD2AE9"/>
    <w:rsid w:val="00AE1F85"/>
    <w:rsid w:val="00AE7ED9"/>
    <w:rsid w:val="00AE7F8B"/>
    <w:rsid w:val="00AF1114"/>
    <w:rsid w:val="00AF3380"/>
    <w:rsid w:val="00AF7D8E"/>
    <w:rsid w:val="00B00B67"/>
    <w:rsid w:val="00B0216B"/>
    <w:rsid w:val="00B033BC"/>
    <w:rsid w:val="00B0708D"/>
    <w:rsid w:val="00B07E02"/>
    <w:rsid w:val="00B10CED"/>
    <w:rsid w:val="00B214D7"/>
    <w:rsid w:val="00B37B7A"/>
    <w:rsid w:val="00B453CE"/>
    <w:rsid w:val="00B469F2"/>
    <w:rsid w:val="00B53A9E"/>
    <w:rsid w:val="00B6419A"/>
    <w:rsid w:val="00B8131A"/>
    <w:rsid w:val="00B817CF"/>
    <w:rsid w:val="00B82F48"/>
    <w:rsid w:val="00B8466D"/>
    <w:rsid w:val="00B97734"/>
    <w:rsid w:val="00BB0078"/>
    <w:rsid w:val="00BB5183"/>
    <w:rsid w:val="00BC3E12"/>
    <w:rsid w:val="00BD4DA7"/>
    <w:rsid w:val="00BD5DF7"/>
    <w:rsid w:val="00BE29D1"/>
    <w:rsid w:val="00BE4804"/>
    <w:rsid w:val="00BE731C"/>
    <w:rsid w:val="00BF1316"/>
    <w:rsid w:val="00C00E27"/>
    <w:rsid w:val="00C0127E"/>
    <w:rsid w:val="00C04890"/>
    <w:rsid w:val="00C05871"/>
    <w:rsid w:val="00C15C34"/>
    <w:rsid w:val="00C16BDC"/>
    <w:rsid w:val="00C22525"/>
    <w:rsid w:val="00C25E10"/>
    <w:rsid w:val="00C32A69"/>
    <w:rsid w:val="00C43441"/>
    <w:rsid w:val="00C46786"/>
    <w:rsid w:val="00C4684B"/>
    <w:rsid w:val="00C47221"/>
    <w:rsid w:val="00C56538"/>
    <w:rsid w:val="00C5684B"/>
    <w:rsid w:val="00C60CD9"/>
    <w:rsid w:val="00C66461"/>
    <w:rsid w:val="00C71D29"/>
    <w:rsid w:val="00C72DFB"/>
    <w:rsid w:val="00C764D5"/>
    <w:rsid w:val="00C82890"/>
    <w:rsid w:val="00C84C2F"/>
    <w:rsid w:val="00C86368"/>
    <w:rsid w:val="00C87367"/>
    <w:rsid w:val="00C90AA7"/>
    <w:rsid w:val="00C93205"/>
    <w:rsid w:val="00CA001C"/>
    <w:rsid w:val="00CA1199"/>
    <w:rsid w:val="00CA21DA"/>
    <w:rsid w:val="00CA7FFA"/>
    <w:rsid w:val="00CB58DC"/>
    <w:rsid w:val="00CC03AA"/>
    <w:rsid w:val="00CC04A2"/>
    <w:rsid w:val="00CC07F8"/>
    <w:rsid w:val="00CC3E0D"/>
    <w:rsid w:val="00CD18DF"/>
    <w:rsid w:val="00CD5605"/>
    <w:rsid w:val="00CD73A0"/>
    <w:rsid w:val="00CD74E8"/>
    <w:rsid w:val="00CE0383"/>
    <w:rsid w:val="00CE1758"/>
    <w:rsid w:val="00CE217F"/>
    <w:rsid w:val="00CE5EA1"/>
    <w:rsid w:val="00CF0E98"/>
    <w:rsid w:val="00CF2FD2"/>
    <w:rsid w:val="00CF4600"/>
    <w:rsid w:val="00CF5738"/>
    <w:rsid w:val="00CF74EC"/>
    <w:rsid w:val="00D02EA3"/>
    <w:rsid w:val="00D07C01"/>
    <w:rsid w:val="00D22B5A"/>
    <w:rsid w:val="00D24030"/>
    <w:rsid w:val="00D31B48"/>
    <w:rsid w:val="00D32CED"/>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A70F8"/>
    <w:rsid w:val="00DB4AE0"/>
    <w:rsid w:val="00DB7B7D"/>
    <w:rsid w:val="00DD159E"/>
    <w:rsid w:val="00DD3D5B"/>
    <w:rsid w:val="00DD4ED3"/>
    <w:rsid w:val="00DE293F"/>
    <w:rsid w:val="00DE5059"/>
    <w:rsid w:val="00DE5D53"/>
    <w:rsid w:val="00DE6007"/>
    <w:rsid w:val="00DE6CE1"/>
    <w:rsid w:val="00DF0510"/>
    <w:rsid w:val="00DF13A1"/>
    <w:rsid w:val="00DF1E35"/>
    <w:rsid w:val="00DF2FB4"/>
    <w:rsid w:val="00E02792"/>
    <w:rsid w:val="00E12E41"/>
    <w:rsid w:val="00E23375"/>
    <w:rsid w:val="00E31618"/>
    <w:rsid w:val="00E364ED"/>
    <w:rsid w:val="00E42DF5"/>
    <w:rsid w:val="00E43A8B"/>
    <w:rsid w:val="00E43F28"/>
    <w:rsid w:val="00E5025A"/>
    <w:rsid w:val="00E52EC5"/>
    <w:rsid w:val="00E5642A"/>
    <w:rsid w:val="00E65397"/>
    <w:rsid w:val="00E66E69"/>
    <w:rsid w:val="00E73C1A"/>
    <w:rsid w:val="00E75785"/>
    <w:rsid w:val="00E8137F"/>
    <w:rsid w:val="00E9559E"/>
    <w:rsid w:val="00EA0B59"/>
    <w:rsid w:val="00EA1282"/>
    <w:rsid w:val="00EB1D3B"/>
    <w:rsid w:val="00EB31D3"/>
    <w:rsid w:val="00EB6346"/>
    <w:rsid w:val="00EB6EB5"/>
    <w:rsid w:val="00EC0855"/>
    <w:rsid w:val="00EC26D9"/>
    <w:rsid w:val="00EC48F6"/>
    <w:rsid w:val="00ED3556"/>
    <w:rsid w:val="00ED3BDA"/>
    <w:rsid w:val="00EE3AA6"/>
    <w:rsid w:val="00EE3B7E"/>
    <w:rsid w:val="00EE6A5A"/>
    <w:rsid w:val="00EF32B6"/>
    <w:rsid w:val="00EF5817"/>
    <w:rsid w:val="00F000F6"/>
    <w:rsid w:val="00F115BF"/>
    <w:rsid w:val="00F12BC6"/>
    <w:rsid w:val="00F244BF"/>
    <w:rsid w:val="00F25876"/>
    <w:rsid w:val="00F26CCF"/>
    <w:rsid w:val="00F27400"/>
    <w:rsid w:val="00F32081"/>
    <w:rsid w:val="00F43024"/>
    <w:rsid w:val="00F463C7"/>
    <w:rsid w:val="00F5081D"/>
    <w:rsid w:val="00F605AB"/>
    <w:rsid w:val="00F61060"/>
    <w:rsid w:val="00F645D6"/>
    <w:rsid w:val="00F66BC1"/>
    <w:rsid w:val="00F77123"/>
    <w:rsid w:val="00F85B21"/>
    <w:rsid w:val="00F87A09"/>
    <w:rsid w:val="00FA03BC"/>
    <w:rsid w:val="00FA2F7C"/>
    <w:rsid w:val="00FA394E"/>
    <w:rsid w:val="00FA6A4A"/>
    <w:rsid w:val="00FB037F"/>
    <w:rsid w:val="00FB126F"/>
    <w:rsid w:val="00FB1506"/>
    <w:rsid w:val="00FB3213"/>
    <w:rsid w:val="00FB55C5"/>
    <w:rsid w:val="00FB6DC9"/>
    <w:rsid w:val="00FB7056"/>
    <w:rsid w:val="00FC2F7C"/>
    <w:rsid w:val="00FC3A4D"/>
    <w:rsid w:val="00FC3E3E"/>
    <w:rsid w:val="00FC44CE"/>
    <w:rsid w:val="00FE1FE0"/>
    <w:rsid w:val="00FE4DF1"/>
    <w:rsid w:val="00FF1679"/>
    <w:rsid w:val="00FF34E5"/>
    <w:rsid w:val="00FF3871"/>
    <w:rsid w:val="00FF481C"/>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AA6"/>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4F397C"/>
    <w:pPr>
      <w:ind w:left="720"/>
      <w:contextualSpacing/>
    </w:pPr>
  </w:style>
  <w:style w:type="table" w:styleId="Grigliatabella">
    <w:name w:val="Table Grid"/>
    <w:basedOn w:val="Tabellanormale"/>
    <w:uiPriority w:val="59"/>
    <w:rsid w:val="009F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9714B"/>
    <w:rPr>
      <w:color w:val="808080"/>
    </w:rPr>
  </w:style>
  <w:style w:type="table" w:styleId="Tabellasemplice-2">
    <w:name w:val="Plain Table 2"/>
    <w:basedOn w:val="Tabellanormale"/>
    <w:uiPriority w:val="42"/>
    <w:rsid w:val="004B7A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38017823">
      <w:bodyDiv w:val="1"/>
      <w:marLeft w:val="0"/>
      <w:marRight w:val="0"/>
      <w:marTop w:val="0"/>
      <w:marBottom w:val="0"/>
      <w:divBdr>
        <w:top w:val="none" w:sz="0" w:space="0" w:color="auto"/>
        <w:left w:val="none" w:sz="0" w:space="0" w:color="auto"/>
        <w:bottom w:val="none" w:sz="0" w:space="0" w:color="auto"/>
        <w:right w:val="none" w:sz="0" w:space="0" w:color="auto"/>
      </w:divBdr>
      <w:divsChild>
        <w:div w:id="290328725">
          <w:marLeft w:val="0"/>
          <w:marRight w:val="0"/>
          <w:marTop w:val="0"/>
          <w:marBottom w:val="0"/>
          <w:divBdr>
            <w:top w:val="none" w:sz="0" w:space="0" w:color="auto"/>
            <w:left w:val="none" w:sz="0" w:space="0" w:color="auto"/>
            <w:bottom w:val="none" w:sz="0" w:space="0" w:color="auto"/>
            <w:right w:val="none" w:sz="0" w:space="0" w:color="auto"/>
          </w:divBdr>
        </w:div>
      </w:divsChild>
    </w:div>
    <w:div w:id="763496528">
      <w:bodyDiv w:val="1"/>
      <w:marLeft w:val="0"/>
      <w:marRight w:val="0"/>
      <w:marTop w:val="0"/>
      <w:marBottom w:val="0"/>
      <w:divBdr>
        <w:top w:val="none" w:sz="0" w:space="0" w:color="auto"/>
        <w:left w:val="none" w:sz="0" w:space="0" w:color="auto"/>
        <w:bottom w:val="none" w:sz="0" w:space="0" w:color="auto"/>
        <w:right w:val="none" w:sz="0" w:space="0" w:color="auto"/>
      </w:divBdr>
    </w:div>
    <w:div w:id="815147679">
      <w:bodyDiv w:val="1"/>
      <w:marLeft w:val="0"/>
      <w:marRight w:val="0"/>
      <w:marTop w:val="0"/>
      <w:marBottom w:val="0"/>
      <w:divBdr>
        <w:top w:val="none" w:sz="0" w:space="0" w:color="auto"/>
        <w:left w:val="none" w:sz="0" w:space="0" w:color="auto"/>
        <w:bottom w:val="none" w:sz="0" w:space="0" w:color="auto"/>
        <w:right w:val="none" w:sz="0" w:space="0" w:color="auto"/>
      </w:divBdr>
      <w:divsChild>
        <w:div w:id="1248004361">
          <w:marLeft w:val="0"/>
          <w:marRight w:val="0"/>
          <w:marTop w:val="0"/>
          <w:marBottom w:val="0"/>
          <w:divBdr>
            <w:top w:val="none" w:sz="0" w:space="0" w:color="auto"/>
            <w:left w:val="none" w:sz="0" w:space="0" w:color="auto"/>
            <w:bottom w:val="none" w:sz="0" w:space="0" w:color="auto"/>
            <w:right w:val="none" w:sz="0" w:space="0" w:color="auto"/>
          </w:divBdr>
        </w:div>
      </w:divsChild>
    </w:div>
    <w:div w:id="1024478941">
      <w:bodyDiv w:val="1"/>
      <w:marLeft w:val="0"/>
      <w:marRight w:val="0"/>
      <w:marTop w:val="0"/>
      <w:marBottom w:val="0"/>
      <w:divBdr>
        <w:top w:val="none" w:sz="0" w:space="0" w:color="auto"/>
        <w:left w:val="none" w:sz="0" w:space="0" w:color="auto"/>
        <w:bottom w:val="none" w:sz="0" w:space="0" w:color="auto"/>
        <w:right w:val="none" w:sz="0" w:space="0" w:color="auto"/>
      </w:divBdr>
    </w:div>
    <w:div w:id="1058941027">
      <w:bodyDiv w:val="1"/>
      <w:marLeft w:val="0"/>
      <w:marRight w:val="0"/>
      <w:marTop w:val="0"/>
      <w:marBottom w:val="0"/>
      <w:divBdr>
        <w:top w:val="none" w:sz="0" w:space="0" w:color="auto"/>
        <w:left w:val="none" w:sz="0" w:space="0" w:color="auto"/>
        <w:bottom w:val="none" w:sz="0" w:space="0" w:color="auto"/>
        <w:right w:val="none" w:sz="0" w:space="0" w:color="auto"/>
      </w:divBdr>
      <w:divsChild>
        <w:div w:id="291326573">
          <w:marLeft w:val="0"/>
          <w:marRight w:val="0"/>
          <w:marTop w:val="0"/>
          <w:marBottom w:val="0"/>
          <w:divBdr>
            <w:top w:val="none" w:sz="0" w:space="0" w:color="auto"/>
            <w:left w:val="none" w:sz="0" w:space="0" w:color="auto"/>
            <w:bottom w:val="none" w:sz="0" w:space="0" w:color="auto"/>
            <w:right w:val="none" w:sz="0" w:space="0" w:color="auto"/>
          </w:divBdr>
          <w:divsChild>
            <w:div w:id="2117290707">
              <w:marLeft w:val="0"/>
              <w:marRight w:val="0"/>
              <w:marTop w:val="0"/>
              <w:marBottom w:val="0"/>
              <w:divBdr>
                <w:top w:val="none" w:sz="0" w:space="0" w:color="auto"/>
                <w:left w:val="none" w:sz="0" w:space="0" w:color="auto"/>
                <w:bottom w:val="none" w:sz="0" w:space="0" w:color="auto"/>
                <w:right w:val="none" w:sz="0" w:space="0" w:color="auto"/>
              </w:divBdr>
            </w:div>
          </w:divsChild>
        </w:div>
        <w:div w:id="1699354664">
          <w:marLeft w:val="0"/>
          <w:marRight w:val="0"/>
          <w:marTop w:val="0"/>
          <w:marBottom w:val="0"/>
          <w:divBdr>
            <w:top w:val="none" w:sz="0" w:space="0" w:color="auto"/>
            <w:left w:val="none" w:sz="0" w:space="0" w:color="auto"/>
            <w:bottom w:val="none" w:sz="0" w:space="0" w:color="auto"/>
            <w:right w:val="none" w:sz="0" w:space="0" w:color="auto"/>
          </w:divBdr>
        </w:div>
      </w:divsChild>
    </w:div>
    <w:div w:id="1151559002">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2402">
      <w:bodyDiv w:val="1"/>
      <w:marLeft w:val="0"/>
      <w:marRight w:val="0"/>
      <w:marTop w:val="0"/>
      <w:marBottom w:val="0"/>
      <w:divBdr>
        <w:top w:val="none" w:sz="0" w:space="0" w:color="auto"/>
        <w:left w:val="none" w:sz="0" w:space="0" w:color="auto"/>
        <w:bottom w:val="none" w:sz="0" w:space="0" w:color="auto"/>
        <w:right w:val="none" w:sz="0" w:space="0" w:color="auto"/>
      </w:divBdr>
      <w:divsChild>
        <w:div w:id="918902736">
          <w:marLeft w:val="0"/>
          <w:marRight w:val="0"/>
          <w:marTop w:val="0"/>
          <w:marBottom w:val="0"/>
          <w:divBdr>
            <w:top w:val="none" w:sz="0" w:space="0" w:color="auto"/>
            <w:left w:val="none" w:sz="0" w:space="0" w:color="auto"/>
            <w:bottom w:val="none" w:sz="0" w:space="0" w:color="auto"/>
            <w:right w:val="none" w:sz="0" w:space="0" w:color="auto"/>
          </w:divBdr>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Data!$B$8</c:f>
              <c:strCache>
                <c:ptCount val="1"/>
                <c:pt idx="0">
                  <c:v>Wheat by-products</c:v>
                </c:pt>
              </c:strCache>
            </c:strRef>
          </c:tx>
          <c:spPr>
            <a:solidFill>
              <a:srgbClr val="C00000"/>
            </a:solidFill>
          </c:spPr>
          <c:invertIfNegative val="0"/>
          <c:cat>
            <c:strRef>
              <c:f>Data!$A$9:$A$26</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Data!$B$9:$B$26</c:f>
              <c:numCache>
                <c:formatCode>0.####</c:formatCode>
                <c:ptCount val="18"/>
                <c:pt idx="0">
                  <c:v>31.989219090192989</c:v>
                </c:pt>
                <c:pt idx="1">
                  <c:v>16.244273729528587</c:v>
                </c:pt>
                <c:pt idx="2" formatCode="#">
                  <c:v>100</c:v>
                </c:pt>
                <c:pt idx="3">
                  <c:v>20.658390476623975</c:v>
                </c:pt>
                <c:pt idx="4">
                  <c:v>28.736353975201418</c:v>
                </c:pt>
                <c:pt idx="5">
                  <c:v>20.686831652623304</c:v>
                </c:pt>
                <c:pt idx="6">
                  <c:v>19.006842771162642</c:v>
                </c:pt>
                <c:pt idx="7">
                  <c:v>30.947151496819725</c:v>
                </c:pt>
                <c:pt idx="8">
                  <c:v>16.590782374591889</c:v>
                </c:pt>
                <c:pt idx="9">
                  <c:v>52.372475490155679</c:v>
                </c:pt>
                <c:pt idx="10">
                  <c:v>33.65152422152854</c:v>
                </c:pt>
                <c:pt idx="11">
                  <c:v>81.980933341025747</c:v>
                </c:pt>
                <c:pt idx="12" formatCode="#">
                  <c:v>100</c:v>
                </c:pt>
                <c:pt idx="13">
                  <c:v>26.521977940212764</c:v>
                </c:pt>
                <c:pt idx="14" formatCode="0.###">
                  <c:v>17.222022234002285</c:v>
                </c:pt>
                <c:pt idx="15" formatCode="#">
                  <c:v>100</c:v>
                </c:pt>
                <c:pt idx="16">
                  <c:v>37.902269869851111</c:v>
                </c:pt>
                <c:pt idx="17">
                  <c:v>20.009382362955346</c:v>
                </c:pt>
              </c:numCache>
            </c:numRef>
          </c:val>
          <c:extLst>
            <c:ext xmlns:c16="http://schemas.microsoft.com/office/drawing/2014/chart" uri="{C3380CC4-5D6E-409C-BE32-E72D297353CC}">
              <c16:uniqueId val="{00000000-0170-4D43-964D-590C9AB0DBCB}"/>
            </c:ext>
          </c:extLst>
        </c:ser>
        <c:ser>
          <c:idx val="1"/>
          <c:order val="1"/>
          <c:tx>
            <c:strRef>
              <c:f>Data!$C$8</c:f>
              <c:strCache>
                <c:ptCount val="1"/>
                <c:pt idx="0">
                  <c:v>Wheat production</c:v>
                </c:pt>
              </c:strCache>
            </c:strRef>
          </c:tx>
          <c:spPr>
            <a:solidFill>
              <a:srgbClr val="00B050"/>
            </a:solidFill>
          </c:spPr>
          <c:invertIfNegative val="0"/>
          <c:cat>
            <c:strRef>
              <c:f>Data!$A$9:$A$26</c:f>
              <c:strCache>
                <c:ptCount val="18"/>
                <c:pt idx="0">
                  <c:v>Global warming</c:v>
                </c:pt>
                <c:pt idx="1">
                  <c:v>Stratospheric ozone depletion</c:v>
                </c:pt>
                <c:pt idx="2">
                  <c:v>Ionizing radiation</c:v>
                </c:pt>
                <c:pt idx="3">
                  <c:v>Ozone formation, Human health</c:v>
                </c:pt>
                <c:pt idx="4">
                  <c:v>Fine particulate matter formation</c:v>
                </c:pt>
                <c:pt idx="5">
                  <c:v>Ozone formation, Terrestrial ecosystems</c:v>
                </c:pt>
                <c:pt idx="6">
                  <c:v>Terrestrial acidification</c:v>
                </c:pt>
                <c:pt idx="7">
                  <c:v>Freshwater eutrophication</c:v>
                </c:pt>
                <c:pt idx="8">
                  <c:v>Marine eutrophication</c:v>
                </c:pt>
                <c:pt idx="9">
                  <c:v>Terrestrial ecotoxicity</c:v>
                </c:pt>
                <c:pt idx="10">
                  <c:v>Freshwater ecotoxicity</c:v>
                </c:pt>
                <c:pt idx="11">
                  <c:v>Marine ecotoxicity</c:v>
                </c:pt>
                <c:pt idx="12">
                  <c:v>Human carcinogenic toxicity</c:v>
                </c:pt>
                <c:pt idx="13">
                  <c:v>Human non-carcinogenic toxicity</c:v>
                </c:pt>
                <c:pt idx="14">
                  <c:v>Land use</c:v>
                </c:pt>
                <c:pt idx="15">
                  <c:v>Mineral resource scarcity</c:v>
                </c:pt>
                <c:pt idx="16">
                  <c:v>Fossil resource scarcity</c:v>
                </c:pt>
                <c:pt idx="17">
                  <c:v>Water consumption</c:v>
                </c:pt>
              </c:strCache>
            </c:strRef>
          </c:cat>
          <c:val>
            <c:numRef>
              <c:f>Data!$C$9:$C$26</c:f>
              <c:numCache>
                <c:formatCode>#</c:formatCode>
                <c:ptCount val="18"/>
                <c:pt idx="0">
                  <c:v>100</c:v>
                </c:pt>
                <c:pt idx="1">
                  <c:v>100</c:v>
                </c:pt>
                <c:pt idx="2" formatCode="0.####">
                  <c:v>75.757453583173913</c:v>
                </c:pt>
                <c:pt idx="3">
                  <c:v>100</c:v>
                </c:pt>
                <c:pt idx="4">
                  <c:v>100</c:v>
                </c:pt>
                <c:pt idx="5">
                  <c:v>100</c:v>
                </c:pt>
                <c:pt idx="6">
                  <c:v>100</c:v>
                </c:pt>
                <c:pt idx="7">
                  <c:v>100</c:v>
                </c:pt>
                <c:pt idx="8">
                  <c:v>100</c:v>
                </c:pt>
                <c:pt idx="9">
                  <c:v>100</c:v>
                </c:pt>
                <c:pt idx="10">
                  <c:v>100</c:v>
                </c:pt>
                <c:pt idx="11">
                  <c:v>100</c:v>
                </c:pt>
                <c:pt idx="12" formatCode="0.####">
                  <c:v>78.992280615757139</c:v>
                </c:pt>
                <c:pt idx="13">
                  <c:v>100</c:v>
                </c:pt>
                <c:pt idx="14">
                  <c:v>100</c:v>
                </c:pt>
                <c:pt idx="15" formatCode="0.####">
                  <c:v>65.9061055662944</c:v>
                </c:pt>
                <c:pt idx="16">
                  <c:v>100</c:v>
                </c:pt>
                <c:pt idx="17">
                  <c:v>100</c:v>
                </c:pt>
              </c:numCache>
            </c:numRef>
          </c:val>
          <c:extLst>
            <c:ext xmlns:c16="http://schemas.microsoft.com/office/drawing/2014/chart" uri="{C3380CC4-5D6E-409C-BE32-E72D297353CC}">
              <c16:uniqueId val="{00000001-0170-4D43-964D-590C9AB0DBCB}"/>
            </c:ext>
          </c:extLst>
        </c:ser>
        <c:dLbls>
          <c:showLegendKey val="0"/>
          <c:showVal val="0"/>
          <c:showCatName val="0"/>
          <c:showSerName val="0"/>
          <c:showPercent val="0"/>
          <c:showBubbleSize val="0"/>
        </c:dLbls>
        <c:gapWidth val="150"/>
        <c:axId val="597700456"/>
        <c:axId val="597696848"/>
      </c:barChart>
      <c:catAx>
        <c:axId val="597700456"/>
        <c:scaling>
          <c:orientation val="minMax"/>
        </c:scaling>
        <c:delete val="0"/>
        <c:axPos val="b"/>
        <c:numFmt formatCode="General" sourceLinked="1"/>
        <c:majorTickMark val="out"/>
        <c:minorTickMark val="none"/>
        <c:tickLblPos val="nextTo"/>
        <c:txPr>
          <a:bodyPr/>
          <a:lstStyle/>
          <a:p>
            <a:pPr>
              <a:defRPr b="1"/>
            </a:pPr>
            <a:endParaRPr lang="it-IT"/>
          </a:p>
        </c:txPr>
        <c:crossAx val="597696848"/>
        <c:crosses val="autoZero"/>
        <c:auto val="1"/>
        <c:lblAlgn val="ctr"/>
        <c:lblOffset val="100"/>
        <c:noMultiLvlLbl val="0"/>
      </c:catAx>
      <c:valAx>
        <c:axId val="597696848"/>
        <c:scaling>
          <c:orientation val="minMax"/>
          <c:max val="100"/>
        </c:scaling>
        <c:delete val="0"/>
        <c:axPos val="l"/>
        <c:majorGridlines/>
        <c:title>
          <c:tx>
            <c:rich>
              <a:bodyPr/>
              <a:lstStyle/>
              <a:p>
                <a:pPr>
                  <a:defRPr/>
                </a:pPr>
                <a:r>
                  <a:rPr lang="it-IT"/>
                  <a:t>%</a:t>
                </a:r>
              </a:p>
            </c:rich>
          </c:tx>
          <c:overlay val="0"/>
        </c:title>
        <c:numFmt formatCode="0" sourceLinked="0"/>
        <c:majorTickMark val="out"/>
        <c:minorTickMark val="none"/>
        <c:tickLblPos val="nextTo"/>
        <c:txPr>
          <a:bodyPr/>
          <a:lstStyle/>
          <a:p>
            <a:pPr>
              <a:defRPr b="1"/>
            </a:pPr>
            <a:endParaRPr lang="it-IT"/>
          </a:p>
        </c:txPr>
        <c:crossAx val="597700456"/>
        <c:crosses val="autoZero"/>
        <c:crossBetween val="between"/>
      </c:valAx>
    </c:plotArea>
    <c:legend>
      <c:legendPos val="r"/>
      <c:layout>
        <c:manualLayout>
          <c:xMode val="edge"/>
          <c:yMode val="edge"/>
          <c:x val="0.77759234363997187"/>
          <c:y val="0.22311301087364083"/>
          <c:w val="0.210685455476602"/>
          <c:h val="0.25155662018151342"/>
        </c:manualLayout>
      </c:layout>
      <c:overlay val="0"/>
      <c:txPr>
        <a:bodyPr/>
        <a:lstStyle/>
        <a:p>
          <a:pPr>
            <a:defRPr b="1"/>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it-I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43D5-84F2-446C-8FBE-9BC910F1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9</TotalTime>
  <Pages>11</Pages>
  <Words>3114</Words>
  <Characters>17750</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20823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9</cp:revision>
  <cp:lastPrinted>2022-07-02T14:19:00Z</cp:lastPrinted>
  <dcterms:created xsi:type="dcterms:W3CDTF">2022-07-02T14:09:00Z</dcterms:created>
  <dcterms:modified xsi:type="dcterms:W3CDTF">2022-07-05T14:52:00Z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